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AD" w:rsidRPr="00ED21FD" w:rsidRDefault="001E2AAD" w:rsidP="001E2AAD">
      <w:pPr>
        <w:tabs>
          <w:tab w:val="left" w:pos="709"/>
        </w:tabs>
        <w:spacing w:line="240" w:lineRule="auto"/>
        <w:jc w:val="left"/>
        <w:rPr>
          <w:strike/>
          <w:noProof/>
          <w:sz w:val="22"/>
          <w:szCs w:val="22"/>
          <w:lang w:eastAsia="pl-PL"/>
        </w:rPr>
      </w:pPr>
    </w:p>
    <w:p w:rsidR="001E2AAD" w:rsidRPr="001E2AAD" w:rsidRDefault="001E2AAD" w:rsidP="001E2AAD">
      <w:pPr>
        <w:tabs>
          <w:tab w:val="left" w:pos="709"/>
        </w:tabs>
        <w:spacing w:line="240" w:lineRule="auto"/>
        <w:jc w:val="right"/>
        <w:rPr>
          <w:noProof/>
          <w:sz w:val="22"/>
          <w:szCs w:val="22"/>
          <w:lang w:eastAsia="pl-PL"/>
        </w:rPr>
      </w:pPr>
      <w:r>
        <w:rPr>
          <w:noProof/>
          <w:sz w:val="22"/>
          <w:szCs w:val="22"/>
          <w:lang w:eastAsia="pl-PL"/>
        </w:rPr>
        <w:t>Załącznik nr 1 do wniosku o wybór  LSR</w:t>
      </w:r>
    </w:p>
    <w:p w:rsidR="001E2AAD" w:rsidRDefault="001E2AAD" w:rsidP="001E2AAD">
      <w:pPr>
        <w:tabs>
          <w:tab w:val="left" w:pos="709"/>
        </w:tabs>
        <w:spacing w:line="240" w:lineRule="auto"/>
        <w:jc w:val="left"/>
        <w:rPr>
          <w:noProof/>
          <w:sz w:val="22"/>
          <w:szCs w:val="22"/>
          <w:lang w:eastAsia="pl-PL"/>
        </w:rPr>
      </w:pPr>
    </w:p>
    <w:p w:rsidR="00F3421C" w:rsidRDefault="001E2AAD" w:rsidP="001E2AAD">
      <w:pPr>
        <w:tabs>
          <w:tab w:val="left" w:pos="709"/>
        </w:tabs>
        <w:spacing w:line="240" w:lineRule="auto"/>
        <w:jc w:val="left"/>
        <w:rPr>
          <w:noProof/>
          <w:sz w:val="22"/>
          <w:szCs w:val="22"/>
          <w:lang w:eastAsia="pl-PL"/>
        </w:rPr>
      </w:pPr>
      <w:r w:rsidRPr="001E2AAD">
        <w:rPr>
          <w:noProof/>
          <w:sz w:val="22"/>
          <w:szCs w:val="22"/>
          <w:lang w:eastAsia="pl-PL"/>
        </w:rPr>
        <w:t xml:space="preserve">Załącznik do uchwały nr </w:t>
      </w:r>
      <w:r>
        <w:rPr>
          <w:noProof/>
          <w:sz w:val="22"/>
          <w:szCs w:val="22"/>
          <w:lang w:eastAsia="pl-PL"/>
        </w:rPr>
        <w:t>IV</w:t>
      </w:r>
      <w:r w:rsidRPr="001E2AAD">
        <w:rPr>
          <w:noProof/>
          <w:sz w:val="22"/>
          <w:szCs w:val="22"/>
          <w:lang w:eastAsia="pl-PL"/>
        </w:rPr>
        <w:t>/</w:t>
      </w:r>
      <w:r>
        <w:rPr>
          <w:noProof/>
          <w:sz w:val="22"/>
          <w:szCs w:val="22"/>
          <w:lang w:eastAsia="pl-PL"/>
        </w:rPr>
        <w:t>2</w:t>
      </w:r>
      <w:r w:rsidRPr="001E2AAD">
        <w:rPr>
          <w:noProof/>
          <w:sz w:val="22"/>
          <w:szCs w:val="22"/>
          <w:lang w:eastAsia="pl-PL"/>
        </w:rPr>
        <w:t xml:space="preserve">/2015 </w:t>
      </w:r>
      <w:r>
        <w:rPr>
          <w:noProof/>
          <w:sz w:val="22"/>
          <w:szCs w:val="22"/>
          <w:lang w:eastAsia="pl-PL"/>
        </w:rPr>
        <w:br/>
      </w:r>
      <w:r w:rsidRPr="001E2AAD">
        <w:rPr>
          <w:noProof/>
          <w:sz w:val="22"/>
          <w:szCs w:val="22"/>
          <w:lang w:eastAsia="pl-PL"/>
        </w:rPr>
        <w:t xml:space="preserve">Walnego Zebrania Członków </w:t>
      </w:r>
      <w:r>
        <w:rPr>
          <w:noProof/>
          <w:sz w:val="22"/>
          <w:szCs w:val="22"/>
          <w:lang w:eastAsia="pl-PL"/>
        </w:rPr>
        <w:t xml:space="preserve">„LGD – U ŹRÓDEŁ” </w:t>
      </w:r>
      <w:r w:rsidRPr="001E2AAD">
        <w:rPr>
          <w:noProof/>
          <w:sz w:val="22"/>
          <w:szCs w:val="22"/>
          <w:lang w:eastAsia="pl-PL"/>
        </w:rPr>
        <w:t xml:space="preserve">z dnia </w:t>
      </w:r>
      <w:r>
        <w:rPr>
          <w:noProof/>
          <w:sz w:val="22"/>
          <w:szCs w:val="22"/>
          <w:lang w:eastAsia="pl-PL"/>
        </w:rPr>
        <w:t>21.12.2015 r.</w:t>
      </w:r>
      <w:r w:rsidR="00F3421C">
        <w:rPr>
          <w:noProof/>
          <w:sz w:val="22"/>
          <w:szCs w:val="22"/>
          <w:lang w:eastAsia="pl-PL"/>
        </w:rPr>
        <w:t>,</w:t>
      </w:r>
      <w:r w:rsidR="004B25DE">
        <w:rPr>
          <w:noProof/>
          <w:sz w:val="22"/>
          <w:szCs w:val="22"/>
          <w:lang w:eastAsia="pl-PL"/>
        </w:rPr>
        <w:t>z późn.</w:t>
      </w:r>
      <w:r w:rsidR="00F3421C">
        <w:rPr>
          <w:noProof/>
          <w:sz w:val="22"/>
          <w:szCs w:val="22"/>
          <w:lang w:eastAsia="pl-PL"/>
        </w:rPr>
        <w:t xml:space="preserve"> zmianami </w:t>
      </w:r>
    </w:p>
    <w:p w:rsidR="001E2AAD" w:rsidRDefault="001E2AAD" w:rsidP="001E2AAD">
      <w:pPr>
        <w:tabs>
          <w:tab w:val="left" w:pos="709"/>
        </w:tabs>
        <w:spacing w:line="240" w:lineRule="auto"/>
        <w:jc w:val="left"/>
        <w:rPr>
          <w:noProof/>
          <w:sz w:val="22"/>
          <w:szCs w:val="22"/>
          <w:lang w:eastAsia="pl-PL"/>
        </w:rPr>
      </w:pPr>
    </w:p>
    <w:p w:rsidR="001E2AAD" w:rsidRDefault="001E2AAD" w:rsidP="0005562F">
      <w:pPr>
        <w:tabs>
          <w:tab w:val="left" w:pos="709"/>
        </w:tabs>
        <w:spacing w:line="240" w:lineRule="auto"/>
        <w:jc w:val="center"/>
        <w:rPr>
          <w:noProof/>
          <w:lang w:eastAsia="pl-PL"/>
        </w:rPr>
      </w:pPr>
    </w:p>
    <w:p w:rsidR="001E2AAD" w:rsidRDefault="001E2AAD" w:rsidP="0005562F">
      <w:pPr>
        <w:tabs>
          <w:tab w:val="left" w:pos="709"/>
        </w:tabs>
        <w:spacing w:line="240" w:lineRule="auto"/>
        <w:jc w:val="center"/>
        <w:rPr>
          <w:noProof/>
          <w:lang w:eastAsia="pl-PL"/>
        </w:rPr>
      </w:pPr>
    </w:p>
    <w:p w:rsidR="00715E23" w:rsidRDefault="00715E23" w:rsidP="0005562F">
      <w:pPr>
        <w:tabs>
          <w:tab w:val="left" w:pos="709"/>
        </w:tabs>
        <w:spacing w:line="240" w:lineRule="auto"/>
        <w:jc w:val="center"/>
        <w:rPr>
          <w:sz w:val="48"/>
          <w:szCs w:val="48"/>
        </w:rPr>
      </w:pPr>
      <w:r>
        <w:rPr>
          <w:noProof/>
          <w:lang w:eastAsia="pl-PL"/>
        </w:rPr>
        <w:drawing>
          <wp:inline distT="0" distB="0" distL="0" distR="0">
            <wp:extent cx="2968699" cy="2847230"/>
            <wp:effectExtent l="19050" t="0" r="3101"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2969612" cy="2848105"/>
                    </a:xfrm>
                    <a:prstGeom prst="rect">
                      <a:avLst/>
                    </a:prstGeom>
                  </pic:spPr>
                </pic:pic>
              </a:graphicData>
            </a:graphic>
          </wp:inline>
        </w:drawing>
      </w:r>
    </w:p>
    <w:p w:rsidR="00715E23" w:rsidRDefault="00715E23" w:rsidP="0005562F">
      <w:pPr>
        <w:tabs>
          <w:tab w:val="left" w:pos="709"/>
        </w:tabs>
        <w:spacing w:line="240" w:lineRule="auto"/>
        <w:jc w:val="center"/>
        <w:rPr>
          <w:sz w:val="48"/>
          <w:szCs w:val="48"/>
        </w:rPr>
      </w:pPr>
    </w:p>
    <w:p w:rsidR="00715E23" w:rsidRPr="00640823" w:rsidRDefault="00715E23" w:rsidP="0005562F">
      <w:pPr>
        <w:tabs>
          <w:tab w:val="left" w:pos="709"/>
        </w:tabs>
        <w:spacing w:line="240" w:lineRule="auto"/>
        <w:jc w:val="center"/>
        <w:rPr>
          <w:sz w:val="48"/>
          <w:szCs w:val="48"/>
        </w:rPr>
      </w:pPr>
    </w:p>
    <w:p w:rsidR="00715E23" w:rsidRPr="006C0135" w:rsidRDefault="00715E23" w:rsidP="0005562F">
      <w:pPr>
        <w:tabs>
          <w:tab w:val="left" w:pos="709"/>
        </w:tabs>
        <w:spacing w:line="240" w:lineRule="auto"/>
        <w:jc w:val="center"/>
        <w:rPr>
          <w:b/>
          <w:bCs/>
          <w:sz w:val="48"/>
          <w:szCs w:val="48"/>
        </w:rPr>
      </w:pPr>
      <w:r w:rsidRPr="006C0135">
        <w:rPr>
          <w:b/>
          <w:bCs/>
          <w:sz w:val="44"/>
          <w:szCs w:val="44"/>
        </w:rPr>
        <w:t xml:space="preserve">Strategia Rozwoju Lokalnego </w:t>
      </w:r>
      <w:r w:rsidRPr="006C0135">
        <w:rPr>
          <w:b/>
          <w:bCs/>
          <w:sz w:val="44"/>
          <w:szCs w:val="44"/>
        </w:rPr>
        <w:br/>
        <w:t>Kierowanego przez Społeczność</w:t>
      </w:r>
      <w:r w:rsidR="001B4F3B">
        <w:rPr>
          <w:b/>
          <w:bCs/>
          <w:sz w:val="44"/>
          <w:szCs w:val="44"/>
        </w:rPr>
        <w:t xml:space="preserve"> (LSR)</w:t>
      </w:r>
      <w:r w:rsidRPr="006C0135">
        <w:rPr>
          <w:b/>
          <w:bCs/>
          <w:sz w:val="44"/>
          <w:szCs w:val="44"/>
        </w:rPr>
        <w:t xml:space="preserve"> </w:t>
      </w:r>
      <w:r w:rsidRPr="006C0135">
        <w:rPr>
          <w:b/>
          <w:bCs/>
          <w:sz w:val="48"/>
          <w:szCs w:val="44"/>
        </w:rPr>
        <w:br/>
      </w:r>
    </w:p>
    <w:p w:rsidR="00715E23" w:rsidRPr="006C0135" w:rsidRDefault="00715E23" w:rsidP="0005562F">
      <w:pPr>
        <w:tabs>
          <w:tab w:val="left" w:pos="709"/>
        </w:tabs>
        <w:spacing w:line="240" w:lineRule="auto"/>
        <w:jc w:val="center"/>
        <w:rPr>
          <w:b/>
          <w:bCs/>
          <w:sz w:val="40"/>
          <w:szCs w:val="44"/>
        </w:rPr>
      </w:pPr>
      <w:r w:rsidRPr="006C0135">
        <w:rPr>
          <w:b/>
          <w:bCs/>
          <w:sz w:val="40"/>
          <w:szCs w:val="44"/>
        </w:rPr>
        <w:t xml:space="preserve">objęta </w:t>
      </w:r>
    </w:p>
    <w:p w:rsidR="00715E23" w:rsidRPr="006C0135" w:rsidRDefault="00715E23" w:rsidP="0005562F">
      <w:pPr>
        <w:tabs>
          <w:tab w:val="left" w:pos="709"/>
        </w:tabs>
        <w:spacing w:line="240" w:lineRule="auto"/>
        <w:jc w:val="center"/>
        <w:rPr>
          <w:b/>
          <w:bCs/>
          <w:sz w:val="40"/>
          <w:szCs w:val="44"/>
        </w:rPr>
      </w:pPr>
      <w:r w:rsidRPr="006C0135">
        <w:rPr>
          <w:b/>
          <w:bCs/>
          <w:sz w:val="40"/>
          <w:szCs w:val="44"/>
        </w:rPr>
        <w:t>Programem Rozwoju Obszarów Wiejskich</w:t>
      </w:r>
    </w:p>
    <w:p w:rsidR="00715E23" w:rsidRPr="006C0135" w:rsidRDefault="00715E23" w:rsidP="0005562F">
      <w:pPr>
        <w:tabs>
          <w:tab w:val="left" w:pos="709"/>
        </w:tabs>
        <w:spacing w:line="240" w:lineRule="auto"/>
        <w:jc w:val="center"/>
        <w:rPr>
          <w:b/>
          <w:sz w:val="40"/>
        </w:rPr>
      </w:pPr>
      <w:r w:rsidRPr="006C0135">
        <w:rPr>
          <w:b/>
          <w:sz w:val="40"/>
        </w:rPr>
        <w:t>na lata 2014–2020</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pPr>
    </w:p>
    <w:p w:rsidR="00715E23" w:rsidRPr="00C07584" w:rsidRDefault="00715E23" w:rsidP="0005562F">
      <w:pPr>
        <w:tabs>
          <w:tab w:val="left" w:pos="709"/>
        </w:tabs>
        <w:spacing w:line="240" w:lineRule="auto"/>
        <w:jc w:val="center"/>
        <w:rPr>
          <w:sz w:val="32"/>
          <w:szCs w:val="32"/>
        </w:rPr>
      </w:pPr>
      <w:r w:rsidRPr="00C07584">
        <w:rPr>
          <w:sz w:val="32"/>
          <w:szCs w:val="32"/>
        </w:rPr>
        <w:t>Obszar gmin:</w:t>
      </w:r>
    </w:p>
    <w:p w:rsidR="00715E23" w:rsidRPr="00C07584" w:rsidRDefault="00715E23" w:rsidP="0005562F">
      <w:pPr>
        <w:tabs>
          <w:tab w:val="left" w:pos="709"/>
        </w:tabs>
        <w:spacing w:line="240" w:lineRule="auto"/>
        <w:jc w:val="center"/>
        <w:rPr>
          <w:rFonts w:eastAsia="Calibri"/>
          <w:bCs/>
          <w:sz w:val="32"/>
          <w:szCs w:val="32"/>
        </w:rPr>
      </w:pPr>
      <w:r>
        <w:rPr>
          <w:rFonts w:eastAsia="Calibri"/>
          <w:bCs/>
          <w:sz w:val="32"/>
          <w:szCs w:val="32"/>
        </w:rPr>
        <w:t>Białaczów, Paradyż, Żarnów, Gowarczów, Końskie, Ruda Maleniecka, Smyków, Stąporków, Bliżyn</w:t>
      </w:r>
    </w:p>
    <w:p w:rsidR="00715E23" w:rsidRDefault="00715E23" w:rsidP="0005562F">
      <w:pPr>
        <w:tabs>
          <w:tab w:val="left" w:pos="709"/>
        </w:tabs>
        <w:spacing w:line="240" w:lineRule="auto"/>
      </w:pPr>
    </w:p>
    <w:p w:rsidR="00715E23" w:rsidRDefault="00715E23" w:rsidP="0005562F">
      <w:pPr>
        <w:tabs>
          <w:tab w:val="left" w:pos="709"/>
        </w:tabs>
        <w:spacing w:line="240" w:lineRule="auto"/>
        <w:jc w:val="center"/>
        <w:rPr>
          <w:b/>
          <w:bCs/>
        </w:rPr>
      </w:pPr>
      <w:bookmarkStart w:id="0" w:name="_Toc428433775"/>
    </w:p>
    <w:p w:rsidR="00715E23" w:rsidRDefault="00715E23" w:rsidP="0005562F">
      <w:pPr>
        <w:tabs>
          <w:tab w:val="left" w:pos="709"/>
        </w:tabs>
        <w:spacing w:line="240" w:lineRule="auto"/>
        <w:jc w:val="center"/>
        <w:rPr>
          <w:b/>
          <w:bCs/>
        </w:rPr>
      </w:pPr>
    </w:p>
    <w:p w:rsidR="00715E23" w:rsidRDefault="00715E23" w:rsidP="0005562F">
      <w:pPr>
        <w:tabs>
          <w:tab w:val="left" w:pos="709"/>
        </w:tabs>
        <w:spacing w:line="240" w:lineRule="auto"/>
        <w:jc w:val="center"/>
        <w:rPr>
          <w:b/>
          <w:bCs/>
        </w:rPr>
      </w:pPr>
    </w:p>
    <w:p w:rsidR="00715E23" w:rsidRDefault="00715E23" w:rsidP="00FB563B">
      <w:pPr>
        <w:tabs>
          <w:tab w:val="left" w:pos="709"/>
        </w:tabs>
        <w:spacing w:line="240" w:lineRule="auto"/>
        <w:rPr>
          <w:b/>
          <w:bCs/>
        </w:rPr>
      </w:pPr>
    </w:p>
    <w:p w:rsidR="00715E23" w:rsidRDefault="00715E23" w:rsidP="00FB563B">
      <w:pPr>
        <w:tabs>
          <w:tab w:val="left" w:pos="709"/>
        </w:tabs>
        <w:spacing w:line="240" w:lineRule="auto"/>
        <w:jc w:val="center"/>
        <w:rPr>
          <w:b/>
          <w:bCs/>
        </w:rPr>
      </w:pPr>
      <w:r>
        <w:rPr>
          <w:b/>
          <w:bCs/>
        </w:rPr>
        <w:t>Grudzień</w:t>
      </w:r>
      <w:r w:rsidRPr="003C3B19">
        <w:rPr>
          <w:b/>
          <w:bCs/>
        </w:rPr>
        <w:t xml:space="preserve"> 2015 </w:t>
      </w:r>
      <w:bookmarkEnd w:id="0"/>
    </w:p>
    <w:p w:rsidR="00380347" w:rsidRDefault="00380347" w:rsidP="00FB563B">
      <w:pPr>
        <w:tabs>
          <w:tab w:val="left" w:pos="709"/>
        </w:tabs>
        <w:spacing w:line="240" w:lineRule="auto"/>
        <w:jc w:val="center"/>
        <w:rPr>
          <w:b/>
          <w:bCs/>
        </w:rPr>
      </w:pPr>
    </w:p>
    <w:sdt>
      <w:sdtPr>
        <w:rPr>
          <w:rFonts w:ascii="Times New Roman" w:eastAsiaTheme="minorHAnsi" w:hAnsi="Times New Roman" w:cs="Times New Roman"/>
          <w:color w:val="auto"/>
          <w:sz w:val="24"/>
          <w:szCs w:val="24"/>
          <w:lang w:eastAsia="en-US"/>
        </w:rPr>
        <w:id w:val="-1795519265"/>
        <w:docPartObj>
          <w:docPartGallery w:val="Table of Contents"/>
          <w:docPartUnique/>
        </w:docPartObj>
      </w:sdtPr>
      <w:sdtEndPr>
        <w:rPr>
          <w:b/>
          <w:bCs/>
        </w:rPr>
      </w:sdtEndPr>
      <w:sdtContent>
        <w:p w:rsidR="008251BC" w:rsidRDefault="008251BC" w:rsidP="0005562F">
          <w:pPr>
            <w:pStyle w:val="Nagwekspisutreci"/>
            <w:spacing w:line="240" w:lineRule="auto"/>
            <w:rPr>
              <w:rFonts w:ascii="Times New Roman" w:hAnsi="Times New Roman" w:cs="Times New Roman"/>
              <w:b/>
              <w:color w:val="auto"/>
              <w:sz w:val="26"/>
              <w:szCs w:val="26"/>
            </w:rPr>
          </w:pPr>
          <w:r w:rsidRPr="008251BC">
            <w:rPr>
              <w:rFonts w:ascii="Times New Roman" w:hAnsi="Times New Roman" w:cs="Times New Roman"/>
              <w:b/>
              <w:color w:val="auto"/>
              <w:sz w:val="26"/>
              <w:szCs w:val="26"/>
            </w:rPr>
            <w:t>Spis treści</w:t>
          </w:r>
        </w:p>
        <w:p w:rsidR="008251BC" w:rsidRPr="008251BC" w:rsidRDefault="008251BC" w:rsidP="0005562F">
          <w:pPr>
            <w:spacing w:line="240" w:lineRule="auto"/>
            <w:rPr>
              <w:lang w:eastAsia="pl-PL"/>
            </w:rPr>
          </w:pPr>
        </w:p>
        <w:p w:rsidR="00612A46" w:rsidRPr="00CD2F68" w:rsidRDefault="0042077A"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r w:rsidRPr="00433683">
            <w:fldChar w:fldCharType="begin"/>
          </w:r>
          <w:r w:rsidR="008251BC" w:rsidRPr="00433683">
            <w:instrText xml:space="preserve"> TOC \o "1-3" \h \z \u </w:instrText>
          </w:r>
          <w:r w:rsidRPr="00433683">
            <w:fldChar w:fldCharType="separate"/>
          </w:r>
          <w:hyperlink w:anchor="_Toc438251165" w:history="1">
            <w:r w:rsidR="00612A46" w:rsidRPr="00CD2F68">
              <w:rPr>
                <w:rStyle w:val="Hipercze"/>
                <w:noProof/>
                <w:sz w:val="22"/>
                <w:szCs w:val="22"/>
              </w:rPr>
              <w:t>Rozdział I Charakterystyka LGD</w:t>
            </w:r>
            <w:r w:rsidR="00612A46" w:rsidRPr="00CD2F68">
              <w:rPr>
                <w:noProof/>
                <w:webHidden/>
                <w:sz w:val="22"/>
                <w:szCs w:val="22"/>
              </w:rPr>
              <w:tab/>
            </w:r>
            <w:r w:rsidRPr="00CD2F68">
              <w:rPr>
                <w:noProof/>
                <w:webHidden/>
                <w:sz w:val="22"/>
                <w:szCs w:val="22"/>
              </w:rPr>
              <w:fldChar w:fldCharType="begin"/>
            </w:r>
            <w:r w:rsidR="00612A46" w:rsidRPr="00CD2F68">
              <w:rPr>
                <w:noProof/>
                <w:webHidden/>
                <w:sz w:val="22"/>
                <w:szCs w:val="22"/>
              </w:rPr>
              <w:instrText xml:space="preserve"> PAGEREF _Toc438251165 \h </w:instrText>
            </w:r>
            <w:r w:rsidRPr="00CD2F68">
              <w:rPr>
                <w:noProof/>
                <w:webHidden/>
                <w:sz w:val="22"/>
                <w:szCs w:val="22"/>
              </w:rPr>
            </w:r>
            <w:r w:rsidRPr="00CD2F68">
              <w:rPr>
                <w:noProof/>
                <w:webHidden/>
                <w:sz w:val="22"/>
                <w:szCs w:val="22"/>
              </w:rPr>
              <w:fldChar w:fldCharType="separate"/>
            </w:r>
            <w:r w:rsidR="007B398F">
              <w:rPr>
                <w:noProof/>
                <w:webHidden/>
                <w:sz w:val="22"/>
                <w:szCs w:val="22"/>
              </w:rPr>
              <w:t>3</w:t>
            </w:r>
            <w:r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6"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Forma prawna i zasady funkcjonowania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_Toc438251166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3</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7"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Obszar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_Toc438251167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3</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68"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Potencjał i doświadczenie LGD</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_Toc438251168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4</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69" w:history="1">
            <w:r w:rsidR="00612A46" w:rsidRPr="00CD2F68">
              <w:rPr>
                <w:rStyle w:val="Hipercze"/>
                <w:noProof/>
                <w:sz w:val="22"/>
                <w:szCs w:val="22"/>
              </w:rPr>
              <w:t>Rozdział II Partycypacyjny charakter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_Toc438251169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8</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0" w:history="1">
            <w:r w:rsidR="00612A46" w:rsidRPr="00CD2F68">
              <w:rPr>
                <w:rStyle w:val="Hipercze"/>
                <w:noProof/>
                <w:sz w:val="22"/>
                <w:szCs w:val="22"/>
              </w:rPr>
              <w:t>Rozdział III Diagnoza – opis obszaru i ludności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_Toc438251170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12</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1" w:history="1">
            <w:r w:rsidR="00612A46" w:rsidRPr="00CD2F68">
              <w:rPr>
                <w:rStyle w:val="Hipercze"/>
                <w:noProof/>
                <w:sz w:val="22"/>
                <w:szCs w:val="22"/>
              </w:rPr>
              <w:t>1.</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demograficzna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_Toc438251171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12</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2" w:history="1">
            <w:r w:rsidR="00612A46" w:rsidRPr="00CD2F68">
              <w:rPr>
                <w:rStyle w:val="Hipercze"/>
                <w:noProof/>
                <w:sz w:val="22"/>
                <w:szCs w:val="22"/>
              </w:rPr>
              <w:t>2.</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gospodarki, przedsiębiorczości i sektora społecznego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_Toc438251172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13</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3" w:history="1">
            <w:r w:rsidR="00612A46" w:rsidRPr="00CD2F68">
              <w:rPr>
                <w:rStyle w:val="Hipercze"/>
                <w:noProof/>
                <w:sz w:val="22"/>
                <w:szCs w:val="22"/>
              </w:rPr>
              <w:t>3.</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Charakterystyka rynku pracy – zatrudnienie i bezrobocie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_Toc438251173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16</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4" w:history="1">
            <w:r w:rsidR="00612A46" w:rsidRPr="00CD2F68">
              <w:rPr>
                <w:rStyle w:val="Hipercze"/>
                <w:noProof/>
                <w:sz w:val="22"/>
                <w:szCs w:val="22"/>
              </w:rPr>
              <w:t>4.</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Opieka społeczna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_Toc438251174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17</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5" w:history="1">
            <w:r w:rsidR="00612A46" w:rsidRPr="00CD2F68">
              <w:rPr>
                <w:rStyle w:val="Hipercze"/>
                <w:noProof/>
                <w:sz w:val="22"/>
                <w:szCs w:val="22"/>
              </w:rPr>
              <w:t>5.</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Dziedzictwo kulturowe, turystyka, kultura i spójność obszaru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_Toc438251175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18</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6" w:history="1">
            <w:r w:rsidR="00612A46" w:rsidRPr="00CD2F68">
              <w:rPr>
                <w:rStyle w:val="Hipercze"/>
                <w:noProof/>
                <w:sz w:val="22"/>
                <w:szCs w:val="22"/>
              </w:rPr>
              <w:t>6.</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Zagospodarowanie przestrzenne, ochrona środowiska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_Toc438251176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20</w:t>
            </w:r>
            <w:r w:rsidR="0042077A" w:rsidRPr="00CD2F68">
              <w:rPr>
                <w:noProof/>
                <w:webHidden/>
                <w:sz w:val="22"/>
                <w:szCs w:val="22"/>
              </w:rPr>
              <w:fldChar w:fldCharType="end"/>
            </w:r>
          </w:hyperlink>
        </w:p>
        <w:p w:rsidR="00612A46" w:rsidRPr="00CD2F68" w:rsidRDefault="00CC0DEB" w:rsidP="00612A46">
          <w:pPr>
            <w:pStyle w:val="Spistreci2"/>
            <w:tabs>
              <w:tab w:val="left" w:pos="660"/>
              <w:tab w:val="right" w:leader="dot" w:pos="9628"/>
            </w:tabs>
            <w:spacing w:line="240" w:lineRule="auto"/>
            <w:rPr>
              <w:rFonts w:asciiTheme="minorHAnsi" w:eastAsiaTheme="minorEastAsia" w:hAnsiTheme="minorHAnsi" w:cstheme="minorBidi"/>
              <w:noProof/>
              <w:sz w:val="22"/>
              <w:szCs w:val="22"/>
              <w:lang w:eastAsia="pl-PL"/>
            </w:rPr>
          </w:pPr>
          <w:hyperlink w:anchor="_Toc438251177" w:history="1">
            <w:r w:rsidR="00612A46" w:rsidRPr="00CD2F68">
              <w:rPr>
                <w:rStyle w:val="Hipercze"/>
                <w:noProof/>
                <w:sz w:val="22"/>
                <w:szCs w:val="22"/>
              </w:rPr>
              <w:t>7.</w:t>
            </w:r>
            <w:r w:rsidR="00612A46" w:rsidRPr="00CD2F68">
              <w:rPr>
                <w:rFonts w:asciiTheme="minorHAnsi" w:eastAsiaTheme="minorEastAsia" w:hAnsiTheme="minorHAnsi" w:cstheme="minorBidi"/>
                <w:noProof/>
                <w:sz w:val="22"/>
                <w:szCs w:val="22"/>
                <w:lang w:eastAsia="pl-PL"/>
              </w:rPr>
              <w:tab/>
            </w:r>
            <w:r w:rsidR="00612A46" w:rsidRPr="00CD2F68">
              <w:rPr>
                <w:rStyle w:val="Hipercze"/>
                <w:noProof/>
                <w:sz w:val="22"/>
                <w:szCs w:val="22"/>
              </w:rPr>
              <w:t>Podsumowanie i wnioski z części diagnostycznej</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_Toc438251177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22</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8" w:history="1">
            <w:r w:rsidR="00612A46" w:rsidRPr="00CD2F68">
              <w:rPr>
                <w:rStyle w:val="Hipercze"/>
                <w:noProof/>
                <w:sz w:val="22"/>
                <w:szCs w:val="22"/>
              </w:rPr>
              <w:t>Rozdział IV Analiza SWOT</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_Toc438251178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23</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79" w:history="1">
            <w:r w:rsidR="00612A46" w:rsidRPr="00CD2F68">
              <w:rPr>
                <w:rStyle w:val="Hipercze"/>
                <w:noProof/>
                <w:sz w:val="22"/>
                <w:szCs w:val="22"/>
              </w:rPr>
              <w:t>Rozdział V Cele i wskaźniki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_Toc438251179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28</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0" w:history="1">
            <w:r w:rsidR="00612A46" w:rsidRPr="00CD2F68">
              <w:rPr>
                <w:rStyle w:val="Hipercze"/>
                <w:noProof/>
                <w:sz w:val="22"/>
                <w:szCs w:val="22"/>
              </w:rPr>
              <w:t>Rozdział VI Sposób wyboru i oceny operacji oraz sposób ustanawiania kryteriów wyboru</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_Toc438251180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56</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1" w:history="1">
            <w:r w:rsidR="00612A46" w:rsidRPr="00CD2F68">
              <w:rPr>
                <w:rStyle w:val="Hipercze"/>
                <w:noProof/>
                <w:sz w:val="22"/>
                <w:szCs w:val="22"/>
              </w:rPr>
              <w:t>Rozdział VII Plan działania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_Toc438251181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58</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2" w:history="1">
            <w:r w:rsidR="00612A46" w:rsidRPr="00CD2F68">
              <w:rPr>
                <w:rStyle w:val="Hipercze"/>
                <w:noProof/>
                <w:sz w:val="22"/>
                <w:szCs w:val="22"/>
              </w:rPr>
              <w:t>Rozdział VIII Budżet LSR</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_Toc438251182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59</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3" w:history="1">
            <w:r w:rsidR="00612A46" w:rsidRPr="00CD2F68">
              <w:rPr>
                <w:rStyle w:val="Hipercze"/>
                <w:noProof/>
                <w:sz w:val="22"/>
                <w:szCs w:val="22"/>
              </w:rPr>
              <w:t>Rozdział IX Plan komunikacyjny</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_Toc438251183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60</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4" w:history="1">
            <w:r w:rsidR="00612A46" w:rsidRPr="00CD2F68">
              <w:rPr>
                <w:rStyle w:val="Hipercze"/>
                <w:noProof/>
                <w:sz w:val="22"/>
                <w:szCs w:val="22"/>
              </w:rPr>
              <w:t>Rozdział X Zintegrowanie</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_Toc438251184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61</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5" w:history="1">
            <w:r w:rsidR="00612A46" w:rsidRPr="00CD2F68">
              <w:rPr>
                <w:rStyle w:val="Hipercze"/>
                <w:noProof/>
                <w:sz w:val="22"/>
                <w:szCs w:val="22"/>
              </w:rPr>
              <w:t>Rozdział XI Monitoring i ewaluacja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_Toc438251185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64</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6" w:history="1">
            <w:r w:rsidR="00612A46" w:rsidRPr="00CD2F68">
              <w:rPr>
                <w:rStyle w:val="Hipercze"/>
                <w:noProof/>
                <w:sz w:val="22"/>
                <w:szCs w:val="22"/>
              </w:rPr>
              <w:t>Rozdział XII Strategiczna ocena oddziaływania na środowisko</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_Toc438251186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67</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7" w:history="1">
            <w:r w:rsidR="00612A46" w:rsidRPr="00CD2F68">
              <w:rPr>
                <w:rStyle w:val="Hipercze"/>
                <w:noProof/>
                <w:sz w:val="22"/>
                <w:szCs w:val="22"/>
              </w:rPr>
              <w:t>Spis rysunków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_Toc438251187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68</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8" w:history="1">
            <w:r w:rsidR="00612A46" w:rsidRPr="00CD2F68">
              <w:rPr>
                <w:rStyle w:val="Hipercze"/>
                <w:noProof/>
                <w:sz w:val="22"/>
                <w:szCs w:val="22"/>
              </w:rPr>
              <w:t>Spis tabel</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_Toc438251188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68</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89" w:history="1">
            <w:r w:rsidR="00612A46" w:rsidRPr="00CD2F68">
              <w:rPr>
                <w:rStyle w:val="Hipercze"/>
                <w:noProof/>
                <w:sz w:val="22"/>
                <w:szCs w:val="22"/>
              </w:rPr>
              <w:t>Spis wykresów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_Toc438251189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68</w:t>
            </w:r>
            <w:r w:rsidR="0042077A" w:rsidRPr="00CD2F68">
              <w:rPr>
                <w:noProof/>
                <w:webHidden/>
                <w:sz w:val="22"/>
                <w:szCs w:val="22"/>
              </w:rPr>
              <w:fldChar w:fldCharType="end"/>
            </w:r>
          </w:hyperlink>
        </w:p>
        <w:p w:rsidR="00612A46" w:rsidRPr="00CD2F68"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0" w:history="1">
            <w:r w:rsidR="00612A46" w:rsidRPr="00CD2F68">
              <w:rPr>
                <w:rStyle w:val="Hipercze"/>
                <w:noProof/>
                <w:sz w:val="22"/>
                <w:szCs w:val="22"/>
              </w:rPr>
              <w:t>Spis załączników</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_Toc438251190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68</w:t>
            </w:r>
            <w:r w:rsidR="0042077A" w:rsidRPr="00CD2F68">
              <w:rPr>
                <w:noProof/>
                <w:webHidden/>
                <w:sz w:val="22"/>
                <w:szCs w:val="22"/>
              </w:rPr>
              <w:fldChar w:fldCharType="end"/>
            </w:r>
          </w:hyperlink>
        </w:p>
        <w:p w:rsidR="00612A46" w:rsidRPr="00CD2F68" w:rsidRDefault="00CC0DEB" w:rsidP="00612A46">
          <w:pPr>
            <w:pStyle w:val="Spistreci2"/>
            <w:tabs>
              <w:tab w:val="right" w:leader="dot" w:pos="9628"/>
            </w:tabs>
            <w:spacing w:line="240" w:lineRule="auto"/>
            <w:rPr>
              <w:rFonts w:asciiTheme="minorHAnsi" w:eastAsiaTheme="minorEastAsia" w:hAnsiTheme="minorHAnsi" w:cstheme="minorBidi"/>
              <w:noProof/>
              <w:sz w:val="22"/>
              <w:szCs w:val="22"/>
              <w:lang w:eastAsia="pl-PL"/>
            </w:rPr>
          </w:pPr>
          <w:hyperlink w:anchor="_Toc438251191" w:history="1">
            <w:r w:rsidR="00612A46" w:rsidRPr="00CD2F68">
              <w:rPr>
                <w:rStyle w:val="Hipercze"/>
                <w:noProof/>
                <w:sz w:val="22"/>
                <w:szCs w:val="22"/>
              </w:rPr>
              <w:t>Bibliografia</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_Toc438251191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69</w:t>
            </w:r>
            <w:r w:rsidR="0042077A" w:rsidRPr="00CD2F68">
              <w:rPr>
                <w:noProof/>
                <w:webHidden/>
                <w:sz w:val="22"/>
                <w:szCs w:val="22"/>
              </w:rPr>
              <w:fldChar w:fldCharType="end"/>
            </w:r>
          </w:hyperlink>
        </w:p>
        <w:p w:rsidR="00612A46" w:rsidRPr="00612A46" w:rsidRDefault="00CC0DEB" w:rsidP="00612A46">
          <w:pPr>
            <w:pStyle w:val="Spistreci1"/>
            <w:tabs>
              <w:tab w:val="right" w:leader="dot" w:pos="9628"/>
            </w:tabs>
            <w:spacing w:line="240" w:lineRule="auto"/>
            <w:rPr>
              <w:rFonts w:asciiTheme="minorHAnsi" w:eastAsiaTheme="minorEastAsia" w:hAnsiTheme="minorHAnsi" w:cstheme="minorBidi"/>
              <w:noProof/>
              <w:sz w:val="22"/>
              <w:szCs w:val="22"/>
              <w:lang w:eastAsia="pl-PL"/>
            </w:rPr>
          </w:pPr>
          <w:hyperlink w:anchor="_Toc438251192" w:history="1">
            <w:r w:rsidR="00612A46" w:rsidRPr="00CD2F68">
              <w:rPr>
                <w:rStyle w:val="Hipercze"/>
                <w:noProof/>
                <w:sz w:val="22"/>
                <w:szCs w:val="22"/>
              </w:rPr>
              <w:t>Załączniki</w:t>
            </w:r>
            <w:r w:rsidR="00612A46" w:rsidRPr="00CD2F68">
              <w:rPr>
                <w:noProof/>
                <w:webHidden/>
                <w:sz w:val="22"/>
                <w:szCs w:val="22"/>
              </w:rPr>
              <w:tab/>
            </w:r>
            <w:r w:rsidR="0042077A" w:rsidRPr="00CD2F68">
              <w:rPr>
                <w:noProof/>
                <w:webHidden/>
                <w:sz w:val="22"/>
                <w:szCs w:val="22"/>
              </w:rPr>
              <w:fldChar w:fldCharType="begin"/>
            </w:r>
            <w:r w:rsidR="00612A46" w:rsidRPr="00CD2F68">
              <w:rPr>
                <w:noProof/>
                <w:webHidden/>
                <w:sz w:val="22"/>
                <w:szCs w:val="22"/>
              </w:rPr>
              <w:instrText xml:space="preserve"> PAGEREF _Toc438251192 \h </w:instrText>
            </w:r>
            <w:r w:rsidR="0042077A" w:rsidRPr="00CD2F68">
              <w:rPr>
                <w:noProof/>
                <w:webHidden/>
                <w:sz w:val="22"/>
                <w:szCs w:val="22"/>
              </w:rPr>
            </w:r>
            <w:r w:rsidR="0042077A" w:rsidRPr="00CD2F68">
              <w:rPr>
                <w:noProof/>
                <w:webHidden/>
                <w:sz w:val="22"/>
                <w:szCs w:val="22"/>
              </w:rPr>
              <w:fldChar w:fldCharType="separate"/>
            </w:r>
            <w:r w:rsidR="007B398F">
              <w:rPr>
                <w:noProof/>
                <w:webHidden/>
                <w:sz w:val="22"/>
                <w:szCs w:val="22"/>
              </w:rPr>
              <w:t>70</w:t>
            </w:r>
            <w:r w:rsidR="0042077A" w:rsidRPr="00CD2F68">
              <w:rPr>
                <w:noProof/>
                <w:webHidden/>
                <w:sz w:val="22"/>
                <w:szCs w:val="22"/>
              </w:rPr>
              <w:fldChar w:fldCharType="end"/>
            </w:r>
          </w:hyperlink>
        </w:p>
        <w:p w:rsidR="008251BC" w:rsidRDefault="0042077A" w:rsidP="0005562F">
          <w:pPr>
            <w:spacing w:line="240" w:lineRule="auto"/>
          </w:pPr>
          <w:r w:rsidRPr="00433683">
            <w:rPr>
              <w:bCs/>
            </w:rPr>
            <w:fldChar w:fldCharType="end"/>
          </w:r>
        </w:p>
      </w:sdtContent>
    </w:sdt>
    <w:p w:rsidR="00715E23" w:rsidRDefault="00203BC3" w:rsidP="0005562F">
      <w:pPr>
        <w:tabs>
          <w:tab w:val="left" w:pos="3915"/>
        </w:tabs>
        <w:spacing w:line="240" w:lineRule="auto"/>
      </w:pPr>
      <w:r>
        <w:tab/>
      </w:r>
    </w:p>
    <w:p w:rsidR="00715E23" w:rsidRDefault="00715E23" w:rsidP="0005562F">
      <w:pPr>
        <w:spacing w:line="240" w:lineRule="auto"/>
      </w:pPr>
    </w:p>
    <w:p w:rsidR="00715E23" w:rsidRDefault="00715E23" w:rsidP="0005562F">
      <w:pPr>
        <w:spacing w:line="240" w:lineRule="auto"/>
      </w:pPr>
    </w:p>
    <w:p w:rsidR="00433683" w:rsidRDefault="00433683" w:rsidP="0005562F">
      <w:pPr>
        <w:spacing w:line="240" w:lineRule="auto"/>
      </w:pPr>
    </w:p>
    <w:p w:rsidR="00203BC3" w:rsidRDefault="00203BC3"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 w:name="_Toc438251165"/>
      <w:r w:rsidRPr="00715E23">
        <w:rPr>
          <w:rFonts w:ascii="Times New Roman" w:hAnsi="Times New Roman" w:cs="Times New Roman"/>
          <w:b/>
          <w:color w:val="auto"/>
          <w:sz w:val="28"/>
          <w:szCs w:val="28"/>
        </w:rPr>
        <w:lastRenderedPageBreak/>
        <w:t>Charakterystyka LGD</w:t>
      </w:r>
      <w:bookmarkEnd w:id="1"/>
    </w:p>
    <w:p w:rsidR="00E50051" w:rsidRDefault="00E50051" w:rsidP="0005562F">
      <w:pPr>
        <w:pStyle w:val="Akapitzlist"/>
        <w:numPr>
          <w:ilvl w:val="0"/>
          <w:numId w:val="2"/>
        </w:numPr>
        <w:spacing w:line="240" w:lineRule="auto"/>
        <w:ind w:left="567"/>
        <w:outlineLvl w:val="1"/>
        <w:rPr>
          <w:b/>
          <w:sz w:val="26"/>
          <w:szCs w:val="26"/>
        </w:rPr>
      </w:pPr>
      <w:bookmarkStart w:id="2" w:name="_Toc438251166"/>
      <w:r w:rsidRPr="00715E23">
        <w:rPr>
          <w:b/>
          <w:sz w:val="26"/>
          <w:szCs w:val="26"/>
        </w:rPr>
        <w:t>Forma prawna i zasady funkcjonowania</w:t>
      </w:r>
      <w:bookmarkEnd w:id="2"/>
    </w:p>
    <w:p w:rsidR="00F06F17" w:rsidRDefault="00F06F17" w:rsidP="00F06F17">
      <w:pPr>
        <w:pStyle w:val="Akapitzlist"/>
        <w:spacing w:line="240" w:lineRule="auto"/>
        <w:ind w:left="567"/>
        <w:outlineLvl w:val="1"/>
        <w:rPr>
          <w:b/>
          <w:sz w:val="26"/>
          <w:szCs w:val="26"/>
        </w:rPr>
      </w:pPr>
    </w:p>
    <w:p w:rsidR="00E50051" w:rsidRPr="00CD2F68" w:rsidRDefault="00E50051" w:rsidP="0005562F">
      <w:pPr>
        <w:spacing w:line="240" w:lineRule="auto"/>
        <w:ind w:firstLine="708"/>
        <w:rPr>
          <w:sz w:val="22"/>
          <w:szCs w:val="22"/>
        </w:rPr>
      </w:pPr>
      <w:r w:rsidRPr="00CD2F68">
        <w:rPr>
          <w:sz w:val="22"/>
          <w:szCs w:val="22"/>
        </w:rPr>
        <w:t xml:space="preserve">Stowarzyszenie </w:t>
      </w:r>
      <w:r w:rsidR="00460324"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Pr="00CD2F68">
        <w:rPr>
          <w:sz w:val="22"/>
          <w:szCs w:val="22"/>
        </w:rPr>
        <w:t>”</w:t>
      </w:r>
      <w:r w:rsidR="00460324" w:rsidRPr="00CD2F68">
        <w:rPr>
          <w:sz w:val="22"/>
          <w:szCs w:val="22"/>
        </w:rPr>
        <w:t xml:space="preserve"> (LGD)</w:t>
      </w:r>
      <w:r w:rsidRPr="00CD2F68">
        <w:rPr>
          <w:sz w:val="22"/>
          <w:szCs w:val="22"/>
        </w:rPr>
        <w:t xml:space="preserve"> z siedzibą w </w:t>
      </w:r>
      <w:r w:rsidR="00460324" w:rsidRPr="00CD2F68">
        <w:rPr>
          <w:sz w:val="22"/>
          <w:szCs w:val="22"/>
        </w:rPr>
        <w:t xml:space="preserve">Modliszewicach </w:t>
      </w:r>
      <w:r w:rsidR="00F06F17">
        <w:rPr>
          <w:sz w:val="22"/>
          <w:szCs w:val="22"/>
        </w:rPr>
        <w:br/>
      </w:r>
      <w:r w:rsidRPr="00CD2F68">
        <w:rPr>
          <w:sz w:val="22"/>
          <w:szCs w:val="22"/>
        </w:rPr>
        <w:t xml:space="preserve">w Gminie Końskie jest stowarzyszeniem posiadającym osobowość prawną, wpisanym do KRS dnia </w:t>
      </w:r>
      <w:r w:rsidR="00BB4AA3" w:rsidRPr="00CD2F68">
        <w:rPr>
          <w:sz w:val="22"/>
          <w:szCs w:val="22"/>
        </w:rPr>
        <w:t>12 marca 2008</w:t>
      </w:r>
      <w:r w:rsidRPr="00CD2F68">
        <w:rPr>
          <w:sz w:val="22"/>
          <w:szCs w:val="22"/>
        </w:rPr>
        <w:t xml:space="preserve"> roku pod numerem 0000301138. </w:t>
      </w:r>
      <w:r w:rsidRPr="00CD2F68">
        <w:rPr>
          <w:color w:val="000000"/>
          <w:sz w:val="22"/>
          <w:szCs w:val="22"/>
        </w:rPr>
        <w:t xml:space="preserve">Nadzór nad działalnością sprawuje Marszałek Województwa Świętokrzyskiego. </w:t>
      </w:r>
      <w:r w:rsidR="002D3E7F" w:rsidRPr="00CD2F68">
        <w:rPr>
          <w:color w:val="000000"/>
          <w:sz w:val="22"/>
          <w:szCs w:val="22"/>
        </w:rPr>
        <w:t>LG</w:t>
      </w:r>
      <w:r w:rsidRPr="00CD2F68">
        <w:rPr>
          <w:sz w:val="22"/>
          <w:szCs w:val="22"/>
        </w:rPr>
        <w:t>D</w:t>
      </w:r>
      <w:r w:rsidR="002D3E7F" w:rsidRPr="00CD2F68">
        <w:rPr>
          <w:sz w:val="22"/>
          <w:szCs w:val="22"/>
        </w:rPr>
        <w:t xml:space="preserve"> d</w:t>
      </w:r>
      <w:r w:rsidRPr="00CD2F68">
        <w:rPr>
          <w:sz w:val="22"/>
          <w:szCs w:val="22"/>
        </w:rPr>
        <w:t>ziała na podstawie przepisów:</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color w:val="000000"/>
          <w:sz w:val="22"/>
          <w:szCs w:val="22"/>
        </w:rPr>
        <w:t xml:space="preserve">ustawy z dnia 7 kwietnia 1989 r. Prawo o stowarzyszeniach (Dz. U. z 2015 r. poz. 1393 </w:t>
      </w:r>
      <w:r w:rsidRPr="00CD2F68">
        <w:rPr>
          <w:color w:val="000000"/>
          <w:sz w:val="22"/>
          <w:szCs w:val="22"/>
        </w:rPr>
        <w:br/>
        <w:t xml:space="preserve">z </w:t>
      </w:r>
      <w:proofErr w:type="spellStart"/>
      <w:r w:rsidRPr="00CD2F68">
        <w:rPr>
          <w:color w:val="000000"/>
          <w:sz w:val="22"/>
          <w:szCs w:val="22"/>
        </w:rPr>
        <w:t>późn</w:t>
      </w:r>
      <w:proofErr w:type="spellEnd"/>
      <w:r w:rsidRPr="00CD2F68">
        <w:rPr>
          <w:color w:val="000000"/>
          <w:sz w:val="22"/>
          <w:szCs w:val="22"/>
        </w:rPr>
        <w:t>. zm.);</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iCs/>
          <w:color w:val="000000"/>
          <w:sz w:val="22"/>
          <w:szCs w:val="22"/>
        </w:rPr>
        <w:t xml:space="preserve">ustawy z dnia 20 lutego 2015 r. </w:t>
      </w:r>
      <w:r w:rsidRPr="00CD2F68">
        <w:rPr>
          <w:sz w:val="22"/>
          <w:szCs w:val="22"/>
        </w:rPr>
        <w:t xml:space="preserve">o wspieraniu rozwoju obszarów wiejskich z udziałem środków Europejskiego Funduszu Rolnego na rzecz Rozwoju Obszarów Wiejskich </w:t>
      </w:r>
      <w:r w:rsidR="00DB4288" w:rsidRPr="00CD2F68">
        <w:rPr>
          <w:sz w:val="22"/>
          <w:szCs w:val="22"/>
        </w:rPr>
        <w:br/>
      </w:r>
      <w:r w:rsidRPr="00CD2F68">
        <w:rPr>
          <w:sz w:val="22"/>
          <w:szCs w:val="22"/>
        </w:rPr>
        <w:t>w ramach Programu Rozwoju Obszarów Wiejskich na lata 2014</w:t>
      </w:r>
      <w:r w:rsidR="002D3E7F" w:rsidRPr="00CD2F68">
        <w:rPr>
          <w:sz w:val="22"/>
          <w:szCs w:val="22"/>
        </w:rPr>
        <w:t>–</w:t>
      </w:r>
      <w:r w:rsidRPr="00CD2F68">
        <w:rPr>
          <w:sz w:val="22"/>
          <w:szCs w:val="22"/>
        </w:rPr>
        <w:t>2020 (Dz. U. z 2015 r. poz. 349);</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20 lutego 2015 r. o rozwoju lokalnym z udziałem lokalnej społeczności </w:t>
      </w:r>
      <w:r w:rsidRPr="00CD2F68">
        <w:rPr>
          <w:sz w:val="22"/>
          <w:szCs w:val="22"/>
        </w:rPr>
        <w:br/>
        <w:t>(Dz. U. z 2015 r. poz. 378);</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rozporządzenia Parlamentu Europejskiego i Rady (UE) nr 1303/2013 z dnia 17 grudnia </w:t>
      </w:r>
      <w:r w:rsidRPr="00CD2F68">
        <w:rPr>
          <w:sz w:val="22"/>
          <w:szCs w:val="22"/>
        </w:rPr>
        <w:br/>
        <w:t xml:space="preserve">2013 r. ustanawiającego wspólne przepisy dotyczące Europejskiego Funduszu Rozwoju Regionalnego, Europejskiego Funduszu Społecznego, Funduszu Spójności, Europejskiego Funduszu Rolnego na rzecz Rozwoju Obszarów Wiejskich oraz Europejskiego Funduszu Morskiego </w:t>
      </w:r>
      <w:r w:rsidR="00F06F17">
        <w:rPr>
          <w:sz w:val="22"/>
          <w:szCs w:val="22"/>
        </w:rPr>
        <w:br/>
      </w:r>
      <w:r w:rsidRPr="00CD2F68">
        <w:rPr>
          <w:sz w:val="22"/>
          <w:szCs w:val="22"/>
        </w:rPr>
        <w:t>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w:t>
      </w:r>
    </w:p>
    <w:p w:rsidR="00E50051" w:rsidRPr="00CD2F68" w:rsidRDefault="00E50051" w:rsidP="0005562F">
      <w:pPr>
        <w:numPr>
          <w:ilvl w:val="0"/>
          <w:numId w:val="4"/>
        </w:numPr>
        <w:autoSpaceDE w:val="0"/>
        <w:autoSpaceDN w:val="0"/>
        <w:adjustRightInd w:val="0"/>
        <w:spacing w:line="240" w:lineRule="auto"/>
        <w:rPr>
          <w:i/>
          <w:iCs/>
          <w:color w:val="000000"/>
          <w:sz w:val="22"/>
          <w:szCs w:val="22"/>
        </w:rPr>
      </w:pPr>
      <w:r w:rsidRPr="00CD2F68">
        <w:rPr>
          <w:sz w:val="22"/>
          <w:szCs w:val="22"/>
        </w:rPr>
        <w:t xml:space="preserve">ustawy z dnia 24 kwietnia 2003 r. o działalności pożytku publicznego i o wolontariacie </w:t>
      </w:r>
      <w:r w:rsidRPr="00CD2F68">
        <w:rPr>
          <w:sz w:val="22"/>
          <w:szCs w:val="22"/>
        </w:rPr>
        <w:br/>
        <w:t xml:space="preserve">(Dz. U. z 2014 r. poz. 1118 z </w:t>
      </w:r>
      <w:proofErr w:type="spellStart"/>
      <w:r w:rsidRPr="00CD2F68">
        <w:rPr>
          <w:sz w:val="22"/>
          <w:szCs w:val="22"/>
        </w:rPr>
        <w:t>późn</w:t>
      </w:r>
      <w:proofErr w:type="spellEnd"/>
      <w:r w:rsidRPr="00CD2F68">
        <w:rPr>
          <w:sz w:val="22"/>
          <w:szCs w:val="22"/>
        </w:rPr>
        <w:t>. zm.);</w:t>
      </w:r>
    </w:p>
    <w:p w:rsidR="00E50051" w:rsidRPr="00AE022D" w:rsidRDefault="00E50051" w:rsidP="0003644A">
      <w:pPr>
        <w:pStyle w:val="Akapitzlist"/>
        <w:numPr>
          <w:ilvl w:val="0"/>
          <w:numId w:val="4"/>
        </w:numPr>
        <w:spacing w:line="240" w:lineRule="auto"/>
        <w:ind w:left="709" w:hanging="283"/>
      </w:pPr>
      <w:r w:rsidRPr="00AE022D">
        <w:rPr>
          <w:color w:val="000000"/>
          <w:sz w:val="22"/>
          <w:szCs w:val="22"/>
        </w:rPr>
        <w:t xml:space="preserve">Statutu LGD „U </w:t>
      </w:r>
      <w:r w:rsidR="006B4783" w:rsidRPr="00AE022D">
        <w:rPr>
          <w:color w:val="000000"/>
          <w:sz w:val="22"/>
          <w:szCs w:val="22"/>
        </w:rPr>
        <w:t>Ź</w:t>
      </w:r>
      <w:r w:rsidR="0003644A" w:rsidRPr="00AE022D">
        <w:rPr>
          <w:color w:val="000000"/>
          <w:sz w:val="22"/>
          <w:szCs w:val="22"/>
        </w:rPr>
        <w:t>RÓDEŁ</w:t>
      </w:r>
      <w:r w:rsidRPr="00AE022D">
        <w:rPr>
          <w:color w:val="000000"/>
          <w:sz w:val="22"/>
          <w:szCs w:val="22"/>
        </w:rPr>
        <w:t xml:space="preserve">” </w:t>
      </w:r>
      <w:r w:rsidR="0003644A" w:rsidRPr="00AE022D">
        <w:rPr>
          <w:color w:val="000000"/>
          <w:sz w:val="22"/>
          <w:szCs w:val="22"/>
        </w:rPr>
        <w:t>uchwalonego Uchwałą 3/2007</w:t>
      </w:r>
      <w:r w:rsidRPr="00AE022D">
        <w:rPr>
          <w:color w:val="000000"/>
          <w:sz w:val="22"/>
          <w:szCs w:val="22"/>
        </w:rPr>
        <w:t xml:space="preserve"> Walnego Zebrania Członków </w:t>
      </w:r>
      <w:r w:rsidRPr="00AE022D">
        <w:rPr>
          <w:color w:val="000000"/>
          <w:sz w:val="22"/>
          <w:szCs w:val="22"/>
        </w:rPr>
        <w:br/>
        <w:t xml:space="preserve">z dnia </w:t>
      </w:r>
      <w:r w:rsidR="0003644A" w:rsidRPr="00AE022D">
        <w:rPr>
          <w:color w:val="000000"/>
          <w:sz w:val="22"/>
          <w:szCs w:val="22"/>
        </w:rPr>
        <w:t xml:space="preserve">21 listopada 2007 r. z </w:t>
      </w:r>
      <w:proofErr w:type="spellStart"/>
      <w:r w:rsidR="0003644A" w:rsidRPr="00AE022D">
        <w:rPr>
          <w:color w:val="000000"/>
          <w:sz w:val="22"/>
          <w:szCs w:val="22"/>
        </w:rPr>
        <w:t>późn</w:t>
      </w:r>
      <w:proofErr w:type="spellEnd"/>
      <w:r w:rsidR="0003644A" w:rsidRPr="00AE022D">
        <w:rPr>
          <w:color w:val="000000"/>
          <w:sz w:val="22"/>
          <w:szCs w:val="22"/>
        </w:rPr>
        <w:t>. zmianami</w:t>
      </w:r>
    </w:p>
    <w:p w:rsidR="00715E23" w:rsidRDefault="00715E23" w:rsidP="0005562F">
      <w:pPr>
        <w:pStyle w:val="Akapitzlist"/>
        <w:numPr>
          <w:ilvl w:val="0"/>
          <w:numId w:val="2"/>
        </w:numPr>
        <w:spacing w:line="240" w:lineRule="auto"/>
        <w:ind w:left="567"/>
        <w:outlineLvl w:val="1"/>
        <w:rPr>
          <w:b/>
          <w:sz w:val="26"/>
          <w:szCs w:val="26"/>
        </w:rPr>
      </w:pPr>
      <w:bookmarkStart w:id="3" w:name="_Toc438251167"/>
      <w:r>
        <w:rPr>
          <w:b/>
          <w:sz w:val="26"/>
          <w:szCs w:val="26"/>
        </w:rPr>
        <w:t>Obszar LGD</w:t>
      </w:r>
      <w:bookmarkEnd w:id="3"/>
    </w:p>
    <w:p w:rsidR="00F06F17" w:rsidRPr="00F06F17" w:rsidRDefault="00F06F17" w:rsidP="00F06F17">
      <w:pPr>
        <w:pStyle w:val="Akapitzlist"/>
        <w:spacing w:line="240" w:lineRule="auto"/>
        <w:ind w:left="567"/>
        <w:outlineLvl w:val="1"/>
        <w:rPr>
          <w:b/>
          <w:sz w:val="22"/>
          <w:szCs w:val="22"/>
        </w:rPr>
      </w:pPr>
    </w:p>
    <w:p w:rsidR="00004591" w:rsidRPr="00CD2F68" w:rsidRDefault="00004591" w:rsidP="0005562F">
      <w:pPr>
        <w:spacing w:line="240" w:lineRule="auto"/>
        <w:rPr>
          <w:sz w:val="22"/>
          <w:szCs w:val="22"/>
        </w:rPr>
      </w:pPr>
      <w:r>
        <w:tab/>
      </w:r>
      <w:r w:rsidRPr="00CD2F68">
        <w:rPr>
          <w:sz w:val="22"/>
          <w:szCs w:val="22"/>
        </w:rPr>
        <w:t xml:space="preserve">Lokalna Grupa Działania </w:t>
      </w:r>
      <w:r w:rsidR="00203BC3" w:rsidRPr="00CD2F68">
        <w:rPr>
          <w:sz w:val="22"/>
          <w:szCs w:val="22"/>
        </w:rPr>
        <w:t>–</w:t>
      </w:r>
      <w:r w:rsidR="00460324" w:rsidRPr="00CD2F68">
        <w:rPr>
          <w:sz w:val="22"/>
          <w:szCs w:val="22"/>
        </w:rPr>
        <w:t xml:space="preserve"> U ŹRÓDEŁ</w:t>
      </w:r>
      <w:r w:rsidR="00460324" w:rsidRPr="00CD2F68">
        <w:rPr>
          <w:color w:val="FF0000"/>
          <w:sz w:val="22"/>
          <w:szCs w:val="22"/>
        </w:rPr>
        <w:t xml:space="preserve"> </w:t>
      </w:r>
      <w:r w:rsidRPr="00CD2F68">
        <w:rPr>
          <w:sz w:val="22"/>
          <w:szCs w:val="22"/>
        </w:rPr>
        <w:t>skupia przedstawicieli władz publicznych, lokalnych partnerów społecznych i gospodarczych oraz mieszkańców z terenu dziewięciu gmin położonych na granicy dwóch województw: świętokrzyskiego i łódzkiego. Są to gminy wiejskie: Białaczów, Paradyż, Żarnów (powiat opoczyński), Gowarczów, Ruda Maleniecka, Smyków (powiat konecki) i Bliżyn (powiat skarżyski) oraz miejsko-wiejskie: Końskie</w:t>
      </w:r>
      <w:r w:rsidR="002D3E7F" w:rsidRPr="00CD2F68">
        <w:rPr>
          <w:sz w:val="22"/>
          <w:szCs w:val="22"/>
        </w:rPr>
        <w:t xml:space="preserve"> i</w:t>
      </w:r>
      <w:r w:rsidRPr="00CD2F68">
        <w:rPr>
          <w:sz w:val="22"/>
          <w:szCs w:val="22"/>
        </w:rPr>
        <w:t xml:space="preserve"> Stąporków (powiat konecki). Wykaz gmin przedstawia tabela 1.</w:t>
      </w:r>
    </w:p>
    <w:p w:rsidR="00004591" w:rsidRPr="00004591" w:rsidRDefault="00004591" w:rsidP="0005562F">
      <w:pPr>
        <w:autoSpaceDE w:val="0"/>
        <w:spacing w:before="240" w:after="60" w:line="240" w:lineRule="auto"/>
        <w:jc w:val="center"/>
        <w:rPr>
          <w:rFonts w:eastAsia="Times New Roman"/>
          <w:b/>
          <w:i/>
          <w:color w:val="000000"/>
          <w:sz w:val="22"/>
          <w:szCs w:val="22"/>
          <w:lang w:bidi="en-US"/>
        </w:rPr>
      </w:pPr>
      <w:bookmarkStart w:id="4" w:name="_Toc431151274"/>
      <w:bookmarkStart w:id="5" w:name="_Toc432096583"/>
      <w:bookmarkStart w:id="6" w:name="_Toc436594579"/>
      <w:bookmarkStart w:id="7" w:name="_Toc437786586"/>
      <w:r w:rsidRPr="00004591">
        <w:rPr>
          <w:rFonts w:eastAsia="Times New Roman"/>
          <w:b/>
          <w:color w:val="000000"/>
          <w:sz w:val="22"/>
          <w:szCs w:val="22"/>
          <w:lang w:bidi="en-US"/>
        </w:rPr>
        <w:t xml:space="preserve">Tabela </w:t>
      </w:r>
      <w:r w:rsidR="0042077A" w:rsidRPr="00004591">
        <w:rPr>
          <w:rFonts w:eastAsia="Times New Roman"/>
          <w:b/>
          <w:i/>
          <w:color w:val="000000"/>
          <w:sz w:val="22"/>
          <w:szCs w:val="22"/>
          <w:lang w:bidi="en-US"/>
        </w:rPr>
        <w:fldChar w:fldCharType="begin"/>
      </w:r>
      <w:r w:rsidRPr="00004591">
        <w:rPr>
          <w:rFonts w:eastAsia="Times New Roman"/>
          <w:b/>
          <w:color w:val="000000"/>
          <w:sz w:val="22"/>
          <w:szCs w:val="22"/>
          <w:lang w:bidi="en-US"/>
        </w:rPr>
        <w:instrText xml:space="preserve"> SEQ Tabela \* ARABIC </w:instrText>
      </w:r>
      <w:r w:rsidR="0042077A" w:rsidRPr="00004591">
        <w:rPr>
          <w:rFonts w:eastAsia="Times New Roman"/>
          <w:b/>
          <w:i/>
          <w:color w:val="000000"/>
          <w:sz w:val="22"/>
          <w:szCs w:val="22"/>
          <w:lang w:bidi="en-US"/>
        </w:rPr>
        <w:fldChar w:fldCharType="separate"/>
      </w:r>
      <w:r w:rsidR="007B398F">
        <w:rPr>
          <w:rFonts w:eastAsia="Times New Roman"/>
          <w:b/>
          <w:noProof/>
          <w:color w:val="000000"/>
          <w:sz w:val="22"/>
          <w:szCs w:val="22"/>
          <w:lang w:bidi="en-US"/>
        </w:rPr>
        <w:t>1</w:t>
      </w:r>
      <w:r w:rsidR="0042077A" w:rsidRPr="00004591">
        <w:rPr>
          <w:rFonts w:eastAsia="Times New Roman"/>
          <w:b/>
          <w:i/>
          <w:color w:val="000000"/>
          <w:sz w:val="22"/>
          <w:szCs w:val="22"/>
          <w:lang w:bidi="en-US"/>
        </w:rPr>
        <w:fldChar w:fldCharType="end"/>
      </w:r>
      <w:r w:rsidRPr="00004591">
        <w:rPr>
          <w:rFonts w:eastAsia="Times New Roman"/>
          <w:b/>
          <w:color w:val="000000"/>
          <w:sz w:val="22"/>
          <w:szCs w:val="22"/>
          <w:lang w:bidi="en-US"/>
        </w:rPr>
        <w:t xml:space="preserve"> Podstawowe dane na temat obszaru LGD </w:t>
      </w:r>
      <w:bookmarkEnd w:id="4"/>
      <w:r w:rsidR="0005562F">
        <w:rPr>
          <w:rFonts w:eastAsia="Times New Roman"/>
          <w:b/>
          <w:color w:val="000000"/>
          <w:sz w:val="22"/>
          <w:szCs w:val="22"/>
          <w:lang w:bidi="en-US"/>
        </w:rPr>
        <w:t>„U Ź</w:t>
      </w:r>
      <w:r w:rsidRPr="00004591">
        <w:rPr>
          <w:rFonts w:eastAsia="Times New Roman"/>
          <w:b/>
          <w:color w:val="000000"/>
          <w:sz w:val="22"/>
          <w:szCs w:val="22"/>
          <w:lang w:bidi="en-US"/>
        </w:rPr>
        <w:t>ródeł” za rok 2013</w:t>
      </w:r>
      <w:bookmarkEnd w:id="5"/>
      <w:bookmarkEnd w:id="6"/>
      <w:bookmarkEnd w:id="7"/>
    </w:p>
    <w:tbl>
      <w:tblPr>
        <w:tblStyle w:val="Tabela-Siatka1"/>
        <w:tblW w:w="10207" w:type="dxa"/>
        <w:tblInd w:w="-176" w:type="dxa"/>
        <w:tblLook w:val="04A0" w:firstRow="1" w:lastRow="0" w:firstColumn="1" w:lastColumn="0" w:noHBand="0" w:noVBand="1"/>
      </w:tblPr>
      <w:tblGrid>
        <w:gridCol w:w="2552"/>
        <w:gridCol w:w="1701"/>
        <w:gridCol w:w="2127"/>
        <w:gridCol w:w="2126"/>
        <w:gridCol w:w="1701"/>
      </w:tblGrid>
      <w:tr w:rsidR="00004591" w:rsidRPr="00B076B4" w:rsidTr="00B076B4">
        <w:trPr>
          <w:trHeight w:val="390"/>
        </w:trPr>
        <w:tc>
          <w:tcPr>
            <w:tcW w:w="2552" w:type="dxa"/>
            <w:shd w:val="clear" w:color="auto" w:fill="BDD6EE" w:themeFill="accent1" w:themeFillTint="66"/>
            <w:vAlign w:val="center"/>
          </w:tcPr>
          <w:p w:rsidR="00004591" w:rsidRPr="00F06F17" w:rsidRDefault="00004591" w:rsidP="0005562F">
            <w:pPr>
              <w:autoSpaceDE w:val="0"/>
              <w:spacing w:line="240" w:lineRule="auto"/>
              <w:ind w:left="-120" w:firstLine="0"/>
              <w:jc w:val="center"/>
              <w:rPr>
                <w:rFonts w:eastAsia="Times New Roman"/>
                <w:b/>
                <w:lang w:bidi="en-US"/>
              </w:rPr>
            </w:pPr>
            <w:r w:rsidRPr="00F06F17">
              <w:rPr>
                <w:rFonts w:eastAsia="Times New Roman"/>
                <w:b/>
                <w:lang w:bidi="en-US"/>
              </w:rPr>
              <w:t>Gmina</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Typ gminy</w:t>
            </w:r>
          </w:p>
        </w:tc>
        <w:tc>
          <w:tcPr>
            <w:tcW w:w="2127"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Identyfikator gminy</w:t>
            </w:r>
          </w:p>
        </w:tc>
        <w:tc>
          <w:tcPr>
            <w:tcW w:w="2126"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Powierzchnia (km</w:t>
            </w:r>
            <w:r w:rsidRPr="00F06F17">
              <w:rPr>
                <w:rFonts w:eastAsia="Times New Roman"/>
                <w:b/>
                <w:vertAlign w:val="superscript"/>
                <w:lang w:bidi="en-US"/>
              </w:rPr>
              <w:t>2</w:t>
            </w:r>
            <w:r w:rsidRPr="00F06F17">
              <w:rPr>
                <w:rFonts w:eastAsia="Times New Roman"/>
                <w:b/>
                <w:lang w:bidi="en-US"/>
              </w:rPr>
              <w:t>)</w:t>
            </w:r>
          </w:p>
        </w:tc>
        <w:tc>
          <w:tcPr>
            <w:tcW w:w="1701" w:type="dxa"/>
            <w:shd w:val="clear" w:color="auto" w:fill="BDD6EE" w:themeFill="accent1" w:themeFillTint="66"/>
            <w:vAlign w:val="center"/>
          </w:tcPr>
          <w:p w:rsidR="00004591" w:rsidRPr="00F06F17" w:rsidRDefault="00004591" w:rsidP="0005562F">
            <w:pPr>
              <w:autoSpaceDE w:val="0"/>
              <w:spacing w:line="240" w:lineRule="auto"/>
              <w:ind w:left="0" w:firstLine="0"/>
              <w:jc w:val="center"/>
              <w:rPr>
                <w:rFonts w:eastAsia="Times New Roman"/>
                <w:b/>
                <w:lang w:bidi="en-US"/>
              </w:rPr>
            </w:pPr>
            <w:r w:rsidRPr="00F06F17">
              <w:rPr>
                <w:rFonts w:eastAsia="Times New Roman"/>
                <w:b/>
                <w:lang w:bidi="en-US"/>
              </w:rPr>
              <w:t>Liczba ludności</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Białaczów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100701 2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115</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5 936</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Paradyż</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4 432</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Żarnów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100708 2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6 119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Gowarczów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101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4 760</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Końskie</w:t>
            </w:r>
            <w:r w:rsidR="00B076B4" w:rsidRPr="00F06F17">
              <w:rPr>
                <w:rFonts w:eastAsia="Times New Roman"/>
                <w:lang w:bidi="en-US"/>
              </w:rPr>
              <w:t xml:space="preserve"> (obszar </w:t>
            </w:r>
            <w:r w:rsidR="00FB05EF" w:rsidRPr="00F06F17">
              <w:rPr>
                <w:rFonts w:eastAsia="Times New Roman"/>
                <w:lang w:bidi="en-US"/>
              </w:rPr>
              <w:t>wiejski)</w:t>
            </w:r>
          </w:p>
        </w:tc>
        <w:tc>
          <w:tcPr>
            <w:tcW w:w="1701" w:type="dxa"/>
            <w:vAlign w:val="center"/>
          </w:tcPr>
          <w:p w:rsidR="00004591" w:rsidRPr="00F06F17" w:rsidRDefault="00FB05EF"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 xml:space="preserve">260503 </w:t>
            </w:r>
            <w:r w:rsidR="00FB05EF" w:rsidRPr="00F06F17">
              <w:rPr>
                <w:rFonts w:eastAsia="Times New Roman"/>
                <w:lang w:bidi="en-US"/>
              </w:rPr>
              <w:t>5</w:t>
            </w:r>
          </w:p>
        </w:tc>
        <w:tc>
          <w:tcPr>
            <w:tcW w:w="2126"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FB05EF" w:rsidP="0005562F">
            <w:pPr>
              <w:autoSpaceDE w:val="0"/>
              <w:spacing w:line="240" w:lineRule="auto"/>
              <w:ind w:left="0" w:firstLine="0"/>
              <w:jc w:val="right"/>
              <w:rPr>
                <w:rFonts w:eastAsia="Times New Roman"/>
                <w:lang w:bidi="en-US"/>
              </w:rPr>
            </w:pPr>
            <w:r w:rsidRPr="00F06F17">
              <w:rPr>
                <w:rFonts w:eastAsia="Times New Roman"/>
                <w:lang w:bidi="en-US"/>
              </w:rPr>
              <w:t>16 169</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Ruda Maleniecka</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260505 2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110</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3 231</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Smyków</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260507 2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62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3 797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Stąporków</w:t>
            </w:r>
          </w:p>
        </w:tc>
        <w:tc>
          <w:tcPr>
            <w:tcW w:w="1701"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miejsko-wiejska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260508 3</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232</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17 917</w:t>
            </w:r>
          </w:p>
        </w:tc>
      </w:tr>
      <w:tr w:rsidR="00004591" w:rsidRPr="00B076B4" w:rsidTr="00B076B4">
        <w:trPr>
          <w:trHeight w:val="283"/>
        </w:trPr>
        <w:tc>
          <w:tcPr>
            <w:tcW w:w="2552"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Bliżyn</w:t>
            </w:r>
          </w:p>
        </w:tc>
        <w:tc>
          <w:tcPr>
            <w:tcW w:w="1701" w:type="dxa"/>
            <w:vAlign w:val="center"/>
          </w:tcPr>
          <w:p w:rsidR="00004591" w:rsidRPr="00F06F17" w:rsidRDefault="00AD3DC5" w:rsidP="0005562F">
            <w:pPr>
              <w:autoSpaceDE w:val="0"/>
              <w:spacing w:line="240" w:lineRule="auto"/>
              <w:ind w:left="0" w:firstLine="0"/>
              <w:jc w:val="center"/>
              <w:rPr>
                <w:rFonts w:eastAsia="Times New Roman"/>
                <w:lang w:bidi="en-US"/>
              </w:rPr>
            </w:pPr>
            <w:r w:rsidRPr="00F06F17">
              <w:rPr>
                <w:rFonts w:eastAsia="Times New Roman"/>
                <w:lang w:bidi="en-US"/>
              </w:rPr>
              <w:t>wiejska</w:t>
            </w:r>
          </w:p>
        </w:tc>
        <w:tc>
          <w:tcPr>
            <w:tcW w:w="2127" w:type="dxa"/>
            <w:vAlign w:val="center"/>
          </w:tcPr>
          <w:p w:rsidR="00004591" w:rsidRPr="00F06F17" w:rsidRDefault="00004591" w:rsidP="0005562F">
            <w:pPr>
              <w:autoSpaceDE w:val="0"/>
              <w:spacing w:line="240" w:lineRule="auto"/>
              <w:ind w:left="0" w:firstLine="0"/>
              <w:jc w:val="center"/>
              <w:rPr>
                <w:rFonts w:eastAsia="Times New Roman"/>
                <w:lang w:bidi="en-US"/>
              </w:rPr>
            </w:pPr>
            <w:r w:rsidRPr="00F06F17">
              <w:rPr>
                <w:rFonts w:eastAsia="Times New Roman"/>
                <w:lang w:bidi="en-US"/>
              </w:rPr>
              <w:t>261002 2</w:t>
            </w:r>
          </w:p>
        </w:tc>
        <w:tc>
          <w:tcPr>
            <w:tcW w:w="2126"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141</w:t>
            </w:r>
          </w:p>
        </w:tc>
        <w:tc>
          <w:tcPr>
            <w:tcW w:w="1701" w:type="dxa"/>
            <w:vAlign w:val="center"/>
          </w:tcPr>
          <w:p w:rsidR="00004591" w:rsidRPr="00F06F17" w:rsidRDefault="00004591" w:rsidP="0005562F">
            <w:pPr>
              <w:autoSpaceDE w:val="0"/>
              <w:spacing w:line="240" w:lineRule="auto"/>
              <w:ind w:left="0" w:firstLine="0"/>
              <w:jc w:val="right"/>
              <w:rPr>
                <w:rFonts w:eastAsia="Times New Roman"/>
                <w:lang w:bidi="en-US"/>
              </w:rPr>
            </w:pPr>
            <w:r w:rsidRPr="00F06F17">
              <w:rPr>
                <w:rFonts w:eastAsia="Times New Roman"/>
                <w:lang w:bidi="en-US"/>
              </w:rPr>
              <w:t>8 392</w:t>
            </w:r>
          </w:p>
        </w:tc>
      </w:tr>
      <w:tr w:rsidR="00004591" w:rsidRPr="00B076B4" w:rsidTr="00B076B4">
        <w:trPr>
          <w:trHeight w:val="283"/>
        </w:trPr>
        <w:tc>
          <w:tcPr>
            <w:tcW w:w="6380" w:type="dxa"/>
            <w:gridSpan w:val="3"/>
            <w:vAlign w:val="center"/>
          </w:tcPr>
          <w:p w:rsidR="00004591" w:rsidRPr="00F06F17" w:rsidRDefault="00004591" w:rsidP="0005562F">
            <w:pPr>
              <w:autoSpaceDE w:val="0"/>
              <w:spacing w:line="240" w:lineRule="auto"/>
              <w:ind w:left="0"/>
              <w:jc w:val="center"/>
              <w:rPr>
                <w:rFonts w:eastAsia="Times New Roman"/>
                <w:b/>
                <w:lang w:bidi="en-US"/>
              </w:rPr>
            </w:pPr>
            <w:r w:rsidRPr="00F06F17">
              <w:rPr>
                <w:rFonts w:eastAsia="Times New Roman"/>
                <w:b/>
                <w:lang w:bidi="en-US"/>
              </w:rPr>
              <w:t>Razem LGD</w:t>
            </w:r>
          </w:p>
        </w:tc>
        <w:tc>
          <w:tcPr>
            <w:tcW w:w="2126" w:type="dxa"/>
            <w:vAlign w:val="center"/>
          </w:tcPr>
          <w:p w:rsidR="00004591" w:rsidRPr="00F06F17" w:rsidRDefault="00004591" w:rsidP="0005562F">
            <w:pPr>
              <w:autoSpaceDE w:val="0"/>
              <w:spacing w:line="240" w:lineRule="auto"/>
              <w:ind w:left="0" w:firstLine="0"/>
              <w:jc w:val="right"/>
              <w:rPr>
                <w:rFonts w:eastAsia="Times New Roman"/>
                <w:b/>
                <w:lang w:bidi="en-US"/>
              </w:rPr>
            </w:pPr>
            <w:r w:rsidRPr="00F06F17">
              <w:rPr>
                <w:rFonts w:eastAsia="Times New Roman"/>
                <w:b/>
                <w:lang w:bidi="en-US"/>
              </w:rPr>
              <w:t>1 2</w:t>
            </w:r>
            <w:r w:rsidR="001A06F9" w:rsidRPr="00F06F17">
              <w:rPr>
                <w:rFonts w:eastAsia="Times New Roman"/>
                <w:b/>
                <w:lang w:bidi="en-US"/>
              </w:rPr>
              <w:t>15</w:t>
            </w:r>
          </w:p>
        </w:tc>
        <w:tc>
          <w:tcPr>
            <w:tcW w:w="1701" w:type="dxa"/>
            <w:vAlign w:val="center"/>
          </w:tcPr>
          <w:p w:rsidR="00004591" w:rsidRPr="00F06F17" w:rsidRDefault="001A06F9" w:rsidP="0005562F">
            <w:pPr>
              <w:autoSpaceDE w:val="0"/>
              <w:spacing w:line="240" w:lineRule="auto"/>
              <w:ind w:left="0" w:firstLine="0"/>
              <w:jc w:val="right"/>
              <w:rPr>
                <w:rFonts w:eastAsia="Times New Roman"/>
                <w:b/>
                <w:lang w:bidi="en-US"/>
              </w:rPr>
            </w:pPr>
            <w:r w:rsidRPr="00F06F17">
              <w:rPr>
                <w:rFonts w:eastAsia="Times New Roman"/>
                <w:b/>
                <w:lang w:bidi="en-US"/>
              </w:rPr>
              <w:t>70 753</w:t>
            </w:r>
          </w:p>
        </w:tc>
      </w:tr>
    </w:tbl>
    <w:p w:rsidR="00004591" w:rsidRDefault="00004591" w:rsidP="0005562F">
      <w:pPr>
        <w:pStyle w:val="Akapitzlist"/>
        <w:spacing w:before="60" w:line="240" w:lineRule="auto"/>
        <w:ind w:left="0"/>
        <w:jc w:val="center"/>
      </w:pPr>
      <w:r w:rsidRPr="00004591">
        <w:rPr>
          <w:rFonts w:eastAsia="Times New Roman"/>
          <w:i/>
          <w:color w:val="000000"/>
          <w:sz w:val="22"/>
          <w:szCs w:val="22"/>
          <w:lang w:bidi="en-US"/>
        </w:rPr>
        <w:t>Źródło: Opracowanie własne na podstawie danych GUS</w:t>
      </w:r>
    </w:p>
    <w:p w:rsidR="00004591" w:rsidRDefault="00004591" w:rsidP="0005562F">
      <w:pPr>
        <w:pStyle w:val="Akapitzlist"/>
        <w:spacing w:line="240" w:lineRule="auto"/>
        <w:ind w:left="0"/>
      </w:pPr>
    </w:p>
    <w:p w:rsidR="00004591" w:rsidRPr="00CD2F68" w:rsidRDefault="00004591" w:rsidP="0005562F">
      <w:pPr>
        <w:pStyle w:val="Akapitzlist"/>
        <w:spacing w:line="240" w:lineRule="auto"/>
        <w:ind w:left="0"/>
        <w:rPr>
          <w:sz w:val="22"/>
          <w:szCs w:val="22"/>
        </w:rPr>
      </w:pPr>
      <w:r>
        <w:tab/>
      </w:r>
      <w:r w:rsidRPr="00CD2F68">
        <w:rPr>
          <w:sz w:val="22"/>
          <w:szCs w:val="22"/>
        </w:rPr>
        <w:t>Pomimo podziału obszaru granicą administracyjną powiatów i województw</w:t>
      </w:r>
      <w:r w:rsidR="00442622" w:rsidRPr="00CD2F68">
        <w:rPr>
          <w:sz w:val="22"/>
          <w:szCs w:val="22"/>
        </w:rPr>
        <w:t>,</w:t>
      </w:r>
      <w:r w:rsidRPr="00CD2F68">
        <w:rPr>
          <w:sz w:val="22"/>
          <w:szCs w:val="22"/>
        </w:rPr>
        <w:t xml:space="preserve"> istnieje wiele elementów łączących gminy wchodzące w skład LGD. Do najważniejszych należą: więzy historyczne </w:t>
      </w:r>
      <w:r w:rsidR="00983367">
        <w:rPr>
          <w:sz w:val="22"/>
          <w:szCs w:val="22"/>
        </w:rPr>
        <w:br/>
      </w:r>
      <w:r w:rsidRPr="00CD2F68">
        <w:rPr>
          <w:sz w:val="22"/>
          <w:szCs w:val="22"/>
        </w:rPr>
        <w:t xml:space="preserve">i kulturowe, położenie geograficzne i uwarunkowania przyrodnicze, a obecnie również główne branże </w:t>
      </w:r>
      <w:r w:rsidRPr="00CD2F68">
        <w:rPr>
          <w:sz w:val="22"/>
          <w:szCs w:val="22"/>
        </w:rPr>
        <w:lastRenderedPageBreak/>
        <w:t xml:space="preserve">gospodarcze </w:t>
      </w:r>
      <w:r w:rsidR="00F06F17">
        <w:rPr>
          <w:sz w:val="22"/>
          <w:szCs w:val="22"/>
        </w:rPr>
        <w:br/>
      </w:r>
      <w:r w:rsidRPr="00CD2F68">
        <w:rPr>
          <w:sz w:val="22"/>
          <w:szCs w:val="22"/>
        </w:rPr>
        <w:t>i lokalne produkty turystyczne. W kontekście przestrzennym obszar działania LGD stanowi spójną administracyjnie strukturę pozostającą w jednym obrysie (rysunek 1).</w:t>
      </w:r>
    </w:p>
    <w:p w:rsidR="00460324" w:rsidRDefault="00460324" w:rsidP="004274AC">
      <w:pPr>
        <w:pStyle w:val="Legenda"/>
      </w:pPr>
    </w:p>
    <w:p w:rsidR="00004591" w:rsidRPr="00004591" w:rsidRDefault="006B4783" w:rsidP="004274AC">
      <w:pPr>
        <w:pStyle w:val="Legenda"/>
        <w:rPr>
          <w:i/>
        </w:rPr>
      </w:pPr>
      <w:bookmarkStart w:id="8" w:name="_Toc438251085"/>
      <w:r w:rsidRPr="006538F2">
        <w:rPr>
          <w:rFonts w:eastAsia="Times New Roman"/>
          <w:bCs/>
          <w:noProof/>
          <w:szCs w:val="22"/>
          <w:lang w:eastAsia="pl-PL"/>
        </w:rPr>
        <w:drawing>
          <wp:anchor distT="0" distB="0" distL="114300" distR="114300" simplePos="0" relativeHeight="251664384" behindDoc="1" locked="0" layoutInCell="1" allowOverlap="1">
            <wp:simplePos x="0" y="0"/>
            <wp:positionH relativeFrom="margin">
              <wp:posOffset>755650</wp:posOffset>
            </wp:positionH>
            <wp:positionV relativeFrom="paragraph">
              <wp:posOffset>363220</wp:posOffset>
            </wp:positionV>
            <wp:extent cx="4505325" cy="2871470"/>
            <wp:effectExtent l="0" t="0" r="0" b="0"/>
            <wp:wrapTopAndBottom/>
            <wp:docPr id="5" name="Obraz 4" descr="ma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k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5325" cy="2871470"/>
                    </a:xfrm>
                    <a:prstGeom prst="rect">
                      <a:avLst/>
                    </a:prstGeom>
                  </pic:spPr>
                </pic:pic>
              </a:graphicData>
            </a:graphic>
          </wp:anchor>
        </w:drawing>
      </w:r>
      <w:r w:rsidR="00004591" w:rsidRPr="00004591">
        <w:t xml:space="preserve">Rysunek </w:t>
      </w:r>
      <w:r w:rsidR="0042077A" w:rsidRPr="00004591">
        <w:rPr>
          <w:i/>
        </w:rPr>
        <w:fldChar w:fldCharType="begin"/>
      </w:r>
      <w:r w:rsidR="00004591" w:rsidRPr="00004591">
        <w:instrText xml:space="preserve"> SEQ Rysunek \* ARABIC </w:instrText>
      </w:r>
      <w:r w:rsidR="0042077A" w:rsidRPr="00004591">
        <w:rPr>
          <w:i/>
        </w:rPr>
        <w:fldChar w:fldCharType="separate"/>
      </w:r>
      <w:r w:rsidR="007B398F">
        <w:rPr>
          <w:noProof/>
        </w:rPr>
        <w:t>1</w:t>
      </w:r>
      <w:r w:rsidR="0042077A" w:rsidRPr="00004591">
        <w:rPr>
          <w:i/>
        </w:rPr>
        <w:fldChar w:fldCharType="end"/>
      </w:r>
      <w:r w:rsidR="00004591" w:rsidRPr="00004591">
        <w:t xml:space="preserve"> Obszar działania LGD </w:t>
      </w:r>
      <w:r w:rsidR="00460324">
        <w:t>– U ŹRÓDEŁ</w:t>
      </w:r>
      <w:bookmarkEnd w:id="8"/>
    </w:p>
    <w:p w:rsidR="00004591" w:rsidRPr="00004591" w:rsidRDefault="00004591" w:rsidP="0005562F">
      <w:pPr>
        <w:pStyle w:val="Akapitzlist"/>
        <w:spacing w:line="240" w:lineRule="auto"/>
        <w:ind w:left="0"/>
        <w:jc w:val="center"/>
        <w:rPr>
          <w:i/>
          <w:sz w:val="22"/>
          <w:szCs w:val="22"/>
        </w:rPr>
      </w:pPr>
      <w:r>
        <w:rPr>
          <w:i/>
          <w:sz w:val="22"/>
          <w:szCs w:val="22"/>
        </w:rPr>
        <w:t>Źródło: Opracowanie własne</w:t>
      </w:r>
    </w:p>
    <w:p w:rsidR="00004591" w:rsidRDefault="00004591" w:rsidP="0005562F">
      <w:pPr>
        <w:pStyle w:val="Akapitzlist"/>
        <w:spacing w:line="240" w:lineRule="auto"/>
        <w:ind w:left="0"/>
      </w:pPr>
    </w:p>
    <w:p w:rsidR="00004591" w:rsidRPr="00CD2F68" w:rsidRDefault="00C31C9F" w:rsidP="0005562F">
      <w:pPr>
        <w:pStyle w:val="Akapitzlist"/>
        <w:spacing w:line="240" w:lineRule="auto"/>
        <w:ind w:left="0"/>
        <w:rPr>
          <w:sz w:val="22"/>
          <w:szCs w:val="22"/>
        </w:rPr>
      </w:pPr>
      <w:r>
        <w:tab/>
      </w:r>
      <w:r w:rsidRPr="00CD2F68">
        <w:rPr>
          <w:sz w:val="22"/>
          <w:szCs w:val="22"/>
        </w:rPr>
        <w:t>Położenie gmin wchodzących w skład LGD to niewątpliwy ich atut. W stosunkowo niewielkiej odległości znajdują się duże aglomeracje miejskie: warszawska (około 100 km), śląska (około 150 km) i łódzka (około 90 km). Korzystny jest także układ dróg dojazdowych, ponieważ przez gminy przebiega duża ilość ciągów komunikacyjnych.</w:t>
      </w:r>
    </w:p>
    <w:p w:rsidR="00004591" w:rsidRDefault="00004591" w:rsidP="0005562F">
      <w:pPr>
        <w:pStyle w:val="Akapitzlist"/>
        <w:spacing w:line="240" w:lineRule="auto"/>
        <w:ind w:left="0"/>
      </w:pPr>
    </w:p>
    <w:p w:rsidR="00715E23" w:rsidRDefault="00715E23" w:rsidP="0005562F">
      <w:pPr>
        <w:pStyle w:val="Akapitzlist"/>
        <w:numPr>
          <w:ilvl w:val="0"/>
          <w:numId w:val="2"/>
        </w:numPr>
        <w:spacing w:line="240" w:lineRule="auto"/>
        <w:ind w:left="567"/>
        <w:outlineLvl w:val="1"/>
        <w:rPr>
          <w:b/>
          <w:sz w:val="26"/>
          <w:szCs w:val="26"/>
        </w:rPr>
      </w:pPr>
      <w:bookmarkStart w:id="9" w:name="_Toc438251168"/>
      <w:r>
        <w:rPr>
          <w:b/>
          <w:sz w:val="26"/>
          <w:szCs w:val="26"/>
        </w:rPr>
        <w:t>Potencjał i doświadczenie LGD</w:t>
      </w:r>
      <w:bookmarkEnd w:id="9"/>
    </w:p>
    <w:p w:rsidR="00D0173A" w:rsidRDefault="00D0173A" w:rsidP="00D0173A">
      <w:pPr>
        <w:pStyle w:val="Akapitzlist"/>
        <w:spacing w:line="240" w:lineRule="auto"/>
        <w:ind w:left="567"/>
        <w:outlineLvl w:val="1"/>
        <w:rPr>
          <w:b/>
          <w:sz w:val="26"/>
          <w:szCs w:val="26"/>
        </w:rPr>
      </w:pPr>
    </w:p>
    <w:p w:rsidR="00C31C9F" w:rsidRPr="00CD2F68" w:rsidRDefault="00C31C9F" w:rsidP="0005562F">
      <w:pPr>
        <w:pStyle w:val="Akapitzlist"/>
        <w:spacing w:line="240" w:lineRule="auto"/>
        <w:ind w:left="0"/>
        <w:rPr>
          <w:sz w:val="22"/>
          <w:szCs w:val="22"/>
        </w:rPr>
      </w:pPr>
      <w:r>
        <w:tab/>
      </w:r>
      <w:r w:rsidRPr="00CD2F68">
        <w:rPr>
          <w:sz w:val="22"/>
          <w:szCs w:val="22"/>
        </w:rPr>
        <w:t>Początkiem prac nad LGD było utworzenie Stowarzyszenia „Kuźnia”, które zainicjowało prace nad budową trójsektorowego partnerstwa. Wstępnie planowany był udział jedynie gmin leżących nad rzeką Czarną, dlatego pierwotna nazwa m</w:t>
      </w:r>
      <w:r w:rsidR="00D0173A">
        <w:rPr>
          <w:sz w:val="22"/>
          <w:szCs w:val="22"/>
        </w:rPr>
        <w:t xml:space="preserve">iała brzmieć „Dolina Czarnej”. </w:t>
      </w:r>
      <w:r w:rsidRPr="00CD2F68">
        <w:rPr>
          <w:sz w:val="22"/>
          <w:szCs w:val="22"/>
        </w:rPr>
        <w:t xml:space="preserve">W późniejszym czasie nazwa </w:t>
      </w:r>
      <w:r w:rsidR="00B002E3" w:rsidRPr="00CD2F68">
        <w:rPr>
          <w:sz w:val="22"/>
          <w:szCs w:val="22"/>
        </w:rPr>
        <w:t>S</w:t>
      </w:r>
      <w:r w:rsidRPr="00CD2F68">
        <w:rPr>
          <w:sz w:val="22"/>
          <w:szCs w:val="22"/>
        </w:rPr>
        <w:t xml:space="preserve">towarzyszenia ulegała zmianom. Dopiero na spotkaniu założycielskim w dniu 7 listopada 2007 r. członkowie założyciele zdecydowali </w:t>
      </w:r>
      <w:r w:rsidR="001C2CE4" w:rsidRPr="00CD2F68">
        <w:rPr>
          <w:sz w:val="22"/>
          <w:szCs w:val="22"/>
        </w:rPr>
        <w:t>się na nazwę „U Ź</w:t>
      </w:r>
      <w:r w:rsidRPr="00CD2F68">
        <w:rPr>
          <w:sz w:val="22"/>
          <w:szCs w:val="22"/>
        </w:rPr>
        <w:t>ródeł”. Pierwsze rozmowy odbyły się z włodarzami gmin Końskie, Gowa</w:t>
      </w:r>
      <w:r w:rsidR="00DB4288" w:rsidRPr="00CD2F68">
        <w:rPr>
          <w:sz w:val="22"/>
          <w:szCs w:val="22"/>
        </w:rPr>
        <w:t xml:space="preserve">rczów, Ruda Maleniecka, Smyków </w:t>
      </w:r>
      <w:r w:rsidRPr="00CD2F68">
        <w:rPr>
          <w:sz w:val="22"/>
          <w:szCs w:val="22"/>
        </w:rPr>
        <w:t xml:space="preserve">i Stąporków. Na sesjach Rad Gmin prezentowane były założenia programu Leader i od grudnia 2006 r. do kwietnia 2007 r. </w:t>
      </w:r>
      <w:r w:rsidR="00B002E3" w:rsidRPr="00CD2F68">
        <w:rPr>
          <w:sz w:val="22"/>
          <w:szCs w:val="22"/>
        </w:rPr>
        <w:t xml:space="preserve">Rady </w:t>
      </w:r>
      <w:r w:rsidRPr="00CD2F68">
        <w:rPr>
          <w:sz w:val="22"/>
          <w:szCs w:val="22"/>
        </w:rPr>
        <w:t>podejmowa</w:t>
      </w:r>
      <w:r w:rsidR="001C2CE4" w:rsidRPr="00CD2F68">
        <w:rPr>
          <w:sz w:val="22"/>
          <w:szCs w:val="22"/>
        </w:rPr>
        <w:t>ły</w:t>
      </w:r>
      <w:r w:rsidRPr="00CD2F68">
        <w:rPr>
          <w:sz w:val="22"/>
          <w:szCs w:val="22"/>
        </w:rPr>
        <w:t xml:space="preserve"> stosowne uchwały </w:t>
      </w:r>
      <w:r w:rsidR="00DB4288" w:rsidRPr="00CD2F68">
        <w:rPr>
          <w:sz w:val="22"/>
          <w:szCs w:val="22"/>
        </w:rPr>
        <w:br/>
      </w:r>
      <w:r w:rsidRPr="00CD2F68">
        <w:rPr>
          <w:sz w:val="22"/>
          <w:szCs w:val="22"/>
        </w:rPr>
        <w:t>o p</w:t>
      </w:r>
      <w:r w:rsidR="00DB4288" w:rsidRPr="00CD2F68">
        <w:rPr>
          <w:sz w:val="22"/>
          <w:szCs w:val="22"/>
        </w:rPr>
        <w:t xml:space="preserve">rzystąpieniu gmin do LGD. </w:t>
      </w:r>
      <w:r w:rsidR="001C2CE4" w:rsidRPr="00CD2F68">
        <w:rPr>
          <w:sz w:val="22"/>
          <w:szCs w:val="22"/>
        </w:rPr>
        <w:t xml:space="preserve">W międzyczasie do </w:t>
      </w:r>
      <w:r w:rsidR="00B002E3" w:rsidRPr="00CD2F68">
        <w:rPr>
          <w:sz w:val="22"/>
          <w:szCs w:val="22"/>
        </w:rPr>
        <w:t>S</w:t>
      </w:r>
      <w:r w:rsidRPr="00CD2F68">
        <w:rPr>
          <w:sz w:val="22"/>
          <w:szCs w:val="22"/>
        </w:rPr>
        <w:t xml:space="preserve">towarzyszenia dołączyły gminy Paradyż, Żarnów, Białaczów oraz Bliżyn. Zatem obszar LGD obejmuje </w:t>
      </w:r>
      <w:r w:rsidR="001C2CE4" w:rsidRPr="00CD2F68">
        <w:rPr>
          <w:sz w:val="22"/>
          <w:szCs w:val="22"/>
        </w:rPr>
        <w:t xml:space="preserve">obecnie </w:t>
      </w:r>
      <w:r w:rsidRPr="00CD2F68">
        <w:rPr>
          <w:sz w:val="22"/>
          <w:szCs w:val="22"/>
        </w:rPr>
        <w:t>9 gmin</w:t>
      </w:r>
      <w:r w:rsidR="00B002E3" w:rsidRPr="00CD2F68">
        <w:rPr>
          <w:sz w:val="22"/>
          <w:szCs w:val="22"/>
        </w:rPr>
        <w:t xml:space="preserve"> </w:t>
      </w:r>
      <w:r w:rsidRPr="00CD2F68">
        <w:rPr>
          <w:sz w:val="22"/>
          <w:szCs w:val="22"/>
        </w:rPr>
        <w:t xml:space="preserve">z 3 powiatów i 2 województw. Przy </w:t>
      </w:r>
      <w:r w:rsidR="001C2CE4" w:rsidRPr="00CD2F68">
        <w:rPr>
          <w:sz w:val="22"/>
          <w:szCs w:val="22"/>
        </w:rPr>
        <w:t>budowaniu</w:t>
      </w:r>
      <w:r w:rsidRPr="00CD2F68">
        <w:rPr>
          <w:sz w:val="22"/>
          <w:szCs w:val="22"/>
        </w:rPr>
        <w:t xml:space="preserve"> partnerstwa stale korzystano z fachowej pomocy m.in. specjalistów ds. przedsiębiorczości </w:t>
      </w:r>
      <w:r w:rsidR="00B002E3" w:rsidRPr="00CD2F68">
        <w:rPr>
          <w:sz w:val="22"/>
          <w:szCs w:val="22"/>
        </w:rPr>
        <w:t>oraz</w:t>
      </w:r>
      <w:r w:rsidRPr="00CD2F68">
        <w:rPr>
          <w:sz w:val="22"/>
          <w:szCs w:val="22"/>
        </w:rPr>
        <w:t xml:space="preserve"> aktywizacji i rozwoju obszarów wiejskich. Czas od zai</w:t>
      </w:r>
      <w:r w:rsidR="001C2CE4" w:rsidRPr="00CD2F68">
        <w:rPr>
          <w:sz w:val="22"/>
          <w:szCs w:val="22"/>
        </w:rPr>
        <w:t>nicjowania działań (marzec 2006 </w:t>
      </w:r>
      <w:r w:rsidRPr="00CD2F68">
        <w:rPr>
          <w:sz w:val="22"/>
          <w:szCs w:val="22"/>
        </w:rPr>
        <w:t>r.) do Zebrania Założycielskiego (7 i 21 listopad</w:t>
      </w:r>
      <w:r w:rsidR="00B002E3" w:rsidRPr="00CD2F68">
        <w:rPr>
          <w:sz w:val="22"/>
          <w:szCs w:val="22"/>
        </w:rPr>
        <w:t>a</w:t>
      </w:r>
      <w:r w:rsidRPr="00CD2F68">
        <w:rPr>
          <w:sz w:val="22"/>
          <w:szCs w:val="22"/>
        </w:rPr>
        <w:t xml:space="preserve"> 2007 r.) był dość </w:t>
      </w:r>
      <w:r w:rsidR="001C2CE4" w:rsidRPr="00CD2F68">
        <w:rPr>
          <w:sz w:val="22"/>
          <w:szCs w:val="22"/>
        </w:rPr>
        <w:t>długi</w:t>
      </w:r>
      <w:r w:rsidRPr="00CD2F68">
        <w:rPr>
          <w:sz w:val="22"/>
          <w:szCs w:val="22"/>
        </w:rPr>
        <w:t xml:space="preserve">, co wynikało z </w:t>
      </w:r>
      <w:r w:rsidR="001C2CE4" w:rsidRPr="00CD2F68">
        <w:rPr>
          <w:sz w:val="22"/>
          <w:szCs w:val="22"/>
        </w:rPr>
        <w:t xml:space="preserve">konieczności spełnienia odpowiednich </w:t>
      </w:r>
      <w:r w:rsidRPr="00CD2F68">
        <w:rPr>
          <w:sz w:val="22"/>
          <w:szCs w:val="22"/>
        </w:rPr>
        <w:t>wymagań prawnych.</w:t>
      </w:r>
      <w:r w:rsidR="001C2CE4" w:rsidRPr="00CD2F68">
        <w:rPr>
          <w:sz w:val="22"/>
          <w:szCs w:val="22"/>
        </w:rPr>
        <w:t xml:space="preserve"> Ostatecznie Stowarzyszenie Lokalna Grupa Działania „</w:t>
      </w:r>
      <w:r w:rsidRPr="00CD2F68">
        <w:rPr>
          <w:sz w:val="22"/>
          <w:szCs w:val="22"/>
        </w:rPr>
        <w:t>U Źródeł” otrzymało wpis w KRS z dniem 12 marca 2008 r.</w:t>
      </w:r>
    </w:p>
    <w:p w:rsidR="00C31C9F" w:rsidRPr="00CD2F68" w:rsidRDefault="001C2CE4" w:rsidP="0005562F">
      <w:pPr>
        <w:pStyle w:val="Akapitzlist"/>
        <w:spacing w:line="240" w:lineRule="auto"/>
        <w:ind w:left="0"/>
        <w:rPr>
          <w:sz w:val="22"/>
          <w:szCs w:val="22"/>
        </w:rPr>
      </w:pPr>
      <w:r w:rsidRPr="00CD2F68">
        <w:rPr>
          <w:sz w:val="22"/>
          <w:szCs w:val="22"/>
        </w:rPr>
        <w:tab/>
      </w:r>
      <w:r w:rsidR="00C31C9F" w:rsidRPr="00CD2F68">
        <w:rPr>
          <w:sz w:val="22"/>
          <w:szCs w:val="22"/>
        </w:rPr>
        <w:t>Członkowie, jak i kadra LGD posiadają niezbędne doświadczenie oraz wiedzę z zakresu rozwoju obszarów wiejskich i podejścia Leader, a takż</w:t>
      </w:r>
      <w:r w:rsidRPr="00CD2F68">
        <w:rPr>
          <w:sz w:val="22"/>
          <w:szCs w:val="22"/>
        </w:rPr>
        <w:t xml:space="preserve">e udokumentowane doświadczenie </w:t>
      </w:r>
      <w:r w:rsidR="00C31C9F" w:rsidRPr="00CD2F68">
        <w:rPr>
          <w:sz w:val="22"/>
          <w:szCs w:val="22"/>
        </w:rPr>
        <w:t xml:space="preserve">w zakresie realizacji operacji lub projektów z zakresu rozwoju obszarów wiejskich współfinansowanych ze środków pochodzących </w:t>
      </w:r>
      <w:r w:rsidR="00D0173A">
        <w:rPr>
          <w:sz w:val="22"/>
          <w:szCs w:val="22"/>
        </w:rPr>
        <w:br/>
      </w:r>
      <w:r w:rsidR="00C31C9F" w:rsidRPr="00CD2F68">
        <w:rPr>
          <w:sz w:val="22"/>
          <w:szCs w:val="22"/>
        </w:rPr>
        <w:t>z budżetu Unii Europejskiej.</w:t>
      </w:r>
    </w:p>
    <w:p w:rsidR="00C31C9F" w:rsidRPr="00CD2F68" w:rsidRDefault="001C2CE4" w:rsidP="0005562F">
      <w:pPr>
        <w:pStyle w:val="Akapitzlist"/>
        <w:spacing w:line="240" w:lineRule="auto"/>
        <w:ind w:left="0"/>
        <w:rPr>
          <w:sz w:val="22"/>
          <w:szCs w:val="22"/>
        </w:rPr>
      </w:pPr>
      <w:r w:rsidRPr="00CD2F68">
        <w:rPr>
          <w:sz w:val="22"/>
          <w:szCs w:val="22"/>
        </w:rPr>
        <w:tab/>
        <w:t xml:space="preserve">W 2009 r. </w:t>
      </w:r>
      <w:r w:rsidR="00460324" w:rsidRPr="00CD2F68">
        <w:rPr>
          <w:sz w:val="22"/>
          <w:szCs w:val="22"/>
        </w:rPr>
        <w:t xml:space="preserve">LGD wzięło udział </w:t>
      </w:r>
      <w:r w:rsidR="0005562F" w:rsidRPr="00CD2F68">
        <w:rPr>
          <w:sz w:val="22"/>
          <w:szCs w:val="22"/>
        </w:rPr>
        <w:t xml:space="preserve">w </w:t>
      </w:r>
      <w:r w:rsidR="00460324" w:rsidRPr="00CD2F68">
        <w:rPr>
          <w:sz w:val="22"/>
          <w:szCs w:val="22"/>
        </w:rPr>
        <w:t>konkursie na wybór Lokalnej Strategii Roz</w:t>
      </w:r>
      <w:r w:rsidR="0005562F" w:rsidRPr="00CD2F68">
        <w:rPr>
          <w:sz w:val="22"/>
          <w:szCs w:val="22"/>
        </w:rPr>
        <w:t>wo</w:t>
      </w:r>
      <w:r w:rsidR="00460324" w:rsidRPr="00CD2F68">
        <w:rPr>
          <w:sz w:val="22"/>
          <w:szCs w:val="22"/>
        </w:rPr>
        <w:t xml:space="preserve">ju. W tym samym roku </w:t>
      </w:r>
      <w:r w:rsidRPr="00CD2F68">
        <w:rPr>
          <w:sz w:val="22"/>
          <w:szCs w:val="22"/>
        </w:rPr>
        <w:t>zatrudnionych zostało</w:t>
      </w:r>
      <w:r w:rsidR="00C31C9F" w:rsidRPr="00CD2F68">
        <w:rPr>
          <w:sz w:val="22"/>
          <w:szCs w:val="22"/>
        </w:rPr>
        <w:t xml:space="preserve"> </w:t>
      </w:r>
      <w:r w:rsidR="008C2001" w:rsidRPr="00CD2F68">
        <w:rPr>
          <w:sz w:val="22"/>
          <w:szCs w:val="22"/>
        </w:rPr>
        <w:t xml:space="preserve">trzech </w:t>
      </w:r>
      <w:r w:rsidR="00C31C9F" w:rsidRPr="00CD2F68">
        <w:rPr>
          <w:sz w:val="22"/>
          <w:szCs w:val="22"/>
        </w:rPr>
        <w:t xml:space="preserve">etatowych pracowników i zrealizowano zadania związane </w:t>
      </w:r>
      <w:r w:rsidR="00BB4AA3" w:rsidRPr="00CD2F68">
        <w:rPr>
          <w:sz w:val="22"/>
          <w:szCs w:val="22"/>
        </w:rPr>
        <w:t xml:space="preserve">z </w:t>
      </w:r>
      <w:r w:rsidR="008C2001" w:rsidRPr="00CD2F68">
        <w:rPr>
          <w:sz w:val="22"/>
          <w:szCs w:val="22"/>
        </w:rPr>
        <w:t>zapewnieniem odpowiedniej bazy lokalowej</w:t>
      </w:r>
      <w:r w:rsidR="00C31C9F" w:rsidRPr="00CD2F68">
        <w:rPr>
          <w:sz w:val="22"/>
          <w:szCs w:val="22"/>
        </w:rPr>
        <w:t xml:space="preserve">, przeprowadzaniem pierwszych szkoleń i warsztatów dla liderów społeczności </w:t>
      </w:r>
      <w:r w:rsidR="008C2001" w:rsidRPr="00CD2F68">
        <w:rPr>
          <w:sz w:val="22"/>
          <w:szCs w:val="22"/>
        </w:rPr>
        <w:lastRenderedPageBreak/>
        <w:t>lokalnej oraz</w:t>
      </w:r>
      <w:r w:rsidR="00C31C9F" w:rsidRPr="00CD2F68">
        <w:rPr>
          <w:sz w:val="22"/>
          <w:szCs w:val="22"/>
        </w:rPr>
        <w:t xml:space="preserve"> członków Rady LGD, świadczeniem usług doradczych w zakresie składania wniosków, promocji LGD i upowszechniania LSR, badań i analizy potencjału obszaru. Od początku działania, funkcje kierownicze w Biurze LGD pełniło dwóch członków Zarządu zatrudnionych na umowę zlecenie. Od 2010 r. </w:t>
      </w:r>
      <w:r w:rsidR="008C2001" w:rsidRPr="00CD2F68">
        <w:rPr>
          <w:sz w:val="22"/>
          <w:szCs w:val="22"/>
        </w:rPr>
        <w:t>Stowarzyszenie bierze udział</w:t>
      </w:r>
      <w:r w:rsidR="00C31C9F" w:rsidRPr="00CD2F68">
        <w:rPr>
          <w:sz w:val="22"/>
          <w:szCs w:val="22"/>
        </w:rPr>
        <w:t xml:space="preserve"> w różnego rodzaju imprezach i wydarzeniach, dzięki którym </w:t>
      </w:r>
      <w:r w:rsidR="008C2001" w:rsidRPr="00CD2F68">
        <w:rPr>
          <w:sz w:val="22"/>
          <w:szCs w:val="22"/>
        </w:rPr>
        <w:t>promuje swoją działalność</w:t>
      </w:r>
      <w:r w:rsidR="00C31C9F" w:rsidRPr="00CD2F68">
        <w:rPr>
          <w:sz w:val="22"/>
          <w:szCs w:val="22"/>
        </w:rPr>
        <w:t xml:space="preserve"> wśród mieszkańców nie tylko gmin obszaru LGD, ale </w:t>
      </w:r>
      <w:r w:rsidR="008C2001" w:rsidRPr="00CD2F68">
        <w:rPr>
          <w:sz w:val="22"/>
          <w:szCs w:val="22"/>
        </w:rPr>
        <w:t>także w całym regionie</w:t>
      </w:r>
      <w:r w:rsidR="00C31C9F" w:rsidRPr="00CD2F68">
        <w:rPr>
          <w:sz w:val="22"/>
          <w:szCs w:val="22"/>
        </w:rPr>
        <w:t xml:space="preserve">. </w:t>
      </w:r>
      <w:r w:rsidR="008C2001" w:rsidRPr="00CD2F68">
        <w:rPr>
          <w:sz w:val="22"/>
          <w:szCs w:val="22"/>
        </w:rPr>
        <w:t xml:space="preserve">Corocznie </w:t>
      </w:r>
      <w:r w:rsidR="00B26E58" w:rsidRPr="00CD2F68">
        <w:rPr>
          <w:sz w:val="22"/>
          <w:szCs w:val="22"/>
        </w:rPr>
        <w:t>organizowano</w:t>
      </w:r>
      <w:r w:rsidR="00C31C9F" w:rsidRPr="00CD2F68">
        <w:rPr>
          <w:sz w:val="22"/>
          <w:szCs w:val="22"/>
        </w:rPr>
        <w:t xml:space="preserve"> spotkania </w:t>
      </w:r>
      <w:r w:rsidR="00B26E58" w:rsidRPr="00CD2F68">
        <w:rPr>
          <w:sz w:val="22"/>
          <w:szCs w:val="22"/>
        </w:rPr>
        <w:t xml:space="preserve">w różnych miejscowościach z gmin obszaru działania LGD, </w:t>
      </w:r>
      <w:r w:rsidR="00C31C9F" w:rsidRPr="00CD2F68">
        <w:rPr>
          <w:sz w:val="22"/>
          <w:szCs w:val="22"/>
        </w:rPr>
        <w:t>mające na celu aktywizację lokalnej społeczności. Tematem spotkań było informowanie o obszarze LGD, bieżących działania</w:t>
      </w:r>
      <w:r w:rsidR="008C2001" w:rsidRPr="00CD2F68">
        <w:rPr>
          <w:sz w:val="22"/>
          <w:szCs w:val="22"/>
        </w:rPr>
        <w:t>ch Stowarzyszenia</w:t>
      </w:r>
      <w:r w:rsidR="00B26E58" w:rsidRPr="00CD2F68">
        <w:rPr>
          <w:sz w:val="22"/>
          <w:szCs w:val="22"/>
        </w:rPr>
        <w:t>,</w:t>
      </w:r>
      <w:r w:rsidR="008C2001" w:rsidRPr="00CD2F68">
        <w:rPr>
          <w:sz w:val="22"/>
          <w:szCs w:val="22"/>
        </w:rPr>
        <w:t xml:space="preserve"> m.in. postępach</w:t>
      </w:r>
      <w:r w:rsidR="00C31C9F" w:rsidRPr="00CD2F68">
        <w:rPr>
          <w:sz w:val="22"/>
          <w:szCs w:val="22"/>
        </w:rPr>
        <w:t xml:space="preserve"> prac związanych z powstaniem „Piekielnego Szlaku”, a także konsultacje dotyczące zmian i aktualizacji LSR. W ramach wyjazdów szkoleniowych dla liderów lokalnych społeczności prezentowano dobre przykłady pozyskiwania środków unijnych z PROW, odwiedzając lokalne grupy działania, z którymi wcześniej nawiązano współpracę na imprezach</w:t>
      </w:r>
      <w:r w:rsidR="00BB4AA3" w:rsidRPr="00CD2F68">
        <w:rPr>
          <w:sz w:val="22"/>
          <w:szCs w:val="22"/>
        </w:rPr>
        <w:t>,</w:t>
      </w:r>
      <w:r w:rsidR="00C31C9F" w:rsidRPr="00CD2F68">
        <w:rPr>
          <w:sz w:val="22"/>
          <w:szCs w:val="22"/>
        </w:rPr>
        <w:t xml:space="preserve"> bądź wydarzeniach regionalnych. Warto odnotować, że dzięki działalności </w:t>
      </w:r>
      <w:r w:rsidR="008C2001" w:rsidRPr="00CD2F68">
        <w:rPr>
          <w:sz w:val="22"/>
          <w:szCs w:val="22"/>
        </w:rPr>
        <w:t>LGD</w:t>
      </w:r>
      <w:r w:rsidR="00C31C9F" w:rsidRPr="00CD2F68">
        <w:rPr>
          <w:sz w:val="22"/>
          <w:szCs w:val="22"/>
        </w:rPr>
        <w:t xml:space="preserve"> powstała mapa promująca obszar, a</w:t>
      </w:r>
      <w:r w:rsidR="008C2001" w:rsidRPr="00CD2F68">
        <w:rPr>
          <w:sz w:val="22"/>
          <w:szCs w:val="22"/>
        </w:rPr>
        <w:t xml:space="preserve"> także krótkie filmy reklamowe.</w:t>
      </w:r>
    </w:p>
    <w:p w:rsidR="00C31C9F" w:rsidRPr="00CD2F68" w:rsidRDefault="008C2001" w:rsidP="0005562F">
      <w:pPr>
        <w:pStyle w:val="Akapitzlist"/>
        <w:spacing w:line="240" w:lineRule="auto"/>
        <w:ind w:left="0"/>
        <w:rPr>
          <w:sz w:val="22"/>
          <w:szCs w:val="22"/>
        </w:rPr>
      </w:pPr>
      <w:r w:rsidRPr="00CD2F68">
        <w:rPr>
          <w:sz w:val="22"/>
          <w:szCs w:val="22"/>
        </w:rPr>
        <w:tab/>
      </w:r>
      <w:r w:rsidR="00C31C9F" w:rsidRPr="00CD2F68">
        <w:rPr>
          <w:sz w:val="22"/>
          <w:szCs w:val="22"/>
        </w:rPr>
        <w:t xml:space="preserve">LGD „U Źródeł”, jako rezultat wdrażania LSR </w:t>
      </w:r>
      <w:r w:rsidR="00065971" w:rsidRPr="00CD2F68">
        <w:rPr>
          <w:sz w:val="22"/>
          <w:szCs w:val="22"/>
        </w:rPr>
        <w:t xml:space="preserve">finansowanej z PROW 2007–2013 </w:t>
      </w:r>
      <w:r w:rsidR="00C31C9F" w:rsidRPr="00CD2F68">
        <w:rPr>
          <w:sz w:val="22"/>
          <w:szCs w:val="22"/>
        </w:rPr>
        <w:t>założyło osiągnięcie 3 celów ogólnych oraz przypisanych im celów</w:t>
      </w:r>
      <w:r w:rsidR="0079558D" w:rsidRPr="00CD2F68">
        <w:rPr>
          <w:sz w:val="22"/>
          <w:szCs w:val="22"/>
        </w:rPr>
        <w:t xml:space="preserve"> szczegółowych i przedsięwzięć. W raporcie </w:t>
      </w:r>
      <w:r w:rsidR="00C31C9F" w:rsidRPr="00CD2F68">
        <w:rPr>
          <w:i/>
          <w:sz w:val="22"/>
          <w:szCs w:val="22"/>
        </w:rPr>
        <w:t>Ocena funkcjonowania Stowarzyszenia „LGD - U Źródeł”</w:t>
      </w:r>
      <w:r w:rsidR="00C31C9F" w:rsidRPr="00CD2F68">
        <w:rPr>
          <w:sz w:val="22"/>
          <w:szCs w:val="22"/>
        </w:rPr>
        <w:t xml:space="preserve"> </w:t>
      </w:r>
      <w:r w:rsidR="0079558D" w:rsidRPr="00CD2F68">
        <w:rPr>
          <w:sz w:val="22"/>
          <w:szCs w:val="22"/>
        </w:rPr>
        <w:t xml:space="preserve">wskazano, że 15 stycznia 2009 r. do Instytucji Wdrażającej Oś LEADER został złożony wniosek </w:t>
      </w:r>
      <w:r w:rsidR="00C31C9F" w:rsidRPr="00CD2F68">
        <w:rPr>
          <w:sz w:val="22"/>
          <w:szCs w:val="22"/>
        </w:rPr>
        <w:t>o wybór LGD do realizacji opracowanej w 2008 r. LSR. Umowę ramową zawarto 28 kwietnia 2009 r.</w:t>
      </w:r>
      <w:r w:rsidR="0079558D" w:rsidRPr="00CD2F68">
        <w:rPr>
          <w:sz w:val="22"/>
          <w:szCs w:val="22"/>
        </w:rPr>
        <w:t>, natomiast u</w:t>
      </w:r>
      <w:r w:rsidR="00C31C9F" w:rsidRPr="00CD2F68">
        <w:rPr>
          <w:sz w:val="22"/>
          <w:szCs w:val="22"/>
        </w:rPr>
        <w:t xml:space="preserve">mowa o przyznanie pomocy na funkcjonowanie LGD została podpisana 12 sierpnia 2009 r. </w:t>
      </w:r>
      <w:r w:rsidR="0079558D" w:rsidRPr="00CD2F68">
        <w:rPr>
          <w:sz w:val="22"/>
          <w:szCs w:val="22"/>
        </w:rPr>
        <w:t>Od tego roku</w:t>
      </w:r>
      <w:r w:rsidR="00C31C9F" w:rsidRPr="00CD2F68">
        <w:rPr>
          <w:sz w:val="22"/>
          <w:szCs w:val="22"/>
        </w:rPr>
        <w:t xml:space="preserve"> trwała realizacj</w:t>
      </w:r>
      <w:r w:rsidR="0079558D" w:rsidRPr="00CD2F68">
        <w:rPr>
          <w:sz w:val="22"/>
          <w:szCs w:val="22"/>
        </w:rPr>
        <w:t xml:space="preserve">a konkursów i naborów wniosków </w:t>
      </w:r>
      <w:r w:rsidR="00C31C9F" w:rsidRPr="00CD2F68">
        <w:rPr>
          <w:sz w:val="22"/>
          <w:szCs w:val="22"/>
        </w:rPr>
        <w:t xml:space="preserve">w ramach działań </w:t>
      </w:r>
      <w:r w:rsidR="00C31C9F" w:rsidRPr="00CD2F68">
        <w:rPr>
          <w:i/>
          <w:sz w:val="22"/>
          <w:szCs w:val="22"/>
        </w:rPr>
        <w:t>Odnowa i rozwój wsi, Tworzenie i rozwój mikroprzedsiębiorstw</w:t>
      </w:r>
      <w:r w:rsidR="00C31C9F" w:rsidRPr="00CD2F68">
        <w:rPr>
          <w:sz w:val="22"/>
          <w:szCs w:val="22"/>
        </w:rPr>
        <w:t>, a także – uru</w:t>
      </w:r>
      <w:r w:rsidR="0079558D" w:rsidRPr="00CD2F68">
        <w:rPr>
          <w:sz w:val="22"/>
          <w:szCs w:val="22"/>
        </w:rPr>
        <w:t xml:space="preserve">chomionych w kolejnych latach z działania </w:t>
      </w:r>
      <w:r w:rsidR="0079558D" w:rsidRPr="00CD2F68">
        <w:rPr>
          <w:i/>
          <w:sz w:val="22"/>
          <w:szCs w:val="22"/>
        </w:rPr>
        <w:t>Małe projekty i</w:t>
      </w:r>
      <w:r w:rsidR="00C31C9F" w:rsidRPr="00CD2F68">
        <w:rPr>
          <w:i/>
          <w:sz w:val="22"/>
          <w:szCs w:val="22"/>
        </w:rPr>
        <w:t xml:space="preserve"> Różnicowanie w kierunku działalności nierolniczej</w:t>
      </w:r>
      <w:r w:rsidR="0079558D" w:rsidRPr="00CD2F68">
        <w:rPr>
          <w:sz w:val="22"/>
          <w:szCs w:val="22"/>
        </w:rPr>
        <w:t>. Zgodnie z Raportem</w:t>
      </w:r>
      <w:r w:rsidR="00C31C9F" w:rsidRPr="00CD2F68">
        <w:rPr>
          <w:sz w:val="22"/>
          <w:szCs w:val="22"/>
        </w:rPr>
        <w:t xml:space="preserve"> </w:t>
      </w:r>
      <w:r w:rsidR="00C31C9F" w:rsidRPr="00CD2F68">
        <w:rPr>
          <w:i/>
          <w:sz w:val="22"/>
          <w:szCs w:val="22"/>
        </w:rPr>
        <w:t>Ewaluacja ex-post działań wdrażających Lokalną Strategię Rozwoju przez Stowarzyszenie LGD „U Źródeł”</w:t>
      </w:r>
      <w:r w:rsidR="00C31C9F" w:rsidRPr="00CD2F68">
        <w:rPr>
          <w:sz w:val="22"/>
          <w:szCs w:val="22"/>
        </w:rPr>
        <w:t xml:space="preserve"> </w:t>
      </w:r>
      <w:r w:rsidR="0079558D" w:rsidRPr="00CD2F68">
        <w:rPr>
          <w:sz w:val="22"/>
          <w:szCs w:val="22"/>
        </w:rPr>
        <w:t>–</w:t>
      </w:r>
      <w:r w:rsidR="00C31C9F" w:rsidRPr="00CD2F68">
        <w:rPr>
          <w:sz w:val="22"/>
          <w:szCs w:val="22"/>
        </w:rPr>
        <w:t xml:space="preserve"> łączny budżet na powyższe działania wynosił 8 322 000,00 zł (Działanie 4.1/413 „Wdrażanie lokalnych strategii rozwoju”). Ponadto w ramach działania 421 „Wdrażanie projektów współpracy”, LGD przydzielone </w:t>
      </w:r>
      <w:r w:rsidR="0079558D" w:rsidRPr="00CD2F68">
        <w:rPr>
          <w:sz w:val="22"/>
          <w:szCs w:val="22"/>
        </w:rPr>
        <w:t xml:space="preserve">zostały </w:t>
      </w:r>
      <w:r w:rsidR="00C31C9F" w:rsidRPr="00CD2F68">
        <w:rPr>
          <w:sz w:val="22"/>
          <w:szCs w:val="22"/>
        </w:rPr>
        <w:t>środki w kwocie 215 000,00 zł,</w:t>
      </w:r>
      <w:r w:rsidR="00762C04" w:rsidRPr="00CD2F68">
        <w:rPr>
          <w:sz w:val="22"/>
          <w:szCs w:val="22"/>
        </w:rPr>
        <w:t xml:space="preserve"> (projekty: „Co kraj to obyczaj” , oraz </w:t>
      </w:r>
      <w:proofErr w:type="spellStart"/>
      <w:r w:rsidR="00762C04" w:rsidRPr="00CD2F68">
        <w:rPr>
          <w:sz w:val="22"/>
          <w:szCs w:val="22"/>
        </w:rPr>
        <w:t>AKTiW</w:t>
      </w:r>
      <w:proofErr w:type="spellEnd"/>
      <w:r w:rsidR="00762C04" w:rsidRPr="00CD2F68">
        <w:rPr>
          <w:sz w:val="22"/>
          <w:szCs w:val="22"/>
        </w:rPr>
        <w:t xml:space="preserve"> – w obydwu LGD</w:t>
      </w:r>
      <w:r w:rsidR="004C36AB" w:rsidRPr="00CD2F68">
        <w:rPr>
          <w:sz w:val="22"/>
          <w:szCs w:val="22"/>
        </w:rPr>
        <w:t>- U ŹRÓDEŁ</w:t>
      </w:r>
      <w:r w:rsidR="00762C04" w:rsidRPr="00CD2F68">
        <w:rPr>
          <w:sz w:val="22"/>
          <w:szCs w:val="22"/>
        </w:rPr>
        <w:t xml:space="preserve"> było liderem partnerstwa)</w:t>
      </w:r>
      <w:r w:rsidR="00C31C9F" w:rsidRPr="00CD2F68">
        <w:rPr>
          <w:sz w:val="22"/>
          <w:szCs w:val="22"/>
        </w:rPr>
        <w:t xml:space="preserve"> a w ramach działania 4.31 „Funkcjonowan</w:t>
      </w:r>
      <w:r w:rsidR="0079558D" w:rsidRPr="00CD2F68">
        <w:rPr>
          <w:sz w:val="22"/>
          <w:szCs w:val="22"/>
        </w:rPr>
        <w:t xml:space="preserve">ie LGD, nabywanie umiejętności </w:t>
      </w:r>
      <w:r w:rsidR="00C31C9F" w:rsidRPr="00CD2F68">
        <w:rPr>
          <w:sz w:val="22"/>
          <w:szCs w:val="22"/>
        </w:rPr>
        <w:t xml:space="preserve">i aktywizacja” </w:t>
      </w:r>
      <w:r w:rsidR="00062687" w:rsidRPr="00CD2F68">
        <w:rPr>
          <w:sz w:val="22"/>
          <w:szCs w:val="22"/>
        </w:rPr>
        <w:t xml:space="preserve">LGD </w:t>
      </w:r>
      <w:r w:rsidR="00C31C9F" w:rsidRPr="00CD2F68">
        <w:rPr>
          <w:sz w:val="22"/>
          <w:szCs w:val="22"/>
        </w:rPr>
        <w:t>dysponowała kwotą równą 2 080 000,00 zł. Łączny budżet w ramach osi 4 wynosił 10 617 000,00 zł.</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Do końca 2014 r. LGD „U Źródeł” zorganizowała 23 nabory, w których potencjalni beneficjenci mieli możliwość składani</w:t>
      </w:r>
      <w:r w:rsidRPr="00CD2F68">
        <w:rPr>
          <w:sz w:val="22"/>
          <w:szCs w:val="22"/>
        </w:rPr>
        <w:t xml:space="preserve">a wniosków w ramach 4 działań: </w:t>
      </w:r>
      <w:r w:rsidRPr="00CD2F68">
        <w:rPr>
          <w:i/>
          <w:sz w:val="22"/>
          <w:szCs w:val="22"/>
        </w:rPr>
        <w:t>Odnowa i rozwój wsi</w:t>
      </w:r>
      <w:r w:rsidR="00C31C9F" w:rsidRPr="00CD2F68">
        <w:rPr>
          <w:sz w:val="22"/>
          <w:szCs w:val="22"/>
        </w:rPr>
        <w:t xml:space="preserve"> </w:t>
      </w:r>
      <w:r w:rsidRPr="00CD2F68">
        <w:rPr>
          <w:sz w:val="22"/>
          <w:szCs w:val="22"/>
        </w:rPr>
        <w:t xml:space="preserve">(9 naborów), </w:t>
      </w:r>
      <w:r w:rsidR="00C31C9F" w:rsidRPr="00CD2F68">
        <w:rPr>
          <w:i/>
          <w:sz w:val="22"/>
          <w:szCs w:val="22"/>
        </w:rPr>
        <w:t>Tworzeni</w:t>
      </w:r>
      <w:r w:rsidRPr="00CD2F68">
        <w:rPr>
          <w:i/>
          <w:sz w:val="22"/>
          <w:szCs w:val="22"/>
        </w:rPr>
        <w:t xml:space="preserve">e </w:t>
      </w:r>
      <w:r w:rsidR="00983367">
        <w:rPr>
          <w:i/>
          <w:sz w:val="22"/>
          <w:szCs w:val="22"/>
        </w:rPr>
        <w:br/>
      </w:r>
      <w:r w:rsidRPr="00CD2F68">
        <w:rPr>
          <w:i/>
          <w:sz w:val="22"/>
          <w:szCs w:val="22"/>
        </w:rPr>
        <w:t>i rozwój mikroprzedsiębiorstw</w:t>
      </w:r>
      <w:r w:rsidRPr="00CD2F68">
        <w:rPr>
          <w:sz w:val="22"/>
          <w:szCs w:val="22"/>
        </w:rPr>
        <w:t xml:space="preserve"> (4 nabory), </w:t>
      </w:r>
      <w:r w:rsidRPr="00CD2F68">
        <w:rPr>
          <w:i/>
          <w:sz w:val="22"/>
          <w:szCs w:val="22"/>
        </w:rPr>
        <w:t>Małe projekty</w:t>
      </w:r>
      <w:r w:rsidRPr="00CD2F68">
        <w:rPr>
          <w:sz w:val="22"/>
          <w:szCs w:val="22"/>
        </w:rPr>
        <w:t xml:space="preserve"> (8 naborów), </w:t>
      </w:r>
      <w:r w:rsidR="00C31C9F" w:rsidRPr="00CD2F68">
        <w:rPr>
          <w:i/>
          <w:sz w:val="22"/>
          <w:szCs w:val="22"/>
        </w:rPr>
        <w:t>Różnicowanie w kie</w:t>
      </w:r>
      <w:r w:rsidRPr="00CD2F68">
        <w:rPr>
          <w:i/>
          <w:sz w:val="22"/>
          <w:szCs w:val="22"/>
        </w:rPr>
        <w:t>runku działalności nierolniczej</w:t>
      </w:r>
      <w:r w:rsidRPr="00CD2F68">
        <w:rPr>
          <w:sz w:val="22"/>
          <w:szCs w:val="22"/>
        </w:rPr>
        <w:t xml:space="preserve"> (2 nabory). </w:t>
      </w:r>
      <w:r w:rsidR="00C31C9F" w:rsidRPr="00CD2F68">
        <w:rPr>
          <w:sz w:val="22"/>
          <w:szCs w:val="22"/>
        </w:rPr>
        <w:t xml:space="preserve">Łącznie </w:t>
      </w:r>
      <w:r w:rsidRPr="00CD2F68">
        <w:rPr>
          <w:sz w:val="22"/>
          <w:szCs w:val="22"/>
        </w:rPr>
        <w:t xml:space="preserve">do rozpatrzenia </w:t>
      </w:r>
      <w:r w:rsidR="00C31C9F" w:rsidRPr="00CD2F68">
        <w:rPr>
          <w:sz w:val="22"/>
          <w:szCs w:val="22"/>
        </w:rPr>
        <w:t>wpłynęło 228 wniosków. Rada LGD wybrała do dalszej oceny</w:t>
      </w:r>
      <w:r w:rsidRPr="00CD2F68">
        <w:rPr>
          <w:sz w:val="22"/>
          <w:szCs w:val="22"/>
        </w:rPr>
        <w:t xml:space="preserve"> 177 wniosków (109 z działania </w:t>
      </w:r>
      <w:r w:rsidRPr="00CD2F68">
        <w:rPr>
          <w:i/>
          <w:sz w:val="22"/>
          <w:szCs w:val="22"/>
        </w:rPr>
        <w:t>Małe projekty</w:t>
      </w:r>
      <w:r w:rsidR="00C31C9F" w:rsidRPr="00CD2F68">
        <w:rPr>
          <w:sz w:val="22"/>
          <w:szCs w:val="22"/>
        </w:rPr>
        <w:t xml:space="preserve">, 53 </w:t>
      </w:r>
      <w:r w:rsidRPr="00CD2F68">
        <w:rPr>
          <w:sz w:val="22"/>
          <w:szCs w:val="22"/>
        </w:rPr>
        <w:t xml:space="preserve">z działania </w:t>
      </w:r>
      <w:r w:rsidRPr="00CD2F68">
        <w:rPr>
          <w:i/>
          <w:sz w:val="22"/>
          <w:szCs w:val="22"/>
        </w:rPr>
        <w:t>Odnowa i rozwój wsi</w:t>
      </w:r>
      <w:r w:rsidRPr="00CD2F68">
        <w:rPr>
          <w:sz w:val="22"/>
          <w:szCs w:val="22"/>
        </w:rPr>
        <w:t xml:space="preserve">, 11 z działania </w:t>
      </w:r>
      <w:r w:rsidRPr="00CD2F68">
        <w:rPr>
          <w:i/>
          <w:sz w:val="22"/>
          <w:szCs w:val="22"/>
        </w:rPr>
        <w:t>Tworzenie i rozwój mikroprzedsiębiorstw</w:t>
      </w:r>
      <w:r w:rsidR="00C31C9F" w:rsidRPr="00CD2F68">
        <w:rPr>
          <w:sz w:val="22"/>
          <w:szCs w:val="22"/>
        </w:rPr>
        <w:t xml:space="preserve"> oraz </w:t>
      </w:r>
      <w:r w:rsidRPr="00CD2F68">
        <w:rPr>
          <w:sz w:val="22"/>
          <w:szCs w:val="22"/>
        </w:rPr>
        <w:t xml:space="preserve">4 z działania </w:t>
      </w:r>
      <w:r w:rsidR="00C31C9F" w:rsidRPr="00CD2F68">
        <w:rPr>
          <w:i/>
          <w:sz w:val="22"/>
          <w:szCs w:val="22"/>
        </w:rPr>
        <w:t>Różnicowanie w kie</w:t>
      </w:r>
      <w:r w:rsidRPr="00CD2F68">
        <w:rPr>
          <w:i/>
          <w:sz w:val="22"/>
          <w:szCs w:val="22"/>
        </w:rPr>
        <w:t>runku działalności nierolniczej</w:t>
      </w:r>
      <w:r w:rsidRPr="00CD2F68">
        <w:rPr>
          <w:sz w:val="22"/>
          <w:szCs w:val="22"/>
        </w:rPr>
        <w:t xml:space="preserve">), które stanowiły łącznie </w:t>
      </w:r>
      <w:r w:rsidR="00C31C9F" w:rsidRPr="00CD2F68">
        <w:rPr>
          <w:sz w:val="22"/>
          <w:szCs w:val="22"/>
        </w:rPr>
        <w:t xml:space="preserve">78% </w:t>
      </w:r>
      <w:r w:rsidRPr="00CD2F68">
        <w:rPr>
          <w:sz w:val="22"/>
          <w:szCs w:val="22"/>
        </w:rPr>
        <w:t>wszystkich</w:t>
      </w:r>
      <w:r w:rsidR="00C31C9F" w:rsidRPr="00CD2F68">
        <w:rPr>
          <w:sz w:val="22"/>
          <w:szCs w:val="22"/>
        </w:rPr>
        <w:t xml:space="preserve">. Beneficjenci otrzymali dofinansowanie na realizację 128 projektów. </w:t>
      </w:r>
    </w:p>
    <w:p w:rsidR="00C31C9F" w:rsidRPr="00CD2F68" w:rsidRDefault="00062687" w:rsidP="0005562F">
      <w:pPr>
        <w:pStyle w:val="Akapitzlist"/>
        <w:spacing w:line="240" w:lineRule="auto"/>
        <w:ind w:left="0"/>
        <w:rPr>
          <w:sz w:val="22"/>
          <w:szCs w:val="22"/>
        </w:rPr>
      </w:pPr>
      <w:r w:rsidRPr="00CD2F68">
        <w:rPr>
          <w:sz w:val="22"/>
          <w:szCs w:val="22"/>
        </w:rPr>
        <w:tab/>
      </w:r>
      <w:r w:rsidR="00C31C9F" w:rsidRPr="00CD2F68">
        <w:rPr>
          <w:sz w:val="22"/>
          <w:szCs w:val="22"/>
        </w:rPr>
        <w:t>Podczas nabo</w:t>
      </w:r>
      <w:r w:rsidRPr="00CD2F68">
        <w:rPr>
          <w:sz w:val="22"/>
          <w:szCs w:val="22"/>
        </w:rPr>
        <w:t xml:space="preserve">rów ogłoszonych w latach </w:t>
      </w:r>
      <w:r w:rsidR="00065971" w:rsidRPr="00CD2F68">
        <w:rPr>
          <w:sz w:val="22"/>
          <w:szCs w:val="22"/>
        </w:rPr>
        <w:t>2008–</w:t>
      </w:r>
      <w:r w:rsidR="00C31C9F" w:rsidRPr="00CD2F68">
        <w:rPr>
          <w:sz w:val="22"/>
          <w:szCs w:val="22"/>
        </w:rPr>
        <w:t xml:space="preserve">2015 na realizację zadań w </w:t>
      </w:r>
      <w:r w:rsidRPr="00CD2F68">
        <w:rPr>
          <w:sz w:val="22"/>
          <w:szCs w:val="22"/>
        </w:rPr>
        <w:t xml:space="preserve">ramach działania </w:t>
      </w:r>
      <w:r w:rsidRPr="00CD2F68">
        <w:rPr>
          <w:i/>
          <w:sz w:val="22"/>
          <w:szCs w:val="22"/>
        </w:rPr>
        <w:t>Małe projekty</w:t>
      </w:r>
      <w:r w:rsidR="00C31C9F" w:rsidRPr="00CD2F68">
        <w:rPr>
          <w:sz w:val="22"/>
          <w:szCs w:val="22"/>
        </w:rPr>
        <w:t>, beneficjenci wykorzystali 86% środków założonych w budżecie LSR. LGD „U Źródeł” ogłosiło nabory zgodnie ze swoim harmonogramem oraz z prawnymi możl</w:t>
      </w:r>
      <w:r w:rsidRPr="00CD2F68">
        <w:rPr>
          <w:sz w:val="22"/>
          <w:szCs w:val="22"/>
        </w:rPr>
        <w:t xml:space="preserve">iwościami. Budżet LSR w ramach </w:t>
      </w:r>
      <w:r w:rsidRPr="00CD2F68">
        <w:rPr>
          <w:i/>
          <w:sz w:val="22"/>
          <w:szCs w:val="22"/>
        </w:rPr>
        <w:t xml:space="preserve">Małych </w:t>
      </w:r>
      <w:r w:rsidR="0032250E" w:rsidRPr="00CD2F68">
        <w:rPr>
          <w:i/>
          <w:sz w:val="22"/>
          <w:szCs w:val="22"/>
        </w:rPr>
        <w:t>p</w:t>
      </w:r>
      <w:r w:rsidRPr="00CD2F68">
        <w:rPr>
          <w:i/>
          <w:sz w:val="22"/>
          <w:szCs w:val="22"/>
        </w:rPr>
        <w:t>rojektów</w:t>
      </w:r>
      <w:r w:rsidR="00C31C9F" w:rsidRPr="00CD2F68">
        <w:rPr>
          <w:sz w:val="22"/>
          <w:szCs w:val="22"/>
        </w:rPr>
        <w:t xml:space="preserve"> określono na poziomie 1 766 242,28 zł. W ramach </w:t>
      </w:r>
      <w:r w:rsidRPr="00CD2F68">
        <w:rPr>
          <w:sz w:val="22"/>
          <w:szCs w:val="22"/>
        </w:rPr>
        <w:t>tego działania</w:t>
      </w:r>
      <w:r w:rsidR="00C31C9F" w:rsidRPr="00CD2F68">
        <w:rPr>
          <w:sz w:val="22"/>
          <w:szCs w:val="22"/>
        </w:rPr>
        <w:t xml:space="preserve"> LGD ogłosiło </w:t>
      </w:r>
      <w:r w:rsidR="00065971" w:rsidRPr="00CD2F68">
        <w:rPr>
          <w:sz w:val="22"/>
          <w:szCs w:val="22"/>
        </w:rPr>
        <w:t>8</w:t>
      </w:r>
      <w:r w:rsidR="00C31C9F" w:rsidRPr="00CD2F68">
        <w:rPr>
          <w:sz w:val="22"/>
          <w:szCs w:val="22"/>
        </w:rPr>
        <w:t xml:space="preserve"> naborów na łączną kwotę 2 771 754,22, co wynikało z dokonywanych przesunięć niewykorzystanych środków na kolejne nabory. </w:t>
      </w:r>
      <w:r w:rsidRPr="00CD2F68">
        <w:rPr>
          <w:sz w:val="22"/>
          <w:szCs w:val="22"/>
        </w:rPr>
        <w:t>W sumie b</w:t>
      </w:r>
      <w:r w:rsidR="00C31C9F" w:rsidRPr="00CD2F68">
        <w:rPr>
          <w:sz w:val="22"/>
          <w:szCs w:val="22"/>
        </w:rPr>
        <w:t xml:space="preserve">eneficjenci wykorzystali 1 521 214,61 zł. Na koniec okresu realizacji </w:t>
      </w:r>
      <w:r w:rsidRPr="00CD2F68">
        <w:rPr>
          <w:sz w:val="22"/>
          <w:szCs w:val="22"/>
        </w:rPr>
        <w:t>Strategii</w:t>
      </w:r>
      <w:r w:rsidR="00C31C9F" w:rsidRPr="00CD2F68">
        <w:rPr>
          <w:sz w:val="22"/>
          <w:szCs w:val="22"/>
        </w:rPr>
        <w:t>, LGD „U Źródeł” dysponowała kwotą 245 027,67 z</w:t>
      </w:r>
      <w:r w:rsidRPr="00CD2F68">
        <w:rPr>
          <w:sz w:val="22"/>
          <w:szCs w:val="22"/>
        </w:rPr>
        <w:t xml:space="preserve">ł. W ramach działania </w:t>
      </w:r>
      <w:r w:rsidRPr="00CD2F68">
        <w:rPr>
          <w:i/>
          <w:sz w:val="22"/>
          <w:szCs w:val="22"/>
        </w:rPr>
        <w:t>Odnowa i rozwój wsi</w:t>
      </w:r>
      <w:r w:rsidRPr="00CD2F68">
        <w:rPr>
          <w:sz w:val="22"/>
          <w:szCs w:val="22"/>
        </w:rPr>
        <w:t xml:space="preserve"> LGD „U</w:t>
      </w:r>
      <w:r w:rsidR="00C31C9F" w:rsidRPr="00CD2F68">
        <w:rPr>
          <w:sz w:val="22"/>
          <w:szCs w:val="22"/>
        </w:rPr>
        <w:t xml:space="preserve"> Źródeł” zakładało wydatkowanie środków na poziomie 4 328 025,72 zł. Beneficjenci wykorzystali natomiast kwotę 4 058 158,87 zł.</w:t>
      </w:r>
      <w:r w:rsidRPr="00CD2F68">
        <w:rPr>
          <w:sz w:val="22"/>
          <w:szCs w:val="22"/>
        </w:rPr>
        <w:t xml:space="preserve"> Z kolei w przypadku działania </w:t>
      </w:r>
      <w:r w:rsidR="00C31C9F" w:rsidRPr="00CD2F68">
        <w:rPr>
          <w:i/>
          <w:sz w:val="22"/>
          <w:szCs w:val="22"/>
        </w:rPr>
        <w:t>Tworzeni</w:t>
      </w:r>
      <w:r w:rsidRPr="00CD2F68">
        <w:rPr>
          <w:i/>
          <w:sz w:val="22"/>
          <w:szCs w:val="22"/>
        </w:rPr>
        <w:t>e i rozwój mikroprzedsiębiorstw</w:t>
      </w:r>
      <w:r w:rsidR="00C31C9F" w:rsidRPr="00CD2F68">
        <w:rPr>
          <w:sz w:val="22"/>
          <w:szCs w:val="22"/>
        </w:rPr>
        <w:t>, spoś</w:t>
      </w:r>
      <w:r w:rsidRPr="00CD2F68">
        <w:rPr>
          <w:sz w:val="22"/>
          <w:szCs w:val="22"/>
        </w:rPr>
        <w:t>ród dostępnych środków w wysokości 2 048 325,50 zł</w:t>
      </w:r>
      <w:r w:rsidR="00C31C9F" w:rsidRPr="00CD2F68">
        <w:rPr>
          <w:sz w:val="22"/>
          <w:szCs w:val="22"/>
        </w:rPr>
        <w:t>, kwota 865 872,50</w:t>
      </w:r>
      <w:r w:rsidRPr="00CD2F68">
        <w:rPr>
          <w:sz w:val="22"/>
          <w:szCs w:val="22"/>
        </w:rPr>
        <w:t xml:space="preserve"> zł nie została rozdysponowana. </w:t>
      </w:r>
      <w:r w:rsidR="00C31C9F" w:rsidRPr="00CD2F68">
        <w:rPr>
          <w:sz w:val="22"/>
          <w:szCs w:val="22"/>
        </w:rPr>
        <w:t>Operacje prz</w:t>
      </w:r>
      <w:r w:rsidRPr="00CD2F68">
        <w:rPr>
          <w:sz w:val="22"/>
          <w:szCs w:val="22"/>
        </w:rPr>
        <w:t xml:space="preserve">eprowadzone w ramach działania </w:t>
      </w:r>
      <w:r w:rsidR="00C31C9F" w:rsidRPr="00CD2F68">
        <w:rPr>
          <w:i/>
          <w:sz w:val="22"/>
          <w:szCs w:val="22"/>
        </w:rPr>
        <w:t>Różnicowanie w kie</w:t>
      </w:r>
      <w:r w:rsidRPr="00CD2F68">
        <w:rPr>
          <w:i/>
          <w:sz w:val="22"/>
          <w:szCs w:val="22"/>
        </w:rPr>
        <w:t>runku działalności nierolniczej</w:t>
      </w:r>
      <w:r w:rsidR="00C31C9F" w:rsidRPr="00CD2F68">
        <w:rPr>
          <w:sz w:val="22"/>
          <w:szCs w:val="22"/>
        </w:rPr>
        <w:t xml:space="preserve"> opiewały na łączną kwotę 145 671,00 zł. Na koniec okresu realizacji LSR</w:t>
      </w:r>
      <w:r w:rsidRPr="00CD2F68">
        <w:rPr>
          <w:sz w:val="22"/>
          <w:szCs w:val="22"/>
        </w:rPr>
        <w:t xml:space="preserve"> </w:t>
      </w:r>
      <w:r w:rsidR="00C31C9F" w:rsidRPr="00CD2F68">
        <w:rPr>
          <w:sz w:val="22"/>
          <w:szCs w:val="22"/>
        </w:rPr>
        <w:t xml:space="preserve">w ramach powyższego działania </w:t>
      </w:r>
      <w:r w:rsidRPr="00CD2F68">
        <w:rPr>
          <w:sz w:val="22"/>
          <w:szCs w:val="22"/>
        </w:rPr>
        <w:t xml:space="preserve">LGD </w:t>
      </w:r>
      <w:r w:rsidR="00C31C9F" w:rsidRPr="00CD2F68">
        <w:rPr>
          <w:sz w:val="22"/>
          <w:szCs w:val="22"/>
        </w:rPr>
        <w:t>dysponow</w:t>
      </w:r>
      <w:r w:rsidRPr="00CD2F68">
        <w:rPr>
          <w:sz w:val="22"/>
          <w:szCs w:val="22"/>
        </w:rPr>
        <w:t>ało kwotą 33 735,50 zł. Łącznie</w:t>
      </w:r>
      <w:r w:rsidR="00C31C9F" w:rsidRPr="00CD2F68">
        <w:rPr>
          <w:sz w:val="22"/>
          <w:szCs w:val="22"/>
        </w:rPr>
        <w:t xml:space="preserve"> w trakcie realizacji czterech dzi</w:t>
      </w:r>
      <w:r w:rsidRPr="00CD2F68">
        <w:rPr>
          <w:sz w:val="22"/>
          <w:szCs w:val="22"/>
        </w:rPr>
        <w:t>ałań, z kwoty określonej w LSR w wysokości 8 322 000,00 zł</w:t>
      </w:r>
      <w:r w:rsidR="00C31C9F" w:rsidRPr="00CD2F68">
        <w:rPr>
          <w:sz w:val="22"/>
          <w:szCs w:val="22"/>
        </w:rPr>
        <w:t xml:space="preserve"> wykorzystano 6 907 497,48 zł, co stanowi</w:t>
      </w:r>
      <w:r w:rsidR="0032250E" w:rsidRPr="00CD2F68">
        <w:rPr>
          <w:sz w:val="22"/>
          <w:szCs w:val="22"/>
        </w:rPr>
        <w:t>ło</w:t>
      </w:r>
      <w:r w:rsidR="00C31C9F" w:rsidRPr="00CD2F68">
        <w:rPr>
          <w:sz w:val="22"/>
          <w:szCs w:val="22"/>
        </w:rPr>
        <w:t xml:space="preserve"> 83% zakładanej wielkości środków. </w:t>
      </w:r>
      <w:r w:rsidRPr="00CD2F68">
        <w:rPr>
          <w:sz w:val="22"/>
          <w:szCs w:val="22"/>
        </w:rPr>
        <w:t>Głównym p</w:t>
      </w:r>
      <w:r w:rsidR="00C31C9F" w:rsidRPr="00CD2F68">
        <w:rPr>
          <w:sz w:val="22"/>
          <w:szCs w:val="22"/>
        </w:rPr>
        <w:t xml:space="preserve">owodem </w:t>
      </w:r>
      <w:r w:rsidRPr="00CD2F68">
        <w:rPr>
          <w:sz w:val="22"/>
          <w:szCs w:val="22"/>
        </w:rPr>
        <w:t>takiej sytuacji</w:t>
      </w:r>
      <w:r w:rsidR="00C31C9F" w:rsidRPr="00CD2F68">
        <w:rPr>
          <w:sz w:val="22"/>
          <w:szCs w:val="22"/>
        </w:rPr>
        <w:t xml:space="preserve"> były rez</w:t>
      </w:r>
      <w:r w:rsidRPr="00CD2F68">
        <w:rPr>
          <w:sz w:val="22"/>
          <w:szCs w:val="22"/>
        </w:rPr>
        <w:t xml:space="preserve">ygnacje beneficjentów </w:t>
      </w:r>
      <w:r w:rsidR="00C31C9F" w:rsidRPr="00CD2F68">
        <w:rPr>
          <w:sz w:val="22"/>
          <w:szCs w:val="22"/>
        </w:rPr>
        <w:t>z realizacji kapitałochłonnych zadań bądź inn</w:t>
      </w:r>
      <w:r w:rsidR="005A0719" w:rsidRPr="00CD2F68">
        <w:rPr>
          <w:sz w:val="22"/>
          <w:szCs w:val="22"/>
        </w:rPr>
        <w:t>e</w:t>
      </w:r>
      <w:r w:rsidR="00C31C9F" w:rsidRPr="00CD2F68">
        <w:rPr>
          <w:sz w:val="22"/>
          <w:szCs w:val="22"/>
        </w:rPr>
        <w:t xml:space="preserve"> czynnik</w:t>
      </w:r>
      <w:r w:rsidR="005A0719" w:rsidRPr="00CD2F68">
        <w:rPr>
          <w:sz w:val="22"/>
          <w:szCs w:val="22"/>
        </w:rPr>
        <w:t>i</w:t>
      </w:r>
      <w:r w:rsidR="00C31C9F" w:rsidRPr="00CD2F68">
        <w:rPr>
          <w:sz w:val="22"/>
          <w:szCs w:val="22"/>
        </w:rPr>
        <w:t xml:space="preserve">, na które LGD nie miało większego wpływu. </w:t>
      </w:r>
      <w:r w:rsidR="00163DA4" w:rsidRPr="00CD2F68">
        <w:rPr>
          <w:sz w:val="22"/>
          <w:szCs w:val="22"/>
        </w:rPr>
        <w:t>Z</w:t>
      </w:r>
      <w:r w:rsidR="00C31C9F" w:rsidRPr="00CD2F68">
        <w:rPr>
          <w:sz w:val="22"/>
          <w:szCs w:val="22"/>
        </w:rPr>
        <w:t>naczącym powodem, dla którego środki nie zostały w pełni wykorzystane</w:t>
      </w:r>
      <w:r w:rsidR="00163DA4" w:rsidRPr="00CD2F68">
        <w:rPr>
          <w:sz w:val="22"/>
          <w:szCs w:val="22"/>
        </w:rPr>
        <w:t>,</w:t>
      </w:r>
      <w:r w:rsidR="00C31C9F" w:rsidRPr="00CD2F68">
        <w:rPr>
          <w:sz w:val="22"/>
          <w:szCs w:val="22"/>
        </w:rPr>
        <w:t xml:space="preserve"> okazała się konieczność prowadzenia procedur przetargowych obowiązujących </w:t>
      </w:r>
      <w:r w:rsidRPr="00CD2F68">
        <w:rPr>
          <w:sz w:val="22"/>
          <w:szCs w:val="22"/>
        </w:rPr>
        <w:t>w przypadku</w:t>
      </w:r>
      <w:r w:rsidR="00163DA4" w:rsidRPr="00CD2F68">
        <w:rPr>
          <w:sz w:val="22"/>
          <w:szCs w:val="22"/>
        </w:rPr>
        <w:t>,</w:t>
      </w:r>
      <w:r w:rsidRPr="00CD2F68">
        <w:rPr>
          <w:sz w:val="22"/>
          <w:szCs w:val="22"/>
        </w:rPr>
        <w:t xml:space="preserve"> gdy beneficjent</w:t>
      </w:r>
      <w:r w:rsidR="00065971" w:rsidRPr="00CD2F68">
        <w:rPr>
          <w:sz w:val="22"/>
          <w:szCs w:val="22"/>
        </w:rPr>
        <w:t>em</w:t>
      </w:r>
      <w:r w:rsidRPr="00CD2F68">
        <w:rPr>
          <w:sz w:val="22"/>
          <w:szCs w:val="22"/>
        </w:rPr>
        <w:t xml:space="preserve"> </w:t>
      </w:r>
      <w:r w:rsidR="00065971" w:rsidRPr="00CD2F68">
        <w:rPr>
          <w:sz w:val="22"/>
          <w:szCs w:val="22"/>
        </w:rPr>
        <w:t>była np. jednostka</w:t>
      </w:r>
      <w:r w:rsidRPr="00CD2F68">
        <w:rPr>
          <w:sz w:val="22"/>
          <w:szCs w:val="22"/>
        </w:rPr>
        <w:t xml:space="preserve"> samorządu t</w:t>
      </w:r>
      <w:r w:rsidR="00C31C9F" w:rsidRPr="00CD2F68">
        <w:rPr>
          <w:sz w:val="22"/>
          <w:szCs w:val="22"/>
        </w:rPr>
        <w:t>erytorialnego.</w:t>
      </w:r>
    </w:p>
    <w:p w:rsidR="00065971" w:rsidRPr="00CD2F68" w:rsidRDefault="00C31C9F" w:rsidP="0005562F">
      <w:pPr>
        <w:pStyle w:val="Akapitzlist"/>
        <w:spacing w:line="240" w:lineRule="auto"/>
        <w:ind w:left="0" w:firstLine="708"/>
        <w:rPr>
          <w:sz w:val="22"/>
          <w:szCs w:val="22"/>
        </w:rPr>
      </w:pPr>
      <w:r w:rsidRPr="00CD2F68">
        <w:rPr>
          <w:sz w:val="22"/>
          <w:szCs w:val="22"/>
        </w:rPr>
        <w:t xml:space="preserve">Kwota przeznaczona na realizację LSR wynosiła 8 322 000,00 zł, z czego </w:t>
      </w:r>
      <w:r w:rsidR="00065971" w:rsidRPr="00CD2F68">
        <w:rPr>
          <w:sz w:val="22"/>
          <w:szCs w:val="22"/>
        </w:rPr>
        <w:t xml:space="preserve">ostateczna </w:t>
      </w:r>
      <w:r w:rsidRPr="00CD2F68">
        <w:rPr>
          <w:sz w:val="22"/>
          <w:szCs w:val="22"/>
        </w:rPr>
        <w:t>wypłacona pomoc finansowa beneficjentom wynosiła 7 184 976,88 zł co stanowi</w:t>
      </w:r>
      <w:r w:rsidR="00163DA4" w:rsidRPr="00CD2F68">
        <w:rPr>
          <w:sz w:val="22"/>
          <w:szCs w:val="22"/>
        </w:rPr>
        <w:t>ło</w:t>
      </w:r>
      <w:r w:rsidRPr="00CD2F68">
        <w:rPr>
          <w:sz w:val="22"/>
          <w:szCs w:val="22"/>
        </w:rPr>
        <w:t xml:space="preserve"> aż 86% całego budżetu.</w:t>
      </w:r>
    </w:p>
    <w:p w:rsidR="00C31C9F" w:rsidRPr="00CD2F68" w:rsidRDefault="00795834" w:rsidP="0005562F">
      <w:pPr>
        <w:pStyle w:val="Akapitzlist"/>
        <w:spacing w:line="240" w:lineRule="auto"/>
        <w:ind w:left="0" w:firstLine="708"/>
        <w:rPr>
          <w:sz w:val="22"/>
          <w:szCs w:val="22"/>
        </w:rPr>
      </w:pPr>
      <w:r w:rsidRPr="00CD2F68">
        <w:rPr>
          <w:sz w:val="22"/>
          <w:szCs w:val="22"/>
        </w:rPr>
        <w:lastRenderedPageBreak/>
        <w:t>Ponadto</w:t>
      </w:r>
      <w:r w:rsidR="00C31C9F" w:rsidRPr="00CD2F68">
        <w:rPr>
          <w:sz w:val="22"/>
          <w:szCs w:val="22"/>
        </w:rPr>
        <w:t xml:space="preserve"> poza wdrażaniem LSR, </w:t>
      </w:r>
      <w:r w:rsidRPr="00CD2F68">
        <w:rPr>
          <w:sz w:val="22"/>
          <w:szCs w:val="22"/>
        </w:rPr>
        <w:t xml:space="preserve">LGD </w:t>
      </w:r>
      <w:r w:rsidR="00C31C9F" w:rsidRPr="00CD2F68">
        <w:rPr>
          <w:sz w:val="22"/>
          <w:szCs w:val="22"/>
        </w:rPr>
        <w:t>zrealizowała 6 projektów ze środków innych niż oś 4 PROW 2007</w:t>
      </w:r>
      <w:r w:rsidR="00163DA4" w:rsidRPr="00CD2F68">
        <w:rPr>
          <w:sz w:val="22"/>
          <w:szCs w:val="22"/>
        </w:rPr>
        <w:t>–</w:t>
      </w:r>
      <w:r w:rsidR="00C31C9F" w:rsidRPr="00CD2F68">
        <w:rPr>
          <w:sz w:val="22"/>
          <w:szCs w:val="22"/>
        </w:rPr>
        <w:t>2013 lub oś 4 PO RYBY 2007</w:t>
      </w:r>
      <w:r w:rsidR="00163DA4" w:rsidRPr="00CD2F68">
        <w:rPr>
          <w:sz w:val="22"/>
          <w:szCs w:val="22"/>
        </w:rPr>
        <w:t>–</w:t>
      </w:r>
      <w:r w:rsidR="00C31C9F" w:rsidRPr="00CD2F68">
        <w:rPr>
          <w:sz w:val="22"/>
          <w:szCs w:val="22"/>
        </w:rPr>
        <w:t>20</w:t>
      </w:r>
      <w:r w:rsidR="0003644A">
        <w:rPr>
          <w:sz w:val="22"/>
          <w:szCs w:val="22"/>
        </w:rPr>
        <w:t xml:space="preserve">13, na łączną </w:t>
      </w:r>
      <w:r w:rsidR="0003644A" w:rsidRPr="00AE022D">
        <w:rPr>
          <w:sz w:val="22"/>
          <w:szCs w:val="22"/>
        </w:rPr>
        <w:t>wartość 197 054,70</w:t>
      </w:r>
      <w:r w:rsidR="00C31C9F" w:rsidRPr="00AE022D">
        <w:rPr>
          <w:sz w:val="22"/>
          <w:szCs w:val="22"/>
        </w:rPr>
        <w:t xml:space="preserve"> zł. Wśród</w:t>
      </w:r>
      <w:r w:rsidR="00C31C9F" w:rsidRPr="00CD2F68">
        <w:rPr>
          <w:sz w:val="22"/>
          <w:szCs w:val="22"/>
        </w:rPr>
        <w:t xml:space="preserve"> nich znalazły się </w:t>
      </w:r>
      <w:r w:rsidRPr="00CD2F68">
        <w:rPr>
          <w:sz w:val="22"/>
          <w:szCs w:val="22"/>
        </w:rPr>
        <w:t>następujące projekty</w:t>
      </w:r>
      <w:r w:rsidR="00C31C9F" w:rsidRPr="00CD2F68">
        <w:rPr>
          <w:sz w:val="22"/>
          <w:szCs w:val="22"/>
        </w:rPr>
        <w:t>:</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„Świadomy obywatel” – celem była poprawa perspektyw rozwojowych mieszkańców gmin wiejskich powiatu w </w:t>
      </w:r>
      <w:r w:rsidR="00795834" w:rsidRPr="00CD2F68">
        <w:rPr>
          <w:sz w:val="22"/>
          <w:szCs w:val="22"/>
        </w:rPr>
        <w:t>zakresie</w:t>
      </w:r>
      <w:r w:rsidRPr="00CD2F68">
        <w:rPr>
          <w:sz w:val="22"/>
          <w:szCs w:val="22"/>
        </w:rPr>
        <w:t xml:space="preserve"> edukacji.</w:t>
      </w:r>
    </w:p>
    <w:p w:rsidR="00795834" w:rsidRPr="00CD2F68" w:rsidRDefault="00795834" w:rsidP="0005562F">
      <w:pPr>
        <w:pStyle w:val="Akapitzlist"/>
        <w:numPr>
          <w:ilvl w:val="0"/>
          <w:numId w:val="5"/>
        </w:numPr>
        <w:spacing w:line="240" w:lineRule="auto"/>
        <w:rPr>
          <w:sz w:val="22"/>
          <w:szCs w:val="22"/>
        </w:rPr>
      </w:pPr>
      <w:r w:rsidRPr="00CD2F68">
        <w:rPr>
          <w:sz w:val="22"/>
          <w:szCs w:val="22"/>
        </w:rPr>
        <w:t>„</w:t>
      </w:r>
      <w:r w:rsidR="00C31C9F" w:rsidRPr="00CD2F68">
        <w:rPr>
          <w:sz w:val="22"/>
          <w:szCs w:val="22"/>
        </w:rPr>
        <w:t xml:space="preserve">Świadomi obywatele i silne organizacje pozarządowe” </w:t>
      </w:r>
      <w:r w:rsidRPr="00CD2F68">
        <w:rPr>
          <w:sz w:val="22"/>
          <w:szCs w:val="22"/>
        </w:rPr>
        <w:t>–</w:t>
      </w:r>
      <w:r w:rsidR="00C31C9F" w:rsidRPr="00CD2F68">
        <w:rPr>
          <w:sz w:val="22"/>
          <w:szCs w:val="22"/>
        </w:rPr>
        <w:t xml:space="preserve"> celem była poprawa perspektyw rozwojowych mieszkańców gmin wie</w:t>
      </w:r>
      <w:r w:rsidRPr="00CD2F68">
        <w:rPr>
          <w:sz w:val="22"/>
          <w:szCs w:val="22"/>
        </w:rPr>
        <w:t>jskich powiatu koneckiego oraz G</w:t>
      </w:r>
      <w:r w:rsidR="00C31C9F" w:rsidRPr="00CD2F68">
        <w:rPr>
          <w:sz w:val="22"/>
          <w:szCs w:val="22"/>
        </w:rPr>
        <w:t xml:space="preserve">miny Bliżyn </w:t>
      </w:r>
      <w:r w:rsidRPr="00CD2F68">
        <w:rPr>
          <w:sz w:val="22"/>
          <w:szCs w:val="22"/>
        </w:rPr>
        <w:br/>
      </w:r>
      <w:r w:rsidR="00C31C9F" w:rsidRPr="00CD2F68">
        <w:rPr>
          <w:sz w:val="22"/>
          <w:szCs w:val="22"/>
        </w:rPr>
        <w:t xml:space="preserve">w </w:t>
      </w:r>
      <w:r w:rsidRPr="00CD2F68">
        <w:rPr>
          <w:sz w:val="22"/>
          <w:szCs w:val="22"/>
        </w:rPr>
        <w:t>zakresie</w:t>
      </w:r>
      <w:r w:rsidR="00C31C9F" w:rsidRPr="00CD2F68">
        <w:rPr>
          <w:sz w:val="22"/>
          <w:szCs w:val="22"/>
        </w:rPr>
        <w:t xml:space="preserve"> edukacji mieszkańców.</w:t>
      </w:r>
    </w:p>
    <w:p w:rsidR="00795834" w:rsidRPr="00CD2F68" w:rsidRDefault="00C31C9F" w:rsidP="0005562F">
      <w:pPr>
        <w:pStyle w:val="Akapitzlist"/>
        <w:numPr>
          <w:ilvl w:val="0"/>
          <w:numId w:val="5"/>
        </w:numPr>
        <w:spacing w:line="240" w:lineRule="auto"/>
        <w:rPr>
          <w:sz w:val="22"/>
          <w:szCs w:val="22"/>
        </w:rPr>
      </w:pPr>
      <w:r w:rsidRPr="00CD2F68">
        <w:rPr>
          <w:sz w:val="22"/>
          <w:szCs w:val="22"/>
        </w:rPr>
        <w:t xml:space="preserve">„Języki obce kluczem do mojej kariery” – dodatkowe zajęcia z języka angielskiego </w:t>
      </w:r>
      <w:r w:rsidR="00795834" w:rsidRPr="00CD2F68">
        <w:rPr>
          <w:sz w:val="22"/>
          <w:szCs w:val="22"/>
        </w:rPr>
        <w:br/>
        <w:t>i niemieckiego.</w:t>
      </w:r>
    </w:p>
    <w:p w:rsidR="00795834" w:rsidRPr="00CD2F68" w:rsidRDefault="00C31C9F" w:rsidP="0005562F">
      <w:pPr>
        <w:pStyle w:val="Akapitzlist"/>
        <w:numPr>
          <w:ilvl w:val="0"/>
          <w:numId w:val="5"/>
        </w:numPr>
        <w:spacing w:line="240" w:lineRule="auto"/>
        <w:rPr>
          <w:sz w:val="22"/>
          <w:szCs w:val="22"/>
        </w:rPr>
      </w:pPr>
      <w:r w:rsidRPr="00CD2F68">
        <w:rPr>
          <w:sz w:val="22"/>
          <w:szCs w:val="22"/>
        </w:rPr>
        <w:t>„Bezpieczeństwo dzieci i młodzieży przede wszystkim” – finansowany w ramach projektu „Świętokrzyski Fundusz Młodych Inicjatyw”.</w:t>
      </w:r>
    </w:p>
    <w:p w:rsidR="00795834" w:rsidRPr="00CD2F68" w:rsidRDefault="00C31C9F" w:rsidP="0005562F">
      <w:pPr>
        <w:pStyle w:val="Akapitzlist"/>
        <w:numPr>
          <w:ilvl w:val="0"/>
          <w:numId w:val="5"/>
        </w:numPr>
        <w:spacing w:line="240" w:lineRule="auto"/>
        <w:rPr>
          <w:sz w:val="22"/>
          <w:szCs w:val="22"/>
        </w:rPr>
      </w:pPr>
      <w:r w:rsidRPr="00CD2F68">
        <w:rPr>
          <w:sz w:val="22"/>
          <w:szCs w:val="22"/>
        </w:rPr>
        <w:t>„Rodzina bezpieczna finansowo” – cykl szkoleń dotyczących zasad zarządzania finansami domowymi.</w:t>
      </w:r>
    </w:p>
    <w:p w:rsidR="00C31C9F" w:rsidRPr="00CD2F68" w:rsidRDefault="00795834" w:rsidP="0005562F">
      <w:pPr>
        <w:pStyle w:val="Akapitzlist"/>
        <w:numPr>
          <w:ilvl w:val="0"/>
          <w:numId w:val="5"/>
        </w:numPr>
        <w:spacing w:after="240" w:line="240" w:lineRule="auto"/>
        <w:rPr>
          <w:sz w:val="22"/>
          <w:szCs w:val="22"/>
        </w:rPr>
      </w:pPr>
      <w:r w:rsidRPr="00CD2F68">
        <w:rPr>
          <w:sz w:val="22"/>
          <w:szCs w:val="22"/>
        </w:rPr>
        <w:t>„E – obywatel”</w:t>
      </w:r>
      <w:r w:rsidR="00C31C9F" w:rsidRPr="00CD2F68">
        <w:rPr>
          <w:sz w:val="22"/>
          <w:szCs w:val="22"/>
        </w:rPr>
        <w:t xml:space="preserve"> – cykl szkoleń pozwalających na zdobycie umiejętności związanych </w:t>
      </w:r>
      <w:r w:rsidR="00163DA4" w:rsidRPr="00CD2F68">
        <w:rPr>
          <w:sz w:val="22"/>
          <w:szCs w:val="22"/>
        </w:rPr>
        <w:br/>
      </w:r>
      <w:r w:rsidR="00C31C9F" w:rsidRPr="00CD2F68">
        <w:rPr>
          <w:sz w:val="22"/>
          <w:szCs w:val="22"/>
        </w:rPr>
        <w:t>z poruszaniem się po Internecie, korzystani</w:t>
      </w:r>
      <w:r w:rsidR="00163DA4" w:rsidRPr="00CD2F68">
        <w:rPr>
          <w:sz w:val="22"/>
          <w:szCs w:val="22"/>
        </w:rPr>
        <w:t>em</w:t>
      </w:r>
      <w:r w:rsidR="00C31C9F" w:rsidRPr="00CD2F68">
        <w:rPr>
          <w:sz w:val="22"/>
          <w:szCs w:val="22"/>
        </w:rPr>
        <w:t xml:space="preserve"> z poczty elektronicznej, wypełniani</w:t>
      </w:r>
      <w:r w:rsidR="00163DA4" w:rsidRPr="00CD2F68">
        <w:rPr>
          <w:sz w:val="22"/>
          <w:szCs w:val="22"/>
        </w:rPr>
        <w:t>em</w:t>
      </w:r>
      <w:r w:rsidR="00C31C9F" w:rsidRPr="00CD2F68">
        <w:rPr>
          <w:sz w:val="22"/>
          <w:szCs w:val="22"/>
        </w:rPr>
        <w:t xml:space="preserve"> </w:t>
      </w:r>
      <w:r w:rsidR="00163DA4" w:rsidRPr="00CD2F68">
        <w:rPr>
          <w:sz w:val="22"/>
          <w:szCs w:val="22"/>
        </w:rPr>
        <w:br/>
      </w:r>
      <w:r w:rsidR="00C31C9F" w:rsidRPr="00CD2F68">
        <w:rPr>
          <w:sz w:val="22"/>
          <w:szCs w:val="22"/>
        </w:rPr>
        <w:t>e-deklaracji itp.</w:t>
      </w:r>
    </w:p>
    <w:p w:rsidR="00795834" w:rsidRPr="00CD2F68" w:rsidRDefault="00795834" w:rsidP="0005562F">
      <w:pPr>
        <w:pStyle w:val="Akapitzlist"/>
        <w:spacing w:after="240" w:line="240" w:lineRule="auto"/>
        <w:rPr>
          <w:sz w:val="22"/>
          <w:szCs w:val="22"/>
        </w:rPr>
      </w:pPr>
    </w:p>
    <w:p w:rsidR="00C31C9F" w:rsidRPr="00CD2F68" w:rsidRDefault="00762C04" w:rsidP="0005562F">
      <w:pPr>
        <w:pStyle w:val="Akapitzlist"/>
        <w:spacing w:line="240" w:lineRule="auto"/>
        <w:ind w:left="0" w:firstLine="720"/>
        <w:rPr>
          <w:sz w:val="22"/>
          <w:szCs w:val="22"/>
        </w:rPr>
      </w:pPr>
      <w:r w:rsidRPr="00CD2F68">
        <w:rPr>
          <w:sz w:val="22"/>
          <w:szCs w:val="22"/>
        </w:rPr>
        <w:t xml:space="preserve">Pracownicy LGD </w:t>
      </w:r>
      <w:r w:rsidR="004C36AB" w:rsidRPr="00CD2F68">
        <w:rPr>
          <w:sz w:val="22"/>
          <w:szCs w:val="22"/>
        </w:rPr>
        <w:t xml:space="preserve">posiadają udokumentowane doświadczenie niezbędne do pracy we wdrażaniu projektów. </w:t>
      </w:r>
      <w:r w:rsidR="00460324" w:rsidRPr="00CD2F68">
        <w:rPr>
          <w:sz w:val="22"/>
          <w:szCs w:val="22"/>
        </w:rPr>
        <w:t>Zakłada się dalsze wzmacnianie potencjału LGD - d</w:t>
      </w:r>
      <w:r w:rsidR="00C31C9F" w:rsidRPr="00CD2F68">
        <w:rPr>
          <w:sz w:val="22"/>
          <w:szCs w:val="22"/>
        </w:rPr>
        <w:t xml:space="preserve">la pracowników </w:t>
      </w:r>
      <w:r w:rsidR="00C22EEE" w:rsidRPr="00CD2F68">
        <w:rPr>
          <w:sz w:val="22"/>
          <w:szCs w:val="22"/>
        </w:rPr>
        <w:t>B</w:t>
      </w:r>
      <w:r w:rsidR="00C31C9F" w:rsidRPr="00CD2F68">
        <w:rPr>
          <w:sz w:val="22"/>
          <w:szCs w:val="22"/>
        </w:rPr>
        <w:t>iura, jak również dla członków organu decyzyjnego przewidziano</w:t>
      </w:r>
      <w:r w:rsidR="00460324" w:rsidRPr="00CD2F68">
        <w:rPr>
          <w:sz w:val="22"/>
          <w:szCs w:val="22"/>
        </w:rPr>
        <w:t xml:space="preserve"> </w:t>
      </w:r>
      <w:r w:rsidR="00C31C9F" w:rsidRPr="00CD2F68">
        <w:rPr>
          <w:sz w:val="22"/>
          <w:szCs w:val="22"/>
        </w:rPr>
        <w:t xml:space="preserve">w okresie realizacji LSR dodatkowe szkolenia w celu </w:t>
      </w:r>
      <w:r w:rsidR="00795834" w:rsidRPr="00CD2F68">
        <w:rPr>
          <w:sz w:val="22"/>
          <w:szCs w:val="22"/>
        </w:rPr>
        <w:t>d</w:t>
      </w:r>
      <w:r w:rsidR="00460324" w:rsidRPr="00CD2F68">
        <w:rPr>
          <w:sz w:val="22"/>
          <w:szCs w:val="22"/>
        </w:rPr>
        <w:t xml:space="preserve">alszego podnoszenia ich wiedzy </w:t>
      </w:r>
      <w:r w:rsidR="00C31C9F" w:rsidRPr="00CD2F68">
        <w:rPr>
          <w:sz w:val="22"/>
          <w:szCs w:val="22"/>
        </w:rPr>
        <w:t xml:space="preserve">i kompetencji, a także szczegółowego zapoznania z zapisami </w:t>
      </w:r>
      <w:r w:rsidR="00C22EEE" w:rsidRPr="00CD2F68">
        <w:rPr>
          <w:sz w:val="22"/>
          <w:szCs w:val="22"/>
        </w:rPr>
        <w:t>S</w:t>
      </w:r>
      <w:r w:rsidR="00C31C9F" w:rsidRPr="00CD2F68">
        <w:rPr>
          <w:sz w:val="22"/>
          <w:szCs w:val="22"/>
        </w:rPr>
        <w:t xml:space="preserve">trategii </w:t>
      </w:r>
      <w:r w:rsidR="00F26B28">
        <w:rPr>
          <w:sz w:val="22"/>
          <w:szCs w:val="22"/>
        </w:rPr>
        <w:br/>
      </w:r>
      <w:r w:rsidR="00C31C9F" w:rsidRPr="00CD2F68">
        <w:rPr>
          <w:sz w:val="22"/>
          <w:szCs w:val="22"/>
        </w:rPr>
        <w:t>i dokumentów programowych oraz wynikającymi z nich obowiązkami. Informacje dotycząc</w:t>
      </w:r>
      <w:r w:rsidR="003340AD" w:rsidRPr="00CD2F68">
        <w:rPr>
          <w:sz w:val="22"/>
          <w:szCs w:val="22"/>
        </w:rPr>
        <w:t>e zakresu, uczestników</w:t>
      </w:r>
      <w:r w:rsidR="00795834" w:rsidRPr="00CD2F68">
        <w:rPr>
          <w:sz w:val="22"/>
          <w:szCs w:val="22"/>
        </w:rPr>
        <w:t xml:space="preserve"> </w:t>
      </w:r>
      <w:r w:rsidR="00C31C9F" w:rsidRPr="00CD2F68">
        <w:rPr>
          <w:sz w:val="22"/>
          <w:szCs w:val="22"/>
        </w:rPr>
        <w:t xml:space="preserve">i terminu realizacji poszczególnych szkoleń zawiera opracowany przez LGD </w:t>
      </w:r>
      <w:r w:rsidR="00AF0372" w:rsidRPr="00CD2F68">
        <w:rPr>
          <w:b/>
          <w:i/>
          <w:sz w:val="22"/>
          <w:szCs w:val="22"/>
        </w:rPr>
        <w:t xml:space="preserve">Plan </w:t>
      </w:r>
      <w:r w:rsidR="00C31C9F" w:rsidRPr="00CD2F68">
        <w:rPr>
          <w:b/>
          <w:i/>
          <w:sz w:val="22"/>
          <w:szCs w:val="22"/>
        </w:rPr>
        <w:t>szkoleń</w:t>
      </w:r>
      <w:r w:rsidR="00D8260B" w:rsidRPr="00CD2F68">
        <w:rPr>
          <w:b/>
          <w:i/>
          <w:sz w:val="22"/>
          <w:szCs w:val="22"/>
        </w:rPr>
        <w:t xml:space="preserve"> dla organu decyzyjnego i pracowników biura Stowarzyszenia „Lokalna Grupa Działania – U ŹRÓDEŁ”</w:t>
      </w:r>
      <w:r w:rsidR="00D8260B" w:rsidRPr="00CD2F68">
        <w:rPr>
          <w:b/>
          <w:sz w:val="22"/>
          <w:szCs w:val="22"/>
        </w:rPr>
        <w:t>, stanowiącego</w:t>
      </w:r>
      <w:r w:rsidR="00C31C9F" w:rsidRPr="00CD2F68">
        <w:rPr>
          <w:b/>
          <w:sz w:val="22"/>
          <w:szCs w:val="22"/>
        </w:rPr>
        <w:t xml:space="preserve"> załącznik nr 14 do wniosku o wybór LSR. </w:t>
      </w:r>
      <w:r w:rsidR="00C31C9F" w:rsidRPr="00CD2F68">
        <w:rPr>
          <w:sz w:val="22"/>
          <w:szCs w:val="22"/>
        </w:rPr>
        <w:t xml:space="preserve">W </w:t>
      </w:r>
      <w:r w:rsidR="0065676A" w:rsidRPr="00CD2F68">
        <w:rPr>
          <w:sz w:val="22"/>
          <w:szCs w:val="22"/>
        </w:rPr>
        <w:t xml:space="preserve">ww. </w:t>
      </w:r>
      <w:r w:rsidR="00C31C9F" w:rsidRPr="00CD2F68">
        <w:rPr>
          <w:sz w:val="22"/>
          <w:szCs w:val="22"/>
        </w:rPr>
        <w:t>Planie uwzględniono zagadnienia niezbędne do prawi</w:t>
      </w:r>
      <w:r w:rsidR="00D8260B" w:rsidRPr="00CD2F68">
        <w:rPr>
          <w:sz w:val="22"/>
          <w:szCs w:val="22"/>
        </w:rPr>
        <w:t xml:space="preserve">dłowej realizacji LSR, m.in. </w:t>
      </w:r>
      <w:r w:rsidR="00C31C9F" w:rsidRPr="00CD2F68">
        <w:rPr>
          <w:sz w:val="22"/>
          <w:szCs w:val="22"/>
        </w:rPr>
        <w:t xml:space="preserve"> przygotowanie do sprawnego wdrażania LSR, procedury oceny i wyboru projektów, zasad </w:t>
      </w:r>
      <w:r w:rsidR="00D8260B" w:rsidRPr="00CD2F68">
        <w:rPr>
          <w:sz w:val="22"/>
          <w:szCs w:val="22"/>
        </w:rPr>
        <w:t xml:space="preserve">monitoringu, kontroli projektów i </w:t>
      </w:r>
      <w:r w:rsidR="00C31C9F" w:rsidRPr="00CD2F68">
        <w:rPr>
          <w:sz w:val="22"/>
          <w:szCs w:val="22"/>
        </w:rPr>
        <w:t>ewaluacji. Ponadto dla pracowników zaplanowane zostały</w:t>
      </w:r>
      <w:r w:rsidR="0005562F" w:rsidRPr="00CD2F68">
        <w:rPr>
          <w:sz w:val="22"/>
          <w:szCs w:val="22"/>
        </w:rPr>
        <w:t>,</w:t>
      </w:r>
      <w:r w:rsidR="00C31C9F" w:rsidRPr="00CD2F68">
        <w:rPr>
          <w:sz w:val="22"/>
          <w:szCs w:val="22"/>
        </w:rPr>
        <w:t xml:space="preserve"> szkolenia m.in. podnoszące wiedzę z</w:t>
      </w:r>
      <w:r w:rsidR="00460324" w:rsidRPr="00CD2F68">
        <w:rPr>
          <w:sz w:val="22"/>
          <w:szCs w:val="22"/>
        </w:rPr>
        <w:t xml:space="preserve"> zakresu tworzenia, realizacji </w:t>
      </w:r>
      <w:r w:rsidR="00C31C9F" w:rsidRPr="00CD2F68">
        <w:rPr>
          <w:sz w:val="22"/>
          <w:szCs w:val="22"/>
        </w:rPr>
        <w:t xml:space="preserve">i zarządzania projektami, </w:t>
      </w:r>
      <w:r w:rsidR="00D8260B" w:rsidRPr="00CD2F68">
        <w:rPr>
          <w:sz w:val="22"/>
          <w:szCs w:val="22"/>
        </w:rPr>
        <w:t>mechanizm</w:t>
      </w:r>
      <w:r w:rsidR="0065676A" w:rsidRPr="00CD2F68">
        <w:rPr>
          <w:sz w:val="22"/>
          <w:szCs w:val="22"/>
        </w:rPr>
        <w:t>ów</w:t>
      </w:r>
      <w:r w:rsidR="00D8260B" w:rsidRPr="00CD2F68">
        <w:rPr>
          <w:sz w:val="22"/>
          <w:szCs w:val="22"/>
        </w:rPr>
        <w:t xml:space="preserve"> w</w:t>
      </w:r>
      <w:r w:rsidR="0065676A" w:rsidRPr="00CD2F68">
        <w:rPr>
          <w:sz w:val="22"/>
          <w:szCs w:val="22"/>
        </w:rPr>
        <w:t>drażania instrumentów</w:t>
      </w:r>
      <w:r w:rsidR="00D8260B" w:rsidRPr="00CD2F68">
        <w:rPr>
          <w:sz w:val="22"/>
          <w:szCs w:val="22"/>
        </w:rPr>
        <w:t xml:space="preserve"> finansow</w:t>
      </w:r>
      <w:r w:rsidR="0065676A" w:rsidRPr="00CD2F68">
        <w:rPr>
          <w:sz w:val="22"/>
          <w:szCs w:val="22"/>
        </w:rPr>
        <w:t>ych</w:t>
      </w:r>
      <w:r w:rsidR="00D8260B" w:rsidRPr="00CD2F68">
        <w:rPr>
          <w:sz w:val="22"/>
          <w:szCs w:val="22"/>
        </w:rPr>
        <w:t xml:space="preserve"> dla </w:t>
      </w:r>
      <w:proofErr w:type="spellStart"/>
      <w:r w:rsidR="00D8260B" w:rsidRPr="00CD2F68">
        <w:rPr>
          <w:sz w:val="22"/>
          <w:szCs w:val="22"/>
        </w:rPr>
        <w:t>grantobiorców</w:t>
      </w:r>
      <w:proofErr w:type="spellEnd"/>
      <w:r w:rsidR="00D8260B" w:rsidRPr="00CD2F68">
        <w:rPr>
          <w:sz w:val="22"/>
          <w:szCs w:val="22"/>
        </w:rPr>
        <w:t xml:space="preserve">, ochrony danych osobowych </w:t>
      </w:r>
      <w:r w:rsidR="00C31C9F" w:rsidRPr="00CD2F68">
        <w:rPr>
          <w:sz w:val="22"/>
          <w:szCs w:val="22"/>
        </w:rPr>
        <w:t xml:space="preserve">a także podnoszenia kompetencji </w:t>
      </w:r>
      <w:r w:rsidR="0065676A" w:rsidRPr="00CD2F68">
        <w:rPr>
          <w:sz w:val="22"/>
          <w:szCs w:val="22"/>
        </w:rPr>
        <w:t xml:space="preserve">miękkich </w:t>
      </w:r>
      <w:r w:rsidR="00C31C9F" w:rsidRPr="00CD2F68">
        <w:rPr>
          <w:sz w:val="22"/>
          <w:szCs w:val="22"/>
        </w:rPr>
        <w:t xml:space="preserve">do obsługi potencjalnych beneficjentów </w:t>
      </w:r>
      <w:r w:rsidR="0065676A" w:rsidRPr="00CD2F68">
        <w:rPr>
          <w:sz w:val="22"/>
          <w:szCs w:val="22"/>
        </w:rPr>
        <w:t>i udzielania doradztwa w obszarach tematycznych nim objętych.</w:t>
      </w:r>
    </w:p>
    <w:p w:rsidR="00F56ED3" w:rsidRPr="00CD2F68" w:rsidRDefault="00F56ED3" w:rsidP="0005562F">
      <w:pPr>
        <w:spacing w:line="240" w:lineRule="auto"/>
        <w:rPr>
          <w:b/>
          <w:sz w:val="22"/>
          <w:szCs w:val="22"/>
        </w:rPr>
      </w:pPr>
      <w:r w:rsidRPr="00CD2F68">
        <w:rPr>
          <w:sz w:val="22"/>
          <w:szCs w:val="22"/>
        </w:rPr>
        <w:tab/>
        <w:t xml:space="preserve">Biuro LGD świadczy w ramach swojej działalności doradztwo w ramach 3 obszarów, podstawowego i dwóch dodatkowych. Podstawowym zakresem udzielanego doradztwa jest przygotowywanie wniosków </w:t>
      </w:r>
      <w:r w:rsidR="00D0173A">
        <w:rPr>
          <w:sz w:val="22"/>
          <w:szCs w:val="22"/>
        </w:rPr>
        <w:br/>
      </w:r>
      <w:r w:rsidRPr="00CD2F68">
        <w:rPr>
          <w:sz w:val="22"/>
          <w:szCs w:val="22"/>
        </w:rPr>
        <w:t>o przyznanie pomocy</w:t>
      </w:r>
      <w:r w:rsidR="00075F1B" w:rsidRPr="00CD2F68">
        <w:rPr>
          <w:sz w:val="22"/>
          <w:szCs w:val="22"/>
        </w:rPr>
        <w:t>,</w:t>
      </w:r>
      <w:r w:rsidRPr="00CD2F68">
        <w:rPr>
          <w:sz w:val="22"/>
          <w:szCs w:val="22"/>
        </w:rPr>
        <w:t xml:space="preserve"> podstawy prawne realizacji projektów w ramach PROW, w szczególności dotyczących operacji ramach</w:t>
      </w:r>
      <w:r w:rsidR="00075F1B" w:rsidRPr="00CD2F68">
        <w:rPr>
          <w:sz w:val="22"/>
          <w:szCs w:val="22"/>
        </w:rPr>
        <w:t xml:space="preserve"> w</w:t>
      </w:r>
      <w:r w:rsidRPr="00CD2F68">
        <w:rPr>
          <w:sz w:val="22"/>
          <w:szCs w:val="22"/>
        </w:rPr>
        <w:t xml:space="preserve"> wd</w:t>
      </w:r>
      <w:r w:rsidR="00075F1B" w:rsidRPr="00CD2F68">
        <w:rPr>
          <w:sz w:val="22"/>
          <w:szCs w:val="22"/>
        </w:rPr>
        <w:t xml:space="preserve">rażania LSR, zasady informacji </w:t>
      </w:r>
      <w:r w:rsidRPr="00CD2F68">
        <w:rPr>
          <w:sz w:val="22"/>
          <w:szCs w:val="22"/>
        </w:rPr>
        <w:t xml:space="preserve">i promocji projektów dofinansowanych w ramach LSR, zasady sporządzania wniosków o płatność oraz monitoring i ewaluacja realizowanych projektów. Obszar podstawowy udzielonego doradztwa związany jest z wdrażaniem LSR, obszary fakultatywne dotyczą indywidualnych potrzeb klientów. Poziom realizacji usług mierzony jest w 3 etapach: po zakończeniu usługi (klient wypełnia formularz zadowolenia klienta, dostępny w wersji elektronicznej lub papierowej w formie właściwej dla Biura LGD), w takcie realizacji projektu oraz po końcowym rozliczeniu projektu. Narzędziem mierzenia efektywności jest ankieta w wersji papierowej lub elektronicznej. Doradztwo może być świadczone </w:t>
      </w:r>
      <w:r w:rsidR="00200487" w:rsidRPr="00CD2F68">
        <w:rPr>
          <w:sz w:val="22"/>
          <w:szCs w:val="22"/>
        </w:rPr>
        <w:t>w formie dyżuru pracowników w Biurze, drogą telefoniczną oraz drogą elektroniczną. W celu podniesienia efektywności świadczonego doradztwa pracownicy LGD będą poddawani szkoleniom z obszarów tematycznych w zakresie których udzielają wsparcia doradczego oraz standardów obsługi klienta. Szczegółowe informacje na temat zasad świadczenia doradztwa oraz opis metod oceny efektywności doradztwa świadczonego przez pracowników zawiera</w:t>
      </w:r>
      <w:r w:rsidR="00AD5754" w:rsidRPr="00CD2F68">
        <w:rPr>
          <w:sz w:val="22"/>
          <w:szCs w:val="22"/>
        </w:rPr>
        <w:t>ją</w:t>
      </w:r>
      <w:r w:rsidR="00200487" w:rsidRPr="00CD2F68">
        <w:rPr>
          <w:sz w:val="22"/>
          <w:szCs w:val="22"/>
        </w:rPr>
        <w:t xml:space="preserve"> </w:t>
      </w:r>
      <w:r w:rsidR="00AD5754" w:rsidRPr="00CD2F68">
        <w:rPr>
          <w:b/>
          <w:i/>
          <w:sz w:val="22"/>
          <w:szCs w:val="22"/>
        </w:rPr>
        <w:t xml:space="preserve">Zasady świadczenia doradztwa oraz opis metody oceny efektywności doradztwa świadczonego przez pracowników Stowarzyszenia „Lokalna Grupa działania – U ŹRÓDEŁ.” </w:t>
      </w:r>
      <w:r w:rsidR="00AD5754" w:rsidRPr="00CD2F68">
        <w:rPr>
          <w:sz w:val="22"/>
          <w:szCs w:val="22"/>
        </w:rPr>
        <w:t xml:space="preserve">stanowiące </w:t>
      </w:r>
      <w:r w:rsidR="00AD5754" w:rsidRPr="00CD2F68">
        <w:rPr>
          <w:b/>
          <w:sz w:val="22"/>
          <w:szCs w:val="22"/>
        </w:rPr>
        <w:t>z</w:t>
      </w:r>
      <w:r w:rsidR="00200487" w:rsidRPr="00CD2F68">
        <w:rPr>
          <w:b/>
          <w:sz w:val="22"/>
          <w:szCs w:val="22"/>
        </w:rPr>
        <w:t>ałącznik nr 1</w:t>
      </w:r>
      <w:r w:rsidR="00200487" w:rsidRPr="00CD2F68">
        <w:rPr>
          <w:b/>
          <w:i/>
          <w:sz w:val="22"/>
          <w:szCs w:val="22"/>
        </w:rPr>
        <w:t xml:space="preserve"> </w:t>
      </w:r>
      <w:r w:rsidR="00200487" w:rsidRPr="00CD2F68">
        <w:rPr>
          <w:sz w:val="22"/>
          <w:szCs w:val="22"/>
        </w:rPr>
        <w:t>do Regulaminu Biura Stowarzyszenia.</w:t>
      </w:r>
    </w:p>
    <w:p w:rsidR="00C31C9F" w:rsidRPr="00CD2F68" w:rsidRDefault="00795834" w:rsidP="0005562F">
      <w:pPr>
        <w:pStyle w:val="Akapitzlist"/>
        <w:spacing w:line="240" w:lineRule="auto"/>
        <w:ind w:left="0"/>
        <w:rPr>
          <w:sz w:val="22"/>
          <w:szCs w:val="22"/>
        </w:rPr>
      </w:pPr>
      <w:r w:rsidRPr="00CD2F68">
        <w:rPr>
          <w:sz w:val="22"/>
          <w:szCs w:val="22"/>
        </w:rPr>
        <w:tab/>
        <w:t>Wykorzystując doświadczenie</w:t>
      </w:r>
      <w:r w:rsidR="00C31C9F" w:rsidRPr="00CD2F68">
        <w:rPr>
          <w:sz w:val="22"/>
          <w:szCs w:val="22"/>
        </w:rPr>
        <w:t xml:space="preserve"> z minionego okresu programowania oraz dostrzegając skuteczność partnerskiego i oddolnego charakteru LSR w spójnym rozwoju obszarów ni</w:t>
      </w:r>
      <w:r w:rsidRPr="00CD2F68">
        <w:rPr>
          <w:sz w:val="22"/>
          <w:szCs w:val="22"/>
        </w:rPr>
        <w:t>ą objęty</w:t>
      </w:r>
      <w:r w:rsidR="0065676A" w:rsidRPr="00CD2F68">
        <w:rPr>
          <w:sz w:val="22"/>
          <w:szCs w:val="22"/>
        </w:rPr>
        <w:t>ch, Stowarzyszenie LGD - „U ŹRÓDEŁ</w:t>
      </w:r>
      <w:r w:rsidRPr="00CD2F68">
        <w:rPr>
          <w:sz w:val="22"/>
          <w:szCs w:val="22"/>
        </w:rPr>
        <w:t>”</w:t>
      </w:r>
      <w:r w:rsidR="00C31C9F" w:rsidRPr="00CD2F68">
        <w:rPr>
          <w:sz w:val="22"/>
          <w:szCs w:val="22"/>
        </w:rPr>
        <w:t xml:space="preserve"> </w:t>
      </w:r>
      <w:r w:rsidR="00065971" w:rsidRPr="00CD2F68">
        <w:rPr>
          <w:sz w:val="22"/>
          <w:szCs w:val="22"/>
        </w:rPr>
        <w:t xml:space="preserve">opracowało </w:t>
      </w:r>
      <w:r w:rsidR="00973978" w:rsidRPr="00CD2F68">
        <w:rPr>
          <w:sz w:val="22"/>
          <w:szCs w:val="22"/>
        </w:rPr>
        <w:t xml:space="preserve">niniejszą </w:t>
      </w:r>
      <w:r w:rsidR="00065971" w:rsidRPr="00CD2F68">
        <w:rPr>
          <w:sz w:val="22"/>
          <w:szCs w:val="22"/>
        </w:rPr>
        <w:t>Strategię</w:t>
      </w:r>
      <w:r w:rsidRPr="00CD2F68">
        <w:rPr>
          <w:sz w:val="22"/>
          <w:szCs w:val="22"/>
        </w:rPr>
        <w:t xml:space="preserve"> Rozwoju Lokalnego Kierowanego przez Społeczność</w:t>
      </w:r>
      <w:r w:rsidR="00065971" w:rsidRPr="00CD2F68">
        <w:rPr>
          <w:sz w:val="22"/>
          <w:szCs w:val="22"/>
        </w:rPr>
        <w:t xml:space="preserve"> </w:t>
      </w:r>
      <w:r w:rsidR="00D0173A">
        <w:rPr>
          <w:sz w:val="22"/>
          <w:szCs w:val="22"/>
        </w:rPr>
        <w:br/>
      </w:r>
      <w:r w:rsidR="00065971" w:rsidRPr="00CD2F68">
        <w:rPr>
          <w:sz w:val="22"/>
          <w:szCs w:val="22"/>
        </w:rPr>
        <w:t>z uwzględnieniem rekomendacji płynących z raportu ewaluacyjnego</w:t>
      </w:r>
      <w:r w:rsidR="0066285C" w:rsidRPr="00CD2F68">
        <w:rPr>
          <w:sz w:val="22"/>
          <w:szCs w:val="22"/>
        </w:rPr>
        <w:t xml:space="preserve">. </w:t>
      </w:r>
      <w:r w:rsidR="00C31C9F" w:rsidRPr="00CD2F68">
        <w:rPr>
          <w:sz w:val="22"/>
          <w:szCs w:val="22"/>
        </w:rPr>
        <w:t>Jak wynika z raportu</w:t>
      </w:r>
      <w:r w:rsidRPr="00CD2F68">
        <w:rPr>
          <w:sz w:val="22"/>
          <w:szCs w:val="22"/>
        </w:rPr>
        <w:t>,</w:t>
      </w:r>
      <w:r w:rsidR="00C31C9F" w:rsidRPr="00CD2F68">
        <w:rPr>
          <w:sz w:val="22"/>
          <w:szCs w:val="22"/>
        </w:rPr>
        <w:t xml:space="preserve"> należy </w:t>
      </w:r>
      <w:r w:rsidR="00F26B28">
        <w:rPr>
          <w:sz w:val="22"/>
          <w:szCs w:val="22"/>
        </w:rPr>
        <w:br/>
      </w:r>
      <w:r w:rsidR="00C31C9F" w:rsidRPr="00CD2F68">
        <w:rPr>
          <w:sz w:val="22"/>
          <w:szCs w:val="22"/>
        </w:rPr>
        <w:t xml:space="preserve">w dalszym ciągu </w:t>
      </w:r>
      <w:r w:rsidR="0066285C" w:rsidRPr="00CD2F68">
        <w:rPr>
          <w:sz w:val="22"/>
          <w:szCs w:val="22"/>
        </w:rPr>
        <w:t xml:space="preserve">kłaść </w:t>
      </w:r>
      <w:r w:rsidR="00C31C9F" w:rsidRPr="00CD2F68">
        <w:rPr>
          <w:sz w:val="22"/>
          <w:szCs w:val="22"/>
        </w:rPr>
        <w:t>nacisk na rozwój produktu lokal</w:t>
      </w:r>
      <w:r w:rsidRPr="00CD2F68">
        <w:rPr>
          <w:sz w:val="22"/>
          <w:szCs w:val="22"/>
        </w:rPr>
        <w:t xml:space="preserve">nego jakim jest </w:t>
      </w:r>
      <w:r w:rsidR="00C22EEE" w:rsidRPr="00CD2F68">
        <w:rPr>
          <w:sz w:val="22"/>
          <w:szCs w:val="22"/>
        </w:rPr>
        <w:t>„</w:t>
      </w:r>
      <w:r w:rsidRPr="00CD2F68">
        <w:rPr>
          <w:sz w:val="22"/>
          <w:szCs w:val="22"/>
        </w:rPr>
        <w:t>Piekielny Szlak</w:t>
      </w:r>
      <w:r w:rsidR="00C22EEE" w:rsidRPr="00CD2F68">
        <w:rPr>
          <w:sz w:val="22"/>
          <w:szCs w:val="22"/>
        </w:rPr>
        <w:t>”</w:t>
      </w:r>
      <w:r w:rsidRPr="00CD2F68">
        <w:rPr>
          <w:sz w:val="22"/>
          <w:szCs w:val="22"/>
        </w:rPr>
        <w:t xml:space="preserve"> oraz k</w:t>
      </w:r>
      <w:r w:rsidR="00C31C9F" w:rsidRPr="00CD2F68">
        <w:rPr>
          <w:sz w:val="22"/>
          <w:szCs w:val="22"/>
        </w:rPr>
        <w:t xml:space="preserve">ontynuować działania związane z poprawą infrastruktury na terenie działalności LGD </w:t>
      </w:r>
      <w:r w:rsidRPr="00CD2F68">
        <w:rPr>
          <w:sz w:val="22"/>
          <w:szCs w:val="22"/>
        </w:rPr>
        <w:t>i</w:t>
      </w:r>
      <w:r w:rsidR="00C31C9F" w:rsidRPr="00CD2F68">
        <w:rPr>
          <w:sz w:val="22"/>
          <w:szCs w:val="22"/>
        </w:rPr>
        <w:t xml:space="preserve"> wzmocnić aktywizację lokalnej społeczności.</w:t>
      </w:r>
    </w:p>
    <w:p w:rsidR="00D0173A" w:rsidRDefault="00D0173A" w:rsidP="0005562F">
      <w:pPr>
        <w:pStyle w:val="Akapitzlist"/>
        <w:spacing w:line="240" w:lineRule="auto"/>
        <w:ind w:left="0" w:firstLine="708"/>
        <w:rPr>
          <w:b/>
          <w:sz w:val="22"/>
          <w:szCs w:val="22"/>
        </w:rPr>
      </w:pPr>
    </w:p>
    <w:p w:rsidR="0066285C" w:rsidRPr="00CD2F68" w:rsidRDefault="0066285C" w:rsidP="0005562F">
      <w:pPr>
        <w:pStyle w:val="Akapitzlist"/>
        <w:spacing w:line="240" w:lineRule="auto"/>
        <w:ind w:left="0" w:firstLine="708"/>
        <w:rPr>
          <w:b/>
          <w:sz w:val="22"/>
          <w:szCs w:val="22"/>
        </w:rPr>
      </w:pPr>
      <w:r w:rsidRPr="00CD2F68">
        <w:rPr>
          <w:b/>
          <w:sz w:val="22"/>
          <w:szCs w:val="22"/>
        </w:rPr>
        <w:t>Reprezentatywność i struktura LGD:</w:t>
      </w:r>
    </w:p>
    <w:p w:rsidR="0066285C" w:rsidRPr="00CD2F68" w:rsidRDefault="0066285C" w:rsidP="0005562F">
      <w:pPr>
        <w:pStyle w:val="Akapitzlist"/>
        <w:spacing w:line="240" w:lineRule="auto"/>
        <w:ind w:left="0" w:firstLine="708"/>
        <w:rPr>
          <w:sz w:val="22"/>
          <w:szCs w:val="22"/>
        </w:rPr>
      </w:pPr>
      <w:r w:rsidRPr="00CD2F68">
        <w:rPr>
          <w:sz w:val="22"/>
          <w:szCs w:val="22"/>
        </w:rPr>
        <w:t>Na podstawie przepisów art. 32 ust. 2 lit. b rozporządzenia 1303/2013 w skład LGD wchodzą przedstawiciele władz publicznych, lokalnych partnerów społecznych i gospodarczych oraz mieszkańców. Stowarzyszenie to jest dobrowolnym, samorządnym, trwałym zrzeszeniem osób fizycznych i osób prawnych, w tym jednostek samorządu terytorialnego, reprezentujących sekto</w:t>
      </w:r>
      <w:r w:rsidR="00277D4B" w:rsidRPr="00CD2F68">
        <w:rPr>
          <w:sz w:val="22"/>
          <w:szCs w:val="22"/>
        </w:rPr>
        <w:t>r publiczny (13), gospodarczy (22</w:t>
      </w:r>
      <w:r w:rsidRPr="00CD2F68">
        <w:rPr>
          <w:sz w:val="22"/>
          <w:szCs w:val="22"/>
        </w:rPr>
        <w:t xml:space="preserve">) i </w:t>
      </w:r>
      <w:r w:rsidR="00277D4B" w:rsidRPr="00CD2F68">
        <w:rPr>
          <w:sz w:val="22"/>
          <w:szCs w:val="22"/>
        </w:rPr>
        <w:t>społeczny (17), oraz mieszkańców (52)</w:t>
      </w:r>
      <w:r w:rsidRPr="00CD2F68">
        <w:rPr>
          <w:sz w:val="22"/>
          <w:szCs w:val="22"/>
        </w:rPr>
        <w:t xml:space="preserve"> mającym na celu</w:t>
      </w:r>
      <w:r w:rsidR="008361EC" w:rsidRPr="00CD2F68">
        <w:rPr>
          <w:sz w:val="22"/>
          <w:szCs w:val="22"/>
        </w:rPr>
        <w:t xml:space="preserve"> m.in.</w:t>
      </w:r>
      <w:r w:rsidRPr="00CD2F68">
        <w:rPr>
          <w:sz w:val="22"/>
          <w:szCs w:val="22"/>
        </w:rPr>
        <w:t xml:space="preserve">: działanie na rzecz zrównoważonego rozwoju obszarów wiejskich, aktywizowanie ludności wiejskiej, realizację LSR opracowanej przez LGD, udzielanie wsparcia mieszkańcom obszaru w zakresie przygotowania projektów i pozyskiwania środków na ich realizację. </w:t>
      </w:r>
      <w:r w:rsidR="00D0173A">
        <w:rPr>
          <w:sz w:val="22"/>
          <w:szCs w:val="22"/>
        </w:rPr>
        <w:t xml:space="preserve">W „LGD – </w:t>
      </w:r>
      <w:r w:rsidR="00981F6F" w:rsidRPr="00CD2F68">
        <w:rPr>
          <w:sz w:val="22"/>
          <w:szCs w:val="22"/>
        </w:rPr>
        <w:t>U ŹRÓDEŁ” na dzień 17.11.2015 r. zrzeszonych jest 104 członków.</w:t>
      </w:r>
    </w:p>
    <w:p w:rsidR="00D0173A" w:rsidRDefault="0066285C" w:rsidP="0005562F">
      <w:pPr>
        <w:pStyle w:val="Akapitzlist"/>
        <w:spacing w:line="240" w:lineRule="auto"/>
        <w:ind w:left="0" w:firstLine="708"/>
        <w:rPr>
          <w:sz w:val="22"/>
          <w:szCs w:val="22"/>
        </w:rPr>
      </w:pPr>
      <w:r w:rsidRPr="00CD2F68">
        <w:rPr>
          <w:sz w:val="22"/>
          <w:szCs w:val="22"/>
        </w:rPr>
        <w:t xml:space="preserve">Najwyższą władzą LGD jest </w:t>
      </w:r>
      <w:r w:rsidRPr="00CD2F68">
        <w:rPr>
          <w:b/>
          <w:sz w:val="22"/>
          <w:szCs w:val="22"/>
        </w:rPr>
        <w:t>Walne Zebranie Członków</w:t>
      </w:r>
      <w:r w:rsidRPr="00CD2F68">
        <w:rPr>
          <w:sz w:val="22"/>
          <w:szCs w:val="22"/>
        </w:rPr>
        <w:t xml:space="preserve"> (WZC), do którego kompetencji </w:t>
      </w:r>
      <w:r w:rsidRPr="00CD2F68">
        <w:rPr>
          <w:sz w:val="22"/>
          <w:szCs w:val="22"/>
        </w:rPr>
        <w:br/>
        <w:t>w szczególności należy</w:t>
      </w:r>
      <w:r w:rsidR="00981F6F" w:rsidRPr="00CD2F68">
        <w:rPr>
          <w:sz w:val="22"/>
          <w:szCs w:val="22"/>
        </w:rPr>
        <w:t>:</w:t>
      </w:r>
      <w:r w:rsidR="00D60CB9" w:rsidRPr="00CD2F68">
        <w:rPr>
          <w:sz w:val="22"/>
          <w:szCs w:val="22"/>
        </w:rPr>
        <w:t xml:space="preserve"> uchwalanie </w:t>
      </w:r>
      <w:r w:rsidR="0005562F" w:rsidRPr="00CD2F68">
        <w:rPr>
          <w:sz w:val="22"/>
          <w:szCs w:val="22"/>
        </w:rPr>
        <w:t>Strategii Rozwoju Lokalnego Kierowanego przez Społeczność</w:t>
      </w:r>
      <w:r w:rsidR="00981F6F" w:rsidRPr="00CD2F68">
        <w:rPr>
          <w:sz w:val="22"/>
          <w:szCs w:val="22"/>
        </w:rPr>
        <w:t>,</w:t>
      </w:r>
      <w:r w:rsidRPr="00CD2F68">
        <w:rPr>
          <w:sz w:val="22"/>
          <w:szCs w:val="22"/>
        </w:rPr>
        <w:t xml:space="preserve"> ustalanie liczby oraz wybór członków Zarządu, Rady i Komisji Rewiz</w:t>
      </w:r>
      <w:r w:rsidR="007A3508" w:rsidRPr="00CD2F68">
        <w:rPr>
          <w:sz w:val="22"/>
          <w:szCs w:val="22"/>
        </w:rPr>
        <w:t>yjnej, uchwalanie zmian Statutu.</w:t>
      </w:r>
      <w:r w:rsidRPr="00CD2F68">
        <w:rPr>
          <w:sz w:val="22"/>
          <w:szCs w:val="22"/>
        </w:rPr>
        <w:t xml:space="preserve"> Organem wykonawczym i zarządzającym jest </w:t>
      </w:r>
      <w:r w:rsidRPr="00D0173A">
        <w:rPr>
          <w:b/>
          <w:sz w:val="22"/>
          <w:szCs w:val="22"/>
        </w:rPr>
        <w:t>Zarząd LGD</w:t>
      </w:r>
      <w:r w:rsidR="007A3508" w:rsidRPr="00CD2F68">
        <w:rPr>
          <w:sz w:val="22"/>
          <w:szCs w:val="22"/>
        </w:rPr>
        <w:t xml:space="preserve">, którego zadaniem jest </w:t>
      </w:r>
      <w:r w:rsidR="00981F6F" w:rsidRPr="00CD2F68">
        <w:rPr>
          <w:sz w:val="22"/>
          <w:szCs w:val="22"/>
        </w:rPr>
        <w:t xml:space="preserve">w szczególności: </w:t>
      </w:r>
      <w:r w:rsidR="007A3508" w:rsidRPr="00CD2F68">
        <w:rPr>
          <w:iCs/>
          <w:sz w:val="22"/>
          <w:szCs w:val="22"/>
        </w:rPr>
        <w:t>wykonywanie uchwał Walnego Zebrania Członków</w:t>
      </w:r>
      <w:r w:rsidR="008A21AA" w:rsidRPr="00CD2F68">
        <w:rPr>
          <w:iCs/>
          <w:sz w:val="22"/>
          <w:szCs w:val="22"/>
        </w:rPr>
        <w:t>,</w:t>
      </w:r>
      <w:r w:rsidR="007A3508" w:rsidRPr="00CD2F68">
        <w:rPr>
          <w:sz w:val="22"/>
          <w:szCs w:val="22"/>
        </w:rPr>
        <w:t xml:space="preserve"> takich jak uchwalanie regulaminów</w:t>
      </w:r>
      <w:r w:rsidR="00981F6F" w:rsidRPr="00CD2F68">
        <w:rPr>
          <w:sz w:val="22"/>
          <w:szCs w:val="22"/>
        </w:rPr>
        <w:t>, opracowywanie LSR i innych wymaganych przepisami PROW dokumentów, celem przystąpienia do konkursu na realizację LSR</w:t>
      </w:r>
      <w:r w:rsidR="007A3508" w:rsidRPr="00CD2F68">
        <w:rPr>
          <w:sz w:val="22"/>
          <w:szCs w:val="22"/>
        </w:rPr>
        <w:t xml:space="preserve">, kierowanie działalnością </w:t>
      </w:r>
      <w:r w:rsidR="00981F6F" w:rsidRPr="00CD2F68">
        <w:rPr>
          <w:sz w:val="22"/>
          <w:szCs w:val="22"/>
        </w:rPr>
        <w:t>i Biurem Stowarzyszenia i</w:t>
      </w:r>
      <w:r w:rsidR="007A3508" w:rsidRPr="00CD2F68">
        <w:rPr>
          <w:sz w:val="22"/>
          <w:szCs w:val="22"/>
        </w:rPr>
        <w:t xml:space="preserve"> wykonywanie</w:t>
      </w:r>
      <w:r w:rsidR="00981F6F" w:rsidRPr="00CD2F68">
        <w:rPr>
          <w:sz w:val="22"/>
          <w:szCs w:val="22"/>
        </w:rPr>
        <w:t xml:space="preserve"> innych</w:t>
      </w:r>
      <w:r w:rsidR="007A3508" w:rsidRPr="00CD2F68">
        <w:rPr>
          <w:sz w:val="22"/>
          <w:szCs w:val="22"/>
        </w:rPr>
        <w:t xml:space="preserve"> </w:t>
      </w:r>
      <w:r w:rsidR="007A3508" w:rsidRPr="00CD2F68">
        <w:rPr>
          <w:iCs/>
          <w:sz w:val="22"/>
          <w:szCs w:val="22"/>
        </w:rPr>
        <w:t>zadań określonych postanowieniami Statutu</w:t>
      </w:r>
      <w:r w:rsidRPr="00CD2F68">
        <w:rPr>
          <w:sz w:val="22"/>
          <w:szCs w:val="22"/>
        </w:rPr>
        <w:t xml:space="preserve">. </w:t>
      </w:r>
      <w:r w:rsidR="00981F6F" w:rsidRPr="00CD2F68">
        <w:rPr>
          <w:sz w:val="22"/>
          <w:szCs w:val="22"/>
        </w:rPr>
        <w:t xml:space="preserve">Zarząd na dzień 17.11.2015 r. liczy 8 członków. </w:t>
      </w:r>
      <w:r w:rsidRPr="00CD2F68">
        <w:rPr>
          <w:sz w:val="22"/>
          <w:szCs w:val="22"/>
        </w:rPr>
        <w:t xml:space="preserve">Trzecim organem jest </w:t>
      </w:r>
      <w:r w:rsidRPr="00D0173A">
        <w:rPr>
          <w:b/>
          <w:sz w:val="22"/>
          <w:szCs w:val="22"/>
        </w:rPr>
        <w:t>Komisja Rewizyjna</w:t>
      </w:r>
      <w:r w:rsidRPr="00CD2F68">
        <w:rPr>
          <w:sz w:val="22"/>
          <w:szCs w:val="22"/>
        </w:rPr>
        <w:t xml:space="preserve">, do której należy kontrola bieżącej działalności Stowarzyszenia. </w:t>
      </w:r>
    </w:p>
    <w:p w:rsidR="0066285C" w:rsidRDefault="0066285C" w:rsidP="0005562F">
      <w:pPr>
        <w:pStyle w:val="Akapitzlist"/>
        <w:spacing w:line="240" w:lineRule="auto"/>
        <w:ind w:left="0" w:firstLine="708"/>
        <w:rPr>
          <w:sz w:val="22"/>
          <w:szCs w:val="22"/>
        </w:rPr>
      </w:pPr>
      <w:r w:rsidRPr="00CD2F68">
        <w:rPr>
          <w:sz w:val="22"/>
          <w:szCs w:val="22"/>
        </w:rPr>
        <w:t xml:space="preserve">Organem decyzyjnym jest </w:t>
      </w:r>
      <w:r w:rsidRPr="00D0173A">
        <w:rPr>
          <w:b/>
          <w:sz w:val="22"/>
          <w:szCs w:val="22"/>
        </w:rPr>
        <w:t>Rada LGD</w:t>
      </w:r>
      <w:r w:rsidRPr="00CD2F68">
        <w:rPr>
          <w:sz w:val="22"/>
          <w:szCs w:val="22"/>
        </w:rPr>
        <w:t xml:space="preserve">, która liczy 15 osób. Rada to przedstawiciele </w:t>
      </w:r>
      <w:r w:rsidR="000C5586" w:rsidRPr="00CD2F68">
        <w:rPr>
          <w:sz w:val="22"/>
          <w:szCs w:val="22"/>
        </w:rPr>
        <w:t xml:space="preserve">3 </w:t>
      </w:r>
      <w:r w:rsidRPr="00CD2F68">
        <w:rPr>
          <w:sz w:val="22"/>
          <w:szCs w:val="22"/>
        </w:rPr>
        <w:t xml:space="preserve">sektorów: społecznego </w:t>
      </w:r>
      <w:r w:rsidR="000C5586" w:rsidRPr="00CD2F68">
        <w:rPr>
          <w:sz w:val="22"/>
          <w:szCs w:val="22"/>
        </w:rPr>
        <w:t>(</w:t>
      </w:r>
      <w:r w:rsidRPr="00CD2F68">
        <w:rPr>
          <w:sz w:val="22"/>
          <w:szCs w:val="22"/>
        </w:rPr>
        <w:t>4 osoby</w:t>
      </w:r>
      <w:r w:rsidR="000C5586" w:rsidRPr="00CD2F68">
        <w:rPr>
          <w:sz w:val="22"/>
          <w:szCs w:val="22"/>
        </w:rPr>
        <w:t xml:space="preserve"> – 27% składu Rady)</w:t>
      </w:r>
      <w:r w:rsidRPr="00CD2F68">
        <w:rPr>
          <w:sz w:val="22"/>
          <w:szCs w:val="22"/>
        </w:rPr>
        <w:t>, gospodarczego</w:t>
      </w:r>
      <w:r w:rsidR="000C5586" w:rsidRPr="00CD2F68">
        <w:rPr>
          <w:sz w:val="22"/>
          <w:szCs w:val="22"/>
        </w:rPr>
        <w:t xml:space="preserve"> (5 osób – 33% składu Rady)</w:t>
      </w:r>
      <w:r w:rsidRPr="00CD2F68">
        <w:rPr>
          <w:sz w:val="22"/>
          <w:szCs w:val="22"/>
        </w:rPr>
        <w:t xml:space="preserve">, publicznego </w:t>
      </w:r>
      <w:r w:rsidR="00DD725D" w:rsidRPr="00CD2F68">
        <w:rPr>
          <w:sz w:val="22"/>
          <w:szCs w:val="22"/>
        </w:rPr>
        <w:t>(3 osoby – 20% składu Rady) oraz mieszkańców.</w:t>
      </w:r>
      <w:r w:rsidR="000C5586" w:rsidRPr="00CD2F68">
        <w:rPr>
          <w:sz w:val="22"/>
          <w:szCs w:val="22"/>
        </w:rPr>
        <w:t xml:space="preserve"> </w:t>
      </w:r>
      <w:r w:rsidR="000C5586" w:rsidRPr="00CD2F68">
        <w:rPr>
          <w:rFonts w:eastAsia="Calibri"/>
          <w:sz w:val="22"/>
          <w:szCs w:val="22"/>
        </w:rPr>
        <w:t xml:space="preserve">Do wyłącznych kompetencji Rady należy wybór operacji </w:t>
      </w:r>
      <w:r w:rsidR="00D0173A">
        <w:rPr>
          <w:rFonts w:eastAsia="Calibri"/>
          <w:sz w:val="22"/>
          <w:szCs w:val="22"/>
        </w:rPr>
        <w:br/>
      </w:r>
      <w:r w:rsidR="000C5586" w:rsidRPr="00CD2F68">
        <w:rPr>
          <w:rFonts w:eastAsia="Calibri"/>
          <w:sz w:val="22"/>
          <w:szCs w:val="22"/>
        </w:rPr>
        <w:t xml:space="preserve">w rozumieniu art. 2 pkt 9 rozporządzenia 1303/2013, które mają być realizowane w ramach LSR oraz ustalenie kwoty wsparcia. W myśl </w:t>
      </w:r>
      <w:r w:rsidR="000C5586" w:rsidRPr="00CD2F68">
        <w:rPr>
          <w:sz w:val="22"/>
          <w:szCs w:val="22"/>
        </w:rPr>
        <w:t>art. 32 ust. 2 lit. b wspomnianego rozporządzenia, w składzie Rady podczas podejmowania decyzji ani władze publiczne – określone zgodnie z przepisami krajowymi – ani żadna z grup interesu nie posiada więcej niż 49% praw głosu, co zostało zagwarantowane uregulowaniami zawartym</w:t>
      </w:r>
      <w:r w:rsidR="001A5679" w:rsidRPr="00CD2F68">
        <w:rPr>
          <w:sz w:val="22"/>
          <w:szCs w:val="22"/>
        </w:rPr>
        <w:t>i w Regulaminie Pracy Rady, Statucie oraz Regulaminie Obrad Walnego Zebrania Członków (przy dokonywaniu wyborów do Rady LGD).</w:t>
      </w:r>
      <w:r w:rsidR="000C5586" w:rsidRPr="00CD2F68">
        <w:rPr>
          <w:sz w:val="22"/>
          <w:szCs w:val="22"/>
        </w:rPr>
        <w:t xml:space="preserve"> Ponadto zgodnie z art. 34 ust. 3 lit. b, co najmniej 50% głosów </w:t>
      </w:r>
      <w:r w:rsidR="00F26B28">
        <w:rPr>
          <w:sz w:val="22"/>
          <w:szCs w:val="22"/>
        </w:rPr>
        <w:br/>
      </w:r>
      <w:r w:rsidR="000C5586" w:rsidRPr="00CD2F68">
        <w:rPr>
          <w:sz w:val="22"/>
          <w:szCs w:val="22"/>
        </w:rPr>
        <w:t>w decyzjach dotyczących wyboru pochodzi od partnerów niebędących instytucjami publicznymi. Podstawowym narzędziem służącym weryfikacji parytetów podczas wyboru operacji jest deklaracja bezstronności.</w:t>
      </w:r>
    </w:p>
    <w:p w:rsidR="00D0173A" w:rsidRPr="00CD2F68" w:rsidRDefault="00D0173A" w:rsidP="0005562F">
      <w:pPr>
        <w:pStyle w:val="Akapitzlist"/>
        <w:spacing w:line="240" w:lineRule="auto"/>
        <w:ind w:left="0" w:firstLine="708"/>
        <w:rPr>
          <w:sz w:val="22"/>
          <w:szCs w:val="22"/>
        </w:rPr>
      </w:pPr>
      <w:r w:rsidRPr="00AE022D">
        <w:rPr>
          <w:sz w:val="22"/>
          <w:szCs w:val="22"/>
        </w:rPr>
        <w:t xml:space="preserve">Proces decyzyjny jest bezstronny oraz jawny, co regulują zapisy Regulaminu Rady oraz Procedury wyboru i oceny operacji oraz </w:t>
      </w:r>
      <w:proofErr w:type="spellStart"/>
      <w:r w:rsidRPr="00AE022D">
        <w:rPr>
          <w:sz w:val="22"/>
          <w:szCs w:val="22"/>
        </w:rPr>
        <w:t>grantobiorców</w:t>
      </w:r>
      <w:proofErr w:type="spellEnd"/>
      <w:r w:rsidRPr="00AE022D">
        <w:rPr>
          <w:sz w:val="22"/>
          <w:szCs w:val="22"/>
        </w:rPr>
        <w:t xml:space="preserve"> (opisane w rozdziale VI).</w:t>
      </w:r>
    </w:p>
    <w:p w:rsidR="00F06F17" w:rsidRDefault="00F06F17">
      <w:pPr>
        <w:spacing w:after="160" w:line="259"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10" w:name="_Toc438251169"/>
      <w:r w:rsidRPr="00715E23">
        <w:rPr>
          <w:rFonts w:ascii="Times New Roman" w:hAnsi="Times New Roman" w:cs="Times New Roman"/>
          <w:b/>
          <w:color w:val="auto"/>
          <w:sz w:val="28"/>
          <w:szCs w:val="28"/>
        </w:rPr>
        <w:lastRenderedPageBreak/>
        <w:t>Partycypacyjny charakter LSR</w:t>
      </w:r>
      <w:bookmarkEnd w:id="10"/>
    </w:p>
    <w:p w:rsidR="000C474B" w:rsidRPr="00CD2F68" w:rsidRDefault="000C474B" w:rsidP="00075F1B">
      <w:pPr>
        <w:spacing w:before="240" w:after="240" w:line="240" w:lineRule="auto"/>
        <w:ind w:firstLine="708"/>
        <w:rPr>
          <w:sz w:val="22"/>
          <w:szCs w:val="22"/>
        </w:rPr>
      </w:pPr>
      <w:r w:rsidRPr="00CD2F68">
        <w:rPr>
          <w:sz w:val="22"/>
          <w:szCs w:val="22"/>
        </w:rPr>
        <w:t>W procesie tworzenia Strategii Rozwoju Lokalnego Kierowanego</w:t>
      </w:r>
      <w:r w:rsidR="00DF63B6" w:rsidRPr="00CD2F68">
        <w:rPr>
          <w:sz w:val="22"/>
          <w:szCs w:val="22"/>
        </w:rPr>
        <w:t xml:space="preserve"> przez Społeczność na lata 2016–2023</w:t>
      </w:r>
      <w:r w:rsidRPr="00CD2F68">
        <w:rPr>
          <w:sz w:val="22"/>
          <w:szCs w:val="22"/>
        </w:rPr>
        <w:t xml:space="preserve"> aktywnie uczestniczyli reprezentanci lokalnej społeczności z obszaru LGD </w:t>
      </w:r>
      <w:r w:rsidR="00C823E5" w:rsidRPr="00CD2F68">
        <w:rPr>
          <w:sz w:val="22"/>
          <w:szCs w:val="22"/>
        </w:rPr>
        <w:t>- „U ŹRÓDEŁ</w:t>
      </w:r>
      <w:r w:rsidRPr="00CD2F68">
        <w:rPr>
          <w:sz w:val="22"/>
          <w:szCs w:val="22"/>
        </w:rPr>
        <w:t xml:space="preserve">”. Podczas prac nad dokumentem </w:t>
      </w:r>
      <w:r w:rsidR="00C23481" w:rsidRPr="00CD2F68">
        <w:rPr>
          <w:sz w:val="22"/>
          <w:szCs w:val="22"/>
        </w:rPr>
        <w:t>zagwarantowano partycypacyjny udział</w:t>
      </w:r>
      <w:r w:rsidRPr="00CD2F68">
        <w:rPr>
          <w:sz w:val="22"/>
          <w:szCs w:val="22"/>
        </w:rPr>
        <w:t xml:space="preserve"> przedstawicieli sektorów: gospodarczego, publiczneg</w:t>
      </w:r>
      <w:r w:rsidR="00C23481" w:rsidRPr="00CD2F68">
        <w:rPr>
          <w:sz w:val="22"/>
          <w:szCs w:val="22"/>
        </w:rPr>
        <w:t xml:space="preserve">o, społecznego oraz mieszkańców, w tym grup zidentyfikowanych jako </w:t>
      </w:r>
      <w:proofErr w:type="spellStart"/>
      <w:r w:rsidR="00C23481" w:rsidRPr="00CD2F68">
        <w:rPr>
          <w:sz w:val="22"/>
          <w:szCs w:val="22"/>
        </w:rPr>
        <w:t>defaworyzowane</w:t>
      </w:r>
      <w:proofErr w:type="spellEnd"/>
      <w:r w:rsidR="00C23481" w:rsidRPr="00CD2F68">
        <w:rPr>
          <w:sz w:val="22"/>
          <w:szCs w:val="22"/>
        </w:rPr>
        <w:t xml:space="preserve">. </w:t>
      </w:r>
      <w:r w:rsidRPr="00CD2F68">
        <w:rPr>
          <w:sz w:val="22"/>
          <w:szCs w:val="22"/>
        </w:rPr>
        <w:t>Zastosowano 8 różnych metod partycypacji</w:t>
      </w:r>
      <w:r w:rsidR="00317D60" w:rsidRPr="00CD2F68">
        <w:rPr>
          <w:sz w:val="22"/>
          <w:szCs w:val="22"/>
        </w:rPr>
        <w:t xml:space="preserve">, </w:t>
      </w:r>
      <w:r w:rsidRPr="00CD2F68">
        <w:rPr>
          <w:sz w:val="22"/>
          <w:szCs w:val="22"/>
        </w:rPr>
        <w:t>na pięciu na</w:t>
      </w:r>
      <w:r w:rsidR="00DF63B6" w:rsidRPr="00CD2F68">
        <w:rPr>
          <w:sz w:val="22"/>
          <w:szCs w:val="22"/>
        </w:rPr>
        <w:t>jważniejszych etapach prac nad S</w:t>
      </w:r>
      <w:r w:rsidRPr="00CD2F68">
        <w:rPr>
          <w:sz w:val="22"/>
          <w:szCs w:val="22"/>
        </w:rPr>
        <w:t>trategią. Rozpocz</w:t>
      </w:r>
      <w:r w:rsidR="008A21AA" w:rsidRPr="00CD2F68">
        <w:rPr>
          <w:sz w:val="22"/>
          <w:szCs w:val="22"/>
        </w:rPr>
        <w:t>ęto</w:t>
      </w:r>
      <w:r w:rsidRPr="00CD2F68">
        <w:rPr>
          <w:sz w:val="22"/>
          <w:szCs w:val="22"/>
        </w:rPr>
        <w:t xml:space="preserve"> od przygotowania diagnozy i analizy SWOT (etap I) oraz określenia celów, wskaźników i planu działania (etap II). Następnie opracowan</w:t>
      </w:r>
      <w:r w:rsidR="008A21AA" w:rsidRPr="00CD2F68">
        <w:rPr>
          <w:sz w:val="22"/>
          <w:szCs w:val="22"/>
        </w:rPr>
        <w:t>o</w:t>
      </w:r>
      <w:r w:rsidRPr="00CD2F68">
        <w:rPr>
          <w:sz w:val="22"/>
          <w:szCs w:val="22"/>
        </w:rPr>
        <w:t xml:space="preserve"> zasad</w:t>
      </w:r>
      <w:r w:rsidR="008A21AA" w:rsidRPr="00CD2F68">
        <w:rPr>
          <w:sz w:val="22"/>
          <w:szCs w:val="22"/>
        </w:rPr>
        <w:t>y</w:t>
      </w:r>
      <w:r w:rsidRPr="00CD2F68">
        <w:rPr>
          <w:sz w:val="22"/>
          <w:szCs w:val="22"/>
        </w:rPr>
        <w:t xml:space="preserve"> wyboru operacji i ustalenia kryteriów wyboru (etap III) oraz zasad</w:t>
      </w:r>
      <w:r w:rsidR="008A21AA" w:rsidRPr="00CD2F68">
        <w:rPr>
          <w:sz w:val="22"/>
          <w:szCs w:val="22"/>
        </w:rPr>
        <w:t>y</w:t>
      </w:r>
      <w:r w:rsidRPr="00CD2F68">
        <w:rPr>
          <w:sz w:val="22"/>
          <w:szCs w:val="22"/>
        </w:rPr>
        <w:t xml:space="preserve"> monitorowania i ewaluacji (etap IV</w:t>
      </w:r>
      <w:r w:rsidR="00075F1B" w:rsidRPr="00CD2F68">
        <w:rPr>
          <w:sz w:val="22"/>
          <w:szCs w:val="22"/>
        </w:rPr>
        <w:t>)</w:t>
      </w:r>
      <w:r w:rsidR="008A21AA" w:rsidRPr="00CD2F68">
        <w:rPr>
          <w:sz w:val="22"/>
          <w:szCs w:val="22"/>
        </w:rPr>
        <w:t>, prace zakończono</w:t>
      </w:r>
      <w:r w:rsidRPr="00CD2F68">
        <w:rPr>
          <w:sz w:val="22"/>
          <w:szCs w:val="22"/>
        </w:rPr>
        <w:t xml:space="preserve"> przygotowaniem planu komunikacji (etap V). Na każdym kluczowym etapie zastosowano co najmniej </w:t>
      </w:r>
      <w:r w:rsidR="00610BA3" w:rsidRPr="00CD2F68">
        <w:rPr>
          <w:sz w:val="22"/>
          <w:szCs w:val="22"/>
        </w:rPr>
        <w:t>cztery</w:t>
      </w:r>
      <w:r w:rsidRPr="00CD2F68">
        <w:rPr>
          <w:sz w:val="22"/>
          <w:szCs w:val="22"/>
        </w:rPr>
        <w:t xml:space="preserve"> partycypacyjne metody konsultacji, które zostały zaprezentowane w tabeli</w:t>
      </w:r>
      <w:r w:rsidR="008A21AA" w:rsidRPr="00CD2F68">
        <w:rPr>
          <w:sz w:val="22"/>
          <w:szCs w:val="22"/>
        </w:rPr>
        <w:t xml:space="preserve"> 2</w:t>
      </w:r>
      <w:r w:rsidRPr="00CD2F68">
        <w:rPr>
          <w:sz w:val="22"/>
          <w:szCs w:val="22"/>
        </w:rPr>
        <w:t>.</w:t>
      </w:r>
      <w:r w:rsidR="00DF63B6" w:rsidRPr="00CD2F68">
        <w:rPr>
          <w:sz w:val="22"/>
          <w:szCs w:val="22"/>
        </w:rPr>
        <w:t xml:space="preserve"> </w:t>
      </w:r>
    </w:p>
    <w:p w:rsidR="00CD2F68" w:rsidRDefault="000C474B" w:rsidP="00D0173A">
      <w:pPr>
        <w:spacing w:line="240" w:lineRule="auto"/>
        <w:rPr>
          <w:b/>
          <w:iCs/>
          <w:sz w:val="22"/>
          <w:szCs w:val="18"/>
        </w:rPr>
      </w:pPr>
      <w:r w:rsidRPr="00CD2F68">
        <w:rPr>
          <w:sz w:val="22"/>
          <w:szCs w:val="22"/>
        </w:rPr>
        <w:tab/>
        <w:t xml:space="preserve">Nad procesem tworzenia i uporządkowaniem wszystkich zebranych materiałów czuwali członkowie </w:t>
      </w:r>
      <w:r w:rsidRPr="00CD2F68">
        <w:rPr>
          <w:b/>
          <w:i/>
          <w:sz w:val="22"/>
          <w:szCs w:val="22"/>
        </w:rPr>
        <w:t>Zespołu tematycznego do sporządzania LSR,</w:t>
      </w:r>
      <w:r w:rsidRPr="00CD2F68">
        <w:rPr>
          <w:sz w:val="22"/>
          <w:szCs w:val="22"/>
        </w:rPr>
        <w:t xml:space="preserve"> który został powołany </w:t>
      </w:r>
      <w:r w:rsidR="00C23481" w:rsidRPr="00CD2F68">
        <w:rPr>
          <w:sz w:val="22"/>
          <w:szCs w:val="22"/>
        </w:rPr>
        <w:t xml:space="preserve">uchwałą Walnego Zebrania Członków dn. </w:t>
      </w:r>
      <w:r w:rsidRPr="00CD2F68">
        <w:rPr>
          <w:sz w:val="22"/>
          <w:szCs w:val="22"/>
        </w:rPr>
        <w:t xml:space="preserve">26.02.2015 r. W skład zespołu </w:t>
      </w:r>
      <w:r w:rsidR="00B164F6" w:rsidRPr="00CD2F68">
        <w:rPr>
          <w:sz w:val="22"/>
          <w:szCs w:val="22"/>
        </w:rPr>
        <w:t>(16 osób</w:t>
      </w:r>
      <w:r w:rsidR="00B164F6" w:rsidRPr="00F06F17">
        <w:rPr>
          <w:sz w:val="22"/>
          <w:szCs w:val="22"/>
        </w:rPr>
        <w:t>)</w:t>
      </w:r>
      <w:r w:rsidR="00B164F6" w:rsidRPr="00F06F17">
        <w:rPr>
          <w:color w:val="FF0000"/>
          <w:sz w:val="22"/>
          <w:szCs w:val="22"/>
        </w:rPr>
        <w:t xml:space="preserve"> </w:t>
      </w:r>
      <w:r w:rsidR="00F06F17" w:rsidRPr="00F06F17">
        <w:rPr>
          <w:sz w:val="22"/>
          <w:szCs w:val="22"/>
        </w:rPr>
        <w:t xml:space="preserve">weszli </w:t>
      </w:r>
      <w:r w:rsidRPr="00F06F17">
        <w:rPr>
          <w:sz w:val="22"/>
          <w:szCs w:val="22"/>
        </w:rPr>
        <w:t xml:space="preserve">przedstawiciele sektora: publicznego, społecznego </w:t>
      </w:r>
      <w:r w:rsidR="00D0173A">
        <w:rPr>
          <w:sz w:val="22"/>
          <w:szCs w:val="22"/>
        </w:rPr>
        <w:br/>
      </w:r>
      <w:r w:rsidRPr="00F06F17">
        <w:rPr>
          <w:sz w:val="22"/>
          <w:szCs w:val="22"/>
        </w:rPr>
        <w:t xml:space="preserve">i gospodarczego, posiadający odpowiednie kwalifikacje oraz wykazujący doświadczenie </w:t>
      </w:r>
      <w:r w:rsidR="00066F93" w:rsidRPr="00F06F17">
        <w:rPr>
          <w:sz w:val="22"/>
          <w:szCs w:val="22"/>
        </w:rPr>
        <w:t>w zakresie realizacji projektów, spo</w:t>
      </w:r>
      <w:r w:rsidR="00F06F17" w:rsidRPr="00F06F17">
        <w:rPr>
          <w:sz w:val="22"/>
          <w:szCs w:val="22"/>
        </w:rPr>
        <w:t>rządzania Strategii i/lub będący członkami</w:t>
      </w:r>
      <w:r w:rsidR="00066F93" w:rsidRPr="00F06F17">
        <w:rPr>
          <w:sz w:val="22"/>
          <w:szCs w:val="22"/>
        </w:rPr>
        <w:t xml:space="preserve"> LGD (</w:t>
      </w:r>
      <w:r w:rsidR="00066F93" w:rsidRPr="00CD2F68">
        <w:rPr>
          <w:sz w:val="22"/>
          <w:szCs w:val="22"/>
        </w:rPr>
        <w:t>m.in. osoby, które w okresie programowania 2007–2013 pełniły funkcje związane z oceną proj</w:t>
      </w:r>
      <w:r w:rsidR="00894819" w:rsidRPr="00CD2F68">
        <w:rPr>
          <w:sz w:val="22"/>
          <w:szCs w:val="22"/>
        </w:rPr>
        <w:t>ektów w organie decyzyjnym LGD) oraz pracownicy LGD.</w:t>
      </w:r>
      <w:r w:rsidR="00066F93" w:rsidRPr="00CD2F68">
        <w:rPr>
          <w:sz w:val="22"/>
          <w:szCs w:val="22"/>
        </w:rPr>
        <w:t xml:space="preserve"> Głównym zadaniem Zespołu było czuwanie i udział w całym procesie tworzenia Strategii, w tym: uczestnictwo w spotkaniach zespołu, warsztatach, zbieranie danych, diagnoza i analiza danych, określanie potrzeb, celów, </w:t>
      </w:r>
      <w:r w:rsidR="00B164F6" w:rsidRPr="00CD2F68">
        <w:rPr>
          <w:sz w:val="22"/>
          <w:szCs w:val="22"/>
        </w:rPr>
        <w:t xml:space="preserve">praca nad poszczególnymi częściami LSR </w:t>
      </w:r>
      <w:r w:rsidR="00066F93" w:rsidRPr="00CD2F68">
        <w:rPr>
          <w:sz w:val="22"/>
          <w:szCs w:val="22"/>
        </w:rPr>
        <w:t xml:space="preserve">oraz współpraca z mieszkańcami </w:t>
      </w:r>
      <w:r w:rsidR="00F26B28">
        <w:rPr>
          <w:sz w:val="22"/>
          <w:szCs w:val="22"/>
        </w:rPr>
        <w:br/>
      </w:r>
      <w:r w:rsidR="00066F93" w:rsidRPr="00CD2F68">
        <w:rPr>
          <w:sz w:val="22"/>
          <w:szCs w:val="22"/>
        </w:rPr>
        <w:t>z obszaru w tym zakresie.</w:t>
      </w:r>
      <w:bookmarkStart w:id="11" w:name="_Toc437786587"/>
    </w:p>
    <w:p w:rsidR="000119E5" w:rsidRPr="000119E5" w:rsidRDefault="000119E5" w:rsidP="004274AC">
      <w:pPr>
        <w:pStyle w:val="Legenda"/>
        <w:rPr>
          <w:i/>
        </w:rPr>
      </w:pPr>
      <w:r w:rsidRPr="000119E5">
        <w:t xml:space="preserve">Tabela </w:t>
      </w:r>
      <w:r w:rsidR="0042077A" w:rsidRPr="000119E5">
        <w:rPr>
          <w:i/>
        </w:rPr>
        <w:fldChar w:fldCharType="begin"/>
      </w:r>
      <w:r w:rsidRPr="000119E5">
        <w:instrText xml:space="preserve"> SEQ Tabela \* ARABIC </w:instrText>
      </w:r>
      <w:r w:rsidR="0042077A" w:rsidRPr="000119E5">
        <w:rPr>
          <w:i/>
        </w:rPr>
        <w:fldChar w:fldCharType="separate"/>
      </w:r>
      <w:r w:rsidR="007B398F">
        <w:rPr>
          <w:noProof/>
        </w:rPr>
        <w:t>2</w:t>
      </w:r>
      <w:r w:rsidR="0042077A" w:rsidRPr="000119E5">
        <w:rPr>
          <w:i/>
        </w:rPr>
        <w:fldChar w:fldCharType="end"/>
      </w:r>
      <w:r w:rsidRPr="000119E5">
        <w:t xml:space="preserve"> Zastosowane metody partycypacji w zależności od etapu opracowywania LSR</w:t>
      </w:r>
      <w:bookmarkEnd w:id="11"/>
    </w:p>
    <w:tbl>
      <w:tblPr>
        <w:tblStyle w:val="Tabela-Siatka"/>
        <w:tblW w:w="10134" w:type="dxa"/>
        <w:jc w:val="center"/>
        <w:tblLayout w:type="fixed"/>
        <w:tblLook w:val="04A0" w:firstRow="1" w:lastRow="0" w:firstColumn="1" w:lastColumn="0" w:noHBand="0" w:noVBand="1"/>
      </w:tblPr>
      <w:tblGrid>
        <w:gridCol w:w="2388"/>
        <w:gridCol w:w="1121"/>
        <w:gridCol w:w="1701"/>
        <w:gridCol w:w="1559"/>
        <w:gridCol w:w="1701"/>
        <w:gridCol w:w="1664"/>
      </w:tblGrid>
      <w:tr w:rsidR="000C474B" w:rsidRPr="00CD2F68" w:rsidTr="00F35BD8">
        <w:trPr>
          <w:trHeight w:val="454"/>
          <w:jc w:val="center"/>
        </w:trPr>
        <w:tc>
          <w:tcPr>
            <w:tcW w:w="2388"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Metoda partycypacji</w:t>
            </w:r>
          </w:p>
        </w:tc>
        <w:tc>
          <w:tcPr>
            <w:tcW w:w="112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w:t>
            </w:r>
            <w:r w:rsidRPr="00CD2F68">
              <w:rPr>
                <w:b/>
              </w:rPr>
              <w:br/>
              <w:t>Diagnoza i analiza SWOT</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w:t>
            </w:r>
            <w:r w:rsidRPr="00CD2F68">
              <w:rPr>
                <w:b/>
              </w:rPr>
              <w:br/>
              <w:t xml:space="preserve">Określenie celów </w:t>
            </w:r>
            <w:r w:rsidR="00F35BD8" w:rsidRPr="00CD2F68">
              <w:rPr>
                <w:b/>
              </w:rPr>
              <w:br/>
            </w:r>
            <w:r w:rsidRPr="00CD2F68">
              <w:rPr>
                <w:b/>
              </w:rPr>
              <w:t>i wskaźników oraz opracowanie planu działania</w:t>
            </w:r>
          </w:p>
        </w:tc>
        <w:tc>
          <w:tcPr>
            <w:tcW w:w="1559"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III</w:t>
            </w:r>
            <w:r w:rsidRPr="00CD2F68">
              <w:rPr>
                <w:b/>
              </w:rPr>
              <w:br/>
              <w:t xml:space="preserve">Opracowanie zasad wyboru operacji </w:t>
            </w:r>
            <w:r w:rsidRPr="00CD2F68">
              <w:rPr>
                <w:b/>
              </w:rPr>
              <w:br/>
              <w:t>i ustalenia kryteriów</w:t>
            </w:r>
          </w:p>
        </w:tc>
        <w:tc>
          <w:tcPr>
            <w:tcW w:w="1701"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IV Opracowanie zasad monitorowania</w:t>
            </w:r>
            <w:r w:rsidRPr="00CD2F68">
              <w:rPr>
                <w:b/>
              </w:rPr>
              <w:br/>
              <w:t>i ewaluacji</w:t>
            </w:r>
          </w:p>
        </w:tc>
        <w:tc>
          <w:tcPr>
            <w:tcW w:w="1664" w:type="dxa"/>
            <w:shd w:val="clear" w:color="auto" w:fill="BDD6EE" w:themeFill="accent1" w:themeFillTint="66"/>
            <w:vAlign w:val="center"/>
          </w:tcPr>
          <w:p w:rsidR="000C474B" w:rsidRPr="00CD2F68" w:rsidRDefault="000C474B" w:rsidP="0005562F">
            <w:pPr>
              <w:spacing w:line="240" w:lineRule="auto"/>
              <w:jc w:val="center"/>
              <w:rPr>
                <w:b/>
              </w:rPr>
            </w:pPr>
            <w:r w:rsidRPr="00CD2F68">
              <w:rPr>
                <w:b/>
              </w:rPr>
              <w:t>Etap V</w:t>
            </w:r>
            <w:r w:rsidRPr="00CD2F68">
              <w:rPr>
                <w:b/>
              </w:rPr>
              <w:br/>
              <w:t>Przygotowanie planu komunikacji</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Otwarte spotkania konsultacyjne w 9-ciu gminach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Warsztaty z grupami roboczymi</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Badanie ankietowe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 xml:space="preserve">Dyżur pracownika </w:t>
            </w:r>
            <w:r w:rsidRPr="00CD2F68">
              <w:br/>
              <w:t xml:space="preserve">w </w:t>
            </w:r>
            <w:r w:rsidR="00A84EF7" w:rsidRPr="00CD2F68">
              <w:t>B</w:t>
            </w:r>
            <w:r w:rsidRPr="00CD2F68">
              <w:t>iurze LGD i on-line</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Formularz zgłaszania uwag</w:t>
            </w:r>
          </w:p>
        </w:tc>
        <w:tc>
          <w:tcPr>
            <w:tcW w:w="1121" w:type="dxa"/>
            <w:vAlign w:val="center"/>
          </w:tcPr>
          <w:p w:rsidR="000C474B" w:rsidRPr="00CD2F68" w:rsidRDefault="000C474B" w:rsidP="0005562F">
            <w:pPr>
              <w:spacing w:line="240" w:lineRule="auto"/>
              <w:jc w:val="center"/>
            </w:pP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664" w:type="dxa"/>
            <w:vAlign w:val="center"/>
          </w:tcPr>
          <w:p w:rsidR="000C474B" w:rsidRPr="00CD2F68" w:rsidRDefault="00F35BD8" w:rsidP="0005562F">
            <w:pPr>
              <w:spacing w:line="240" w:lineRule="auto"/>
              <w:jc w:val="center"/>
            </w:pPr>
            <w:r w:rsidRPr="00CD2F68">
              <w:t>x</w:t>
            </w: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konsultacyjno-</w:t>
            </w:r>
            <w:r w:rsidR="00F35BD8" w:rsidRPr="00CD2F68">
              <w:br/>
              <w:t>-</w:t>
            </w:r>
            <w:r w:rsidRPr="00CD2F68">
              <w:t xml:space="preserve">informacyjne </w:t>
            </w:r>
            <w:r w:rsidR="00F35BD8" w:rsidRPr="00CD2F68">
              <w:br/>
            </w:r>
            <w:r w:rsidRPr="00CD2F68">
              <w:t>z przedstawicielami gmin z obszaru LGD</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0C474B" w:rsidRPr="00CD2F68" w:rsidTr="00F35BD8">
        <w:trPr>
          <w:trHeight w:val="454"/>
          <w:jc w:val="center"/>
        </w:trPr>
        <w:tc>
          <w:tcPr>
            <w:tcW w:w="2388" w:type="dxa"/>
            <w:vAlign w:val="center"/>
          </w:tcPr>
          <w:p w:rsidR="000C474B" w:rsidRPr="00CD2F68" w:rsidRDefault="000C474B" w:rsidP="0005562F">
            <w:pPr>
              <w:spacing w:line="240" w:lineRule="auto"/>
              <w:jc w:val="left"/>
            </w:pPr>
            <w:r w:rsidRPr="00CD2F68">
              <w:t>Spotkania konsultacyjne z Seniorami i Młodzieżą</w:t>
            </w:r>
          </w:p>
        </w:tc>
        <w:tc>
          <w:tcPr>
            <w:tcW w:w="1121" w:type="dxa"/>
            <w:vAlign w:val="center"/>
          </w:tcPr>
          <w:p w:rsidR="000C474B" w:rsidRPr="00CD2F68" w:rsidRDefault="00F35BD8" w:rsidP="0005562F">
            <w:pPr>
              <w:spacing w:line="240" w:lineRule="auto"/>
              <w:jc w:val="center"/>
            </w:pPr>
            <w:r w:rsidRPr="00CD2F68">
              <w:t>x</w:t>
            </w:r>
          </w:p>
        </w:tc>
        <w:tc>
          <w:tcPr>
            <w:tcW w:w="1701" w:type="dxa"/>
            <w:vAlign w:val="center"/>
          </w:tcPr>
          <w:p w:rsidR="000C474B" w:rsidRPr="00CD2F68" w:rsidRDefault="00F35BD8" w:rsidP="0005562F">
            <w:pPr>
              <w:spacing w:line="240" w:lineRule="auto"/>
              <w:jc w:val="center"/>
            </w:pPr>
            <w:r w:rsidRPr="00CD2F68">
              <w:t>x</w:t>
            </w:r>
          </w:p>
        </w:tc>
        <w:tc>
          <w:tcPr>
            <w:tcW w:w="1559" w:type="dxa"/>
            <w:vAlign w:val="center"/>
          </w:tcPr>
          <w:p w:rsidR="000C474B" w:rsidRPr="00CD2F68" w:rsidRDefault="000C474B" w:rsidP="0005562F">
            <w:pPr>
              <w:spacing w:line="240" w:lineRule="auto"/>
              <w:jc w:val="center"/>
            </w:pPr>
          </w:p>
        </w:tc>
        <w:tc>
          <w:tcPr>
            <w:tcW w:w="1701" w:type="dxa"/>
            <w:vAlign w:val="center"/>
          </w:tcPr>
          <w:p w:rsidR="000C474B" w:rsidRPr="00CD2F68" w:rsidRDefault="000C474B" w:rsidP="0005562F">
            <w:pPr>
              <w:spacing w:line="240" w:lineRule="auto"/>
              <w:jc w:val="center"/>
            </w:pPr>
          </w:p>
        </w:tc>
        <w:tc>
          <w:tcPr>
            <w:tcW w:w="1664" w:type="dxa"/>
            <w:vAlign w:val="center"/>
          </w:tcPr>
          <w:p w:rsidR="000C474B" w:rsidRPr="00CD2F68" w:rsidRDefault="000C474B"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lastRenderedPageBreak/>
              <w:t xml:space="preserve">Walne Zebranie Członków – wywiad grupowy z członkami  oraz z </w:t>
            </w:r>
            <w:r w:rsidR="008A21AA" w:rsidRPr="00CD2F68">
              <w:t xml:space="preserve">gośćmi </w:t>
            </w:r>
            <w:r w:rsidRPr="00CD2F68">
              <w:t xml:space="preserve">obecnymi na walnym  </w:t>
            </w:r>
            <w:r w:rsidR="008A21AA" w:rsidRPr="00CD2F68">
              <w:t>zebraniu</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p>
        </w:tc>
        <w:tc>
          <w:tcPr>
            <w:tcW w:w="1664" w:type="dxa"/>
            <w:vAlign w:val="center"/>
          </w:tcPr>
          <w:p w:rsidR="00F35BD8" w:rsidRPr="00CD2F68" w:rsidRDefault="00F35BD8"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Wywiad grupowy – przedstawiciele gmin członkowskich LGD</w:t>
            </w:r>
          </w:p>
        </w:tc>
        <w:tc>
          <w:tcPr>
            <w:tcW w:w="1121" w:type="dxa"/>
            <w:vAlign w:val="center"/>
          </w:tcPr>
          <w:p w:rsidR="00F35BD8" w:rsidRPr="00CD2F68" w:rsidRDefault="00F35BD8" w:rsidP="0005562F">
            <w:pPr>
              <w:spacing w:line="240" w:lineRule="auto"/>
              <w:jc w:val="center"/>
            </w:pPr>
          </w:p>
        </w:tc>
        <w:tc>
          <w:tcPr>
            <w:tcW w:w="1701" w:type="dxa"/>
            <w:vAlign w:val="center"/>
          </w:tcPr>
          <w:p w:rsidR="00F35BD8" w:rsidRPr="00CD2F68" w:rsidRDefault="00F35BD8" w:rsidP="0005562F">
            <w:pPr>
              <w:spacing w:line="240" w:lineRule="auto"/>
              <w:jc w:val="center"/>
            </w:pP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p>
        </w:tc>
      </w:tr>
      <w:tr w:rsidR="00CE7934" w:rsidRPr="00CD2F68" w:rsidTr="00F35BD8">
        <w:trPr>
          <w:trHeight w:val="454"/>
          <w:jc w:val="center"/>
        </w:trPr>
        <w:tc>
          <w:tcPr>
            <w:tcW w:w="2388" w:type="dxa"/>
            <w:vAlign w:val="center"/>
          </w:tcPr>
          <w:p w:rsidR="00CE7934" w:rsidRPr="00CD2F68" w:rsidRDefault="00CE7934" w:rsidP="0005562F">
            <w:pPr>
              <w:spacing w:line="240" w:lineRule="auto"/>
              <w:jc w:val="left"/>
            </w:pPr>
            <w:r w:rsidRPr="00CD2F68">
              <w:t>Spotkanie otwarte</w:t>
            </w:r>
          </w:p>
        </w:tc>
        <w:tc>
          <w:tcPr>
            <w:tcW w:w="1121"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pPr>
            <w:r w:rsidRPr="00CD2F68">
              <w:t>x</w:t>
            </w:r>
          </w:p>
        </w:tc>
        <w:tc>
          <w:tcPr>
            <w:tcW w:w="1559" w:type="dxa"/>
            <w:vAlign w:val="center"/>
          </w:tcPr>
          <w:p w:rsidR="00CE7934" w:rsidRPr="00CD2F68" w:rsidRDefault="00CE7934" w:rsidP="0005562F">
            <w:pPr>
              <w:spacing w:line="240" w:lineRule="auto"/>
              <w:jc w:val="center"/>
            </w:pPr>
          </w:p>
        </w:tc>
        <w:tc>
          <w:tcPr>
            <w:tcW w:w="1701" w:type="dxa"/>
            <w:vAlign w:val="center"/>
          </w:tcPr>
          <w:p w:rsidR="00CE7934" w:rsidRPr="00CD2F68" w:rsidRDefault="00CE7934" w:rsidP="0005562F">
            <w:pPr>
              <w:spacing w:line="240" w:lineRule="auto"/>
              <w:jc w:val="center"/>
              <w:rPr>
                <w:highlight w:val="red"/>
              </w:rPr>
            </w:pPr>
          </w:p>
        </w:tc>
        <w:tc>
          <w:tcPr>
            <w:tcW w:w="1664" w:type="dxa"/>
            <w:vAlign w:val="center"/>
          </w:tcPr>
          <w:p w:rsidR="00CE7934" w:rsidRPr="00CD2F68" w:rsidRDefault="00CE7934" w:rsidP="0005562F">
            <w:pPr>
              <w:spacing w:line="240" w:lineRule="auto"/>
              <w:jc w:val="center"/>
            </w:pPr>
          </w:p>
        </w:tc>
      </w:tr>
      <w:tr w:rsidR="00F35BD8" w:rsidRPr="00CD2F68" w:rsidTr="00F35BD8">
        <w:trPr>
          <w:trHeight w:val="454"/>
          <w:jc w:val="center"/>
        </w:trPr>
        <w:tc>
          <w:tcPr>
            <w:tcW w:w="2388" w:type="dxa"/>
            <w:vAlign w:val="center"/>
          </w:tcPr>
          <w:p w:rsidR="00F35BD8" w:rsidRPr="00CD2F68" w:rsidRDefault="00F35BD8" w:rsidP="0005562F">
            <w:pPr>
              <w:spacing w:line="240" w:lineRule="auto"/>
              <w:jc w:val="left"/>
            </w:pPr>
            <w:r w:rsidRPr="00CD2F68">
              <w:t>Warsztaty z Zespołem tematycznym</w:t>
            </w:r>
          </w:p>
        </w:tc>
        <w:tc>
          <w:tcPr>
            <w:tcW w:w="1121"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559" w:type="dxa"/>
            <w:vAlign w:val="center"/>
          </w:tcPr>
          <w:p w:rsidR="00F35BD8" w:rsidRPr="00CD2F68" w:rsidRDefault="00F35BD8" w:rsidP="0005562F">
            <w:pPr>
              <w:spacing w:line="240" w:lineRule="auto"/>
              <w:jc w:val="center"/>
            </w:pPr>
            <w:r w:rsidRPr="00CD2F68">
              <w:t>x</w:t>
            </w:r>
          </w:p>
        </w:tc>
        <w:tc>
          <w:tcPr>
            <w:tcW w:w="1701" w:type="dxa"/>
            <w:vAlign w:val="center"/>
          </w:tcPr>
          <w:p w:rsidR="00F35BD8" w:rsidRPr="00CD2F68" w:rsidRDefault="00F35BD8" w:rsidP="0005562F">
            <w:pPr>
              <w:spacing w:line="240" w:lineRule="auto"/>
              <w:jc w:val="center"/>
            </w:pPr>
            <w:r w:rsidRPr="00CD2F68">
              <w:t>x</w:t>
            </w:r>
          </w:p>
        </w:tc>
        <w:tc>
          <w:tcPr>
            <w:tcW w:w="1664" w:type="dxa"/>
            <w:vAlign w:val="center"/>
          </w:tcPr>
          <w:p w:rsidR="00F35BD8" w:rsidRPr="00CD2F68" w:rsidRDefault="00F35BD8" w:rsidP="0005562F">
            <w:pPr>
              <w:spacing w:line="240" w:lineRule="auto"/>
              <w:jc w:val="center"/>
            </w:pPr>
            <w:r w:rsidRPr="00CD2F68">
              <w:t>x</w:t>
            </w:r>
          </w:p>
        </w:tc>
      </w:tr>
    </w:tbl>
    <w:p w:rsidR="000C474B" w:rsidRPr="000C474B" w:rsidRDefault="00F35BD8" w:rsidP="0005562F">
      <w:pPr>
        <w:spacing w:after="240" w:line="240" w:lineRule="auto"/>
        <w:jc w:val="center"/>
        <w:rPr>
          <w:i/>
          <w:sz w:val="22"/>
          <w:szCs w:val="22"/>
        </w:rPr>
      </w:pPr>
      <w:r w:rsidRPr="000C474B">
        <w:rPr>
          <w:i/>
          <w:sz w:val="22"/>
          <w:szCs w:val="22"/>
        </w:rPr>
        <w:t xml:space="preserve"> </w:t>
      </w:r>
      <w:r w:rsidR="000C474B" w:rsidRPr="000C474B">
        <w:rPr>
          <w:i/>
          <w:sz w:val="22"/>
          <w:szCs w:val="22"/>
        </w:rPr>
        <w:t>Źródło: Opracowanie własne</w:t>
      </w:r>
    </w:p>
    <w:p w:rsidR="0059652A" w:rsidRPr="00CD2F68" w:rsidRDefault="000C474B" w:rsidP="0005562F">
      <w:pPr>
        <w:spacing w:line="240" w:lineRule="auto"/>
        <w:rPr>
          <w:sz w:val="22"/>
          <w:szCs w:val="22"/>
        </w:rPr>
      </w:pPr>
      <w:r w:rsidRPr="007651B1">
        <w:tab/>
      </w:r>
      <w:r w:rsidRPr="00CD2F68">
        <w:rPr>
          <w:sz w:val="22"/>
          <w:szCs w:val="22"/>
        </w:rPr>
        <w:t>W pierwszym etapie prac brali czynny udział</w:t>
      </w:r>
      <w:r w:rsidR="00DF63B6" w:rsidRPr="00CD2F68">
        <w:rPr>
          <w:sz w:val="22"/>
          <w:szCs w:val="22"/>
        </w:rPr>
        <w:t xml:space="preserve"> mieszkańcy obszaru. </w:t>
      </w:r>
      <w:r w:rsidR="00F35383" w:rsidRPr="00CD2F68">
        <w:rPr>
          <w:b/>
          <w:sz w:val="22"/>
          <w:szCs w:val="22"/>
        </w:rPr>
        <w:t>Najważniejszym elementem tego etapu były</w:t>
      </w:r>
      <w:r w:rsidR="00F35383" w:rsidRPr="00CD2F68">
        <w:rPr>
          <w:sz w:val="22"/>
          <w:szCs w:val="22"/>
        </w:rPr>
        <w:t xml:space="preserve"> </w:t>
      </w:r>
      <w:r w:rsidR="00F35383" w:rsidRPr="00CD2F68">
        <w:rPr>
          <w:b/>
          <w:sz w:val="22"/>
          <w:szCs w:val="22"/>
        </w:rPr>
        <w:t>otwarte spotkania konsultacyjne</w:t>
      </w:r>
      <w:r w:rsidR="00F35383" w:rsidRPr="00CD2F68">
        <w:rPr>
          <w:sz w:val="22"/>
          <w:szCs w:val="22"/>
        </w:rPr>
        <w:t xml:space="preserve"> </w:t>
      </w:r>
      <w:r w:rsidR="00F35383" w:rsidRPr="00CD2F68">
        <w:rPr>
          <w:b/>
          <w:sz w:val="22"/>
          <w:szCs w:val="22"/>
        </w:rPr>
        <w:t xml:space="preserve">w 9-ciu gminach z obszaru LGD, </w:t>
      </w:r>
      <w:r w:rsidR="00F35383" w:rsidRPr="00CD2F68">
        <w:rPr>
          <w:sz w:val="22"/>
          <w:szCs w:val="22"/>
        </w:rPr>
        <w:t>które odbywały się w</w:t>
      </w:r>
      <w:r w:rsidR="00DF63B6" w:rsidRPr="00CD2F68">
        <w:rPr>
          <w:sz w:val="22"/>
          <w:szCs w:val="22"/>
        </w:rPr>
        <w:t xml:space="preserve"> dniach 4</w:t>
      </w:r>
      <w:r w:rsidR="005B08B8" w:rsidRPr="00CD2F68">
        <w:rPr>
          <w:sz w:val="22"/>
          <w:szCs w:val="22"/>
        </w:rPr>
        <w:t xml:space="preserve"> </w:t>
      </w:r>
      <w:r w:rsidR="00DF63B6" w:rsidRPr="00CD2F68">
        <w:rPr>
          <w:sz w:val="22"/>
          <w:szCs w:val="22"/>
        </w:rPr>
        <w:t>–</w:t>
      </w:r>
      <w:r w:rsidR="00C23481" w:rsidRPr="00CD2F68">
        <w:rPr>
          <w:sz w:val="22"/>
          <w:szCs w:val="22"/>
        </w:rPr>
        <w:t xml:space="preserve"> </w:t>
      </w:r>
      <w:r w:rsidRPr="00CD2F68">
        <w:rPr>
          <w:sz w:val="22"/>
          <w:szCs w:val="22"/>
        </w:rPr>
        <w:t xml:space="preserve">6.08.2015 r. W spotkaniach uczestniczyły łącznie </w:t>
      </w:r>
      <w:r w:rsidRPr="00CD2F68">
        <w:rPr>
          <w:b/>
          <w:sz w:val="22"/>
          <w:szCs w:val="22"/>
        </w:rPr>
        <w:t>144 osoby</w:t>
      </w:r>
      <w:r w:rsidRPr="00CD2F68">
        <w:rPr>
          <w:sz w:val="22"/>
          <w:szCs w:val="22"/>
        </w:rPr>
        <w:t xml:space="preserve">, a wśród nich przedsiębiorcy, bezrobotni, młodzież, </w:t>
      </w:r>
      <w:r w:rsidR="00DF63B6" w:rsidRPr="00CD2F68">
        <w:rPr>
          <w:sz w:val="22"/>
          <w:szCs w:val="22"/>
        </w:rPr>
        <w:t>p</w:t>
      </w:r>
      <w:r w:rsidRPr="00CD2F68">
        <w:rPr>
          <w:sz w:val="22"/>
          <w:szCs w:val="22"/>
        </w:rPr>
        <w:t>rzedstawiciele grup formalnych i nieformalnych, samorządów</w:t>
      </w:r>
      <w:r w:rsidR="00DF63B6" w:rsidRPr="00CD2F68">
        <w:rPr>
          <w:sz w:val="22"/>
          <w:szCs w:val="22"/>
        </w:rPr>
        <w:t>,</w:t>
      </w:r>
      <w:r w:rsidRPr="00CD2F68">
        <w:rPr>
          <w:sz w:val="22"/>
          <w:szCs w:val="22"/>
        </w:rPr>
        <w:t xml:space="preserve"> powiatów, sołtysi oraz przedstawiciele otoczenia biznesu. W efekci</w:t>
      </w:r>
      <w:r w:rsidR="00DF63B6" w:rsidRPr="00CD2F68">
        <w:rPr>
          <w:sz w:val="22"/>
          <w:szCs w:val="22"/>
        </w:rPr>
        <w:t>e zebrano uwagi mieszkańców dotyczące</w:t>
      </w:r>
      <w:r w:rsidRPr="00CD2F68">
        <w:rPr>
          <w:sz w:val="22"/>
          <w:szCs w:val="22"/>
        </w:rPr>
        <w:t xml:space="preserve"> głównych wniosków </w:t>
      </w:r>
      <w:r w:rsidR="00D0173A">
        <w:rPr>
          <w:sz w:val="22"/>
          <w:szCs w:val="22"/>
        </w:rPr>
        <w:br/>
      </w:r>
      <w:r w:rsidRPr="00CD2F68">
        <w:rPr>
          <w:sz w:val="22"/>
          <w:szCs w:val="22"/>
        </w:rPr>
        <w:t xml:space="preserve">z diagnozy obszaru, projektu </w:t>
      </w:r>
      <w:r w:rsidR="00DF63B6" w:rsidRPr="00CD2F68">
        <w:rPr>
          <w:sz w:val="22"/>
          <w:szCs w:val="22"/>
        </w:rPr>
        <w:t xml:space="preserve">analizy </w:t>
      </w:r>
      <w:r w:rsidR="00D23AF7" w:rsidRPr="00CD2F68">
        <w:rPr>
          <w:sz w:val="22"/>
          <w:szCs w:val="22"/>
        </w:rPr>
        <w:t>SWOT i celów</w:t>
      </w:r>
      <w:r w:rsidR="00813958" w:rsidRPr="00CD2F68">
        <w:rPr>
          <w:sz w:val="22"/>
          <w:szCs w:val="22"/>
        </w:rPr>
        <w:t>.</w:t>
      </w:r>
      <w:r w:rsidR="00D23AF7" w:rsidRPr="00CD2F68">
        <w:rPr>
          <w:sz w:val="22"/>
          <w:szCs w:val="22"/>
        </w:rPr>
        <w:t xml:space="preserve"> </w:t>
      </w:r>
      <w:r w:rsidR="0059652A" w:rsidRPr="00CD2F68">
        <w:rPr>
          <w:sz w:val="22"/>
          <w:szCs w:val="22"/>
        </w:rPr>
        <w:t>Ww. spotkania poprzedzone zostały szeroką partycypacyjną diagnozą obszaru tj.:</w:t>
      </w:r>
      <w:r w:rsidRPr="00CD2F68">
        <w:rPr>
          <w:sz w:val="22"/>
          <w:szCs w:val="22"/>
        </w:rPr>
        <w:t xml:space="preserve"> </w:t>
      </w:r>
    </w:p>
    <w:p w:rsidR="000C474B" w:rsidRPr="00CD2F68" w:rsidRDefault="001F60FE" w:rsidP="0005562F">
      <w:pPr>
        <w:spacing w:line="240" w:lineRule="auto"/>
        <w:rPr>
          <w:sz w:val="22"/>
          <w:szCs w:val="22"/>
        </w:rPr>
      </w:pPr>
      <w:r w:rsidRPr="00CD2F68">
        <w:rPr>
          <w:b/>
          <w:sz w:val="22"/>
          <w:szCs w:val="22"/>
        </w:rPr>
        <w:t xml:space="preserve">- </w:t>
      </w:r>
      <w:r w:rsidR="00066561" w:rsidRPr="00CD2F68">
        <w:rPr>
          <w:b/>
          <w:sz w:val="22"/>
          <w:szCs w:val="22"/>
        </w:rPr>
        <w:t>B</w:t>
      </w:r>
      <w:r w:rsidR="000C474B" w:rsidRPr="00CD2F68">
        <w:rPr>
          <w:b/>
          <w:sz w:val="22"/>
          <w:szCs w:val="22"/>
        </w:rPr>
        <w:t>adanie</w:t>
      </w:r>
      <w:r w:rsidR="0059652A" w:rsidRPr="00CD2F68">
        <w:rPr>
          <w:b/>
          <w:sz w:val="22"/>
          <w:szCs w:val="22"/>
        </w:rPr>
        <w:t>m</w:t>
      </w:r>
      <w:r w:rsidR="000C474B" w:rsidRPr="00CD2F68">
        <w:rPr>
          <w:sz w:val="22"/>
          <w:szCs w:val="22"/>
        </w:rPr>
        <w:t xml:space="preserve"> </w:t>
      </w:r>
      <w:r w:rsidR="000C474B" w:rsidRPr="00CD2F68">
        <w:rPr>
          <w:b/>
          <w:sz w:val="22"/>
          <w:szCs w:val="22"/>
        </w:rPr>
        <w:t>ankietow</w:t>
      </w:r>
      <w:r w:rsidR="0059652A" w:rsidRPr="00CD2F68">
        <w:rPr>
          <w:b/>
          <w:sz w:val="22"/>
          <w:szCs w:val="22"/>
        </w:rPr>
        <w:t>ym -</w:t>
      </w:r>
      <w:r w:rsidR="0059652A" w:rsidRPr="00CD2F68">
        <w:rPr>
          <w:sz w:val="22"/>
          <w:szCs w:val="22"/>
        </w:rPr>
        <w:t xml:space="preserve"> przeprowadzonym od lutego do maja 2015 r. </w:t>
      </w:r>
      <w:r w:rsidR="000C474B" w:rsidRPr="00CD2F68">
        <w:rPr>
          <w:sz w:val="22"/>
          <w:szCs w:val="22"/>
        </w:rPr>
        <w:t>wśród mieszkańców obszaru LGD</w:t>
      </w:r>
      <w:r w:rsidR="00B164F6" w:rsidRPr="00CD2F68">
        <w:rPr>
          <w:sz w:val="22"/>
          <w:szCs w:val="22"/>
        </w:rPr>
        <w:t xml:space="preserve"> (wielkość próby: </w:t>
      </w:r>
      <w:r w:rsidR="00B164F6" w:rsidRPr="00CD2F68">
        <w:rPr>
          <w:b/>
          <w:sz w:val="22"/>
          <w:szCs w:val="22"/>
        </w:rPr>
        <w:t>900 mieszkańców obszaru</w:t>
      </w:r>
      <w:r w:rsidR="0059652A" w:rsidRPr="00CD2F68">
        <w:rPr>
          <w:sz w:val="22"/>
          <w:szCs w:val="22"/>
        </w:rPr>
        <w:t>)</w:t>
      </w:r>
      <w:r w:rsidR="000C474B" w:rsidRPr="00CD2F68">
        <w:rPr>
          <w:sz w:val="22"/>
          <w:szCs w:val="22"/>
        </w:rPr>
        <w:t xml:space="preserve">, </w:t>
      </w:r>
      <w:r w:rsidR="000C474B" w:rsidRPr="00AE022D">
        <w:rPr>
          <w:sz w:val="22"/>
          <w:szCs w:val="22"/>
        </w:rPr>
        <w:t xml:space="preserve">którego celem było </w:t>
      </w:r>
      <w:r w:rsidR="00E165EF" w:rsidRPr="00AE022D">
        <w:rPr>
          <w:sz w:val="22"/>
          <w:szCs w:val="22"/>
        </w:rPr>
        <w:t>p</w:t>
      </w:r>
      <w:r w:rsidR="0003644A" w:rsidRPr="00AE022D">
        <w:rPr>
          <w:sz w:val="22"/>
          <w:szCs w:val="22"/>
        </w:rPr>
        <w:t>odsumowanie dotychczasowej działa</w:t>
      </w:r>
      <w:r w:rsidR="00B543CC" w:rsidRPr="00AE022D">
        <w:rPr>
          <w:sz w:val="22"/>
          <w:szCs w:val="22"/>
        </w:rPr>
        <w:t>l</w:t>
      </w:r>
      <w:r w:rsidR="0003644A" w:rsidRPr="00AE022D">
        <w:rPr>
          <w:sz w:val="22"/>
          <w:szCs w:val="22"/>
        </w:rPr>
        <w:t>ności</w:t>
      </w:r>
      <w:r w:rsidR="00E165EF" w:rsidRPr="00AE022D">
        <w:rPr>
          <w:sz w:val="22"/>
          <w:szCs w:val="22"/>
        </w:rPr>
        <w:t xml:space="preserve"> LGD</w:t>
      </w:r>
      <w:r w:rsidR="00E165EF" w:rsidRPr="00CD2F68">
        <w:rPr>
          <w:sz w:val="22"/>
          <w:szCs w:val="22"/>
        </w:rPr>
        <w:t xml:space="preserve"> oraz zasięgnięcie opinii m.in. </w:t>
      </w:r>
      <w:r w:rsidR="000C474B" w:rsidRPr="00CD2F68">
        <w:rPr>
          <w:sz w:val="22"/>
          <w:szCs w:val="22"/>
        </w:rPr>
        <w:t>na temat ich potrzeb i oczekiwań w</w:t>
      </w:r>
      <w:r w:rsidR="00DF63B6" w:rsidRPr="00CD2F68">
        <w:rPr>
          <w:sz w:val="22"/>
          <w:szCs w:val="22"/>
        </w:rPr>
        <w:t xml:space="preserve"> kierunku dalszego rozwoju LGD</w:t>
      </w:r>
      <w:r w:rsidR="00D23AF7" w:rsidRPr="00CD2F68">
        <w:rPr>
          <w:sz w:val="22"/>
          <w:szCs w:val="22"/>
        </w:rPr>
        <w:t xml:space="preserve"> tj. przedsięwzięć planowanych do realizacji i ich grup docelowych</w:t>
      </w:r>
      <w:r w:rsidR="007651B1" w:rsidRPr="00CD2F68">
        <w:rPr>
          <w:sz w:val="22"/>
          <w:szCs w:val="22"/>
        </w:rPr>
        <w:t xml:space="preserve"> do których mają</w:t>
      </w:r>
      <w:r w:rsidR="00D23AF7" w:rsidRPr="00CD2F68">
        <w:rPr>
          <w:sz w:val="22"/>
          <w:szCs w:val="22"/>
        </w:rPr>
        <w:t xml:space="preserve"> być one kierowane.</w:t>
      </w:r>
      <w:r w:rsidR="00E165EF" w:rsidRPr="00CD2F68">
        <w:rPr>
          <w:sz w:val="22"/>
          <w:szCs w:val="22"/>
        </w:rPr>
        <w:t xml:space="preserve"> </w:t>
      </w:r>
      <w:r w:rsidR="005E7B6C" w:rsidRPr="00CD2F68">
        <w:rPr>
          <w:sz w:val="22"/>
          <w:szCs w:val="22"/>
        </w:rPr>
        <w:t>N</w:t>
      </w:r>
      <w:r w:rsidR="00DF63B6" w:rsidRPr="00CD2F68">
        <w:rPr>
          <w:sz w:val="22"/>
          <w:szCs w:val="22"/>
        </w:rPr>
        <w:t xml:space="preserve">a podstawie tego badania wypracowane zostały </w:t>
      </w:r>
      <w:r w:rsidR="008D28B4" w:rsidRPr="00CD2F68">
        <w:rPr>
          <w:sz w:val="22"/>
          <w:szCs w:val="22"/>
        </w:rPr>
        <w:t xml:space="preserve">także </w:t>
      </w:r>
      <w:r w:rsidR="00DF63B6" w:rsidRPr="00CD2F68">
        <w:rPr>
          <w:sz w:val="22"/>
          <w:szCs w:val="22"/>
        </w:rPr>
        <w:t xml:space="preserve">podstawowe założenia Planu komunikacji </w:t>
      </w:r>
      <w:r w:rsidR="00066561" w:rsidRPr="00CD2F68">
        <w:rPr>
          <w:sz w:val="22"/>
          <w:szCs w:val="22"/>
        </w:rPr>
        <w:t>z lokalną społecznością.</w:t>
      </w:r>
    </w:p>
    <w:p w:rsidR="004C36AB" w:rsidRPr="00CD2F68" w:rsidRDefault="001F60FE" w:rsidP="007651B1">
      <w:pPr>
        <w:spacing w:line="240" w:lineRule="auto"/>
        <w:rPr>
          <w:sz w:val="22"/>
          <w:szCs w:val="22"/>
        </w:rPr>
      </w:pPr>
      <w:r w:rsidRPr="00CD2F68">
        <w:rPr>
          <w:b/>
          <w:sz w:val="22"/>
          <w:szCs w:val="22"/>
        </w:rPr>
        <w:t xml:space="preserve">- </w:t>
      </w:r>
      <w:r w:rsidR="00066561" w:rsidRPr="00CD2F68">
        <w:rPr>
          <w:b/>
          <w:sz w:val="22"/>
          <w:szCs w:val="22"/>
        </w:rPr>
        <w:t>Warsztatami z dwiema grupami roboczymi ds. partycypacyjnej</w:t>
      </w:r>
      <w:r w:rsidR="00066561" w:rsidRPr="00CD2F68">
        <w:rPr>
          <w:sz w:val="22"/>
          <w:szCs w:val="22"/>
        </w:rPr>
        <w:t xml:space="preserve"> </w:t>
      </w:r>
      <w:r w:rsidR="00066561" w:rsidRPr="00CD2F68">
        <w:rPr>
          <w:b/>
          <w:sz w:val="22"/>
          <w:szCs w:val="22"/>
        </w:rPr>
        <w:t>diagnozy</w:t>
      </w:r>
      <w:r w:rsidR="007651B1" w:rsidRPr="00CD2F68">
        <w:rPr>
          <w:sz w:val="22"/>
          <w:szCs w:val="22"/>
        </w:rPr>
        <w:t xml:space="preserve"> (maj-czerwiec 2015</w:t>
      </w:r>
      <w:r w:rsidR="00B164F6" w:rsidRPr="00CD2F68">
        <w:rPr>
          <w:sz w:val="22"/>
          <w:szCs w:val="22"/>
        </w:rPr>
        <w:t xml:space="preserve"> </w:t>
      </w:r>
      <w:r w:rsidR="00066561" w:rsidRPr="00CD2F68">
        <w:rPr>
          <w:sz w:val="22"/>
          <w:szCs w:val="22"/>
        </w:rPr>
        <w:t xml:space="preserve">r.) </w:t>
      </w:r>
      <w:r w:rsidR="00F26B28">
        <w:rPr>
          <w:sz w:val="22"/>
          <w:szCs w:val="22"/>
        </w:rPr>
        <w:br/>
      </w:r>
      <w:r w:rsidR="00066561" w:rsidRPr="00CD2F68">
        <w:rPr>
          <w:sz w:val="22"/>
          <w:szCs w:val="22"/>
        </w:rPr>
        <w:t xml:space="preserve">w skład których wchodzili przedstawiciele samorządu, instytucji, organizacji pozarządowych, mieszkańców </w:t>
      </w:r>
      <w:r w:rsidR="00D0173A">
        <w:rPr>
          <w:sz w:val="22"/>
          <w:szCs w:val="22"/>
        </w:rPr>
        <w:br/>
      </w:r>
      <w:r w:rsidR="00066561" w:rsidRPr="00CD2F68">
        <w:rPr>
          <w:sz w:val="22"/>
          <w:szCs w:val="22"/>
        </w:rPr>
        <w:t>i przedsiębiorców z całego terenu LGD o liczebności ok. 20 osób każdy zespół. Każda z grup roboczych</w:t>
      </w:r>
      <w:r w:rsidR="00B164F6" w:rsidRPr="00CD2F68">
        <w:rPr>
          <w:sz w:val="22"/>
          <w:szCs w:val="22"/>
        </w:rPr>
        <w:t xml:space="preserve"> </w:t>
      </w:r>
      <w:r w:rsidR="00B164F6" w:rsidRPr="00CD2F68">
        <w:rPr>
          <w:b/>
          <w:sz w:val="22"/>
          <w:szCs w:val="22"/>
        </w:rPr>
        <w:t>(łącznie 40 osób)</w:t>
      </w:r>
      <w:r w:rsidR="00066561" w:rsidRPr="00CD2F68">
        <w:rPr>
          <w:sz w:val="22"/>
          <w:szCs w:val="22"/>
        </w:rPr>
        <w:t xml:space="preserve"> odbyła cykl warsztatów diagnostycznych w następujących</w:t>
      </w:r>
      <w:r w:rsidR="00066561" w:rsidRPr="000C474B">
        <w:t xml:space="preserve"> </w:t>
      </w:r>
      <w:r w:rsidR="00066561" w:rsidRPr="00CD2F68">
        <w:rPr>
          <w:sz w:val="22"/>
          <w:szCs w:val="22"/>
        </w:rPr>
        <w:t>blokach tematycznych:</w:t>
      </w:r>
      <w:r w:rsidR="004C36AB" w:rsidRPr="00CD2F68">
        <w:rPr>
          <w:sz w:val="22"/>
          <w:szCs w:val="22"/>
        </w:rPr>
        <w:t xml:space="preserve"> I. </w:t>
      </w:r>
      <w:r w:rsidR="00066561" w:rsidRPr="00CD2F68">
        <w:rPr>
          <w:sz w:val="22"/>
          <w:szCs w:val="22"/>
        </w:rPr>
        <w:t xml:space="preserve">Analiza i interpretacja zebranych danych w poszczególnych obszarach diagnostycznych, </w:t>
      </w:r>
      <w:r w:rsidR="004C36AB" w:rsidRPr="00CD2F68">
        <w:rPr>
          <w:sz w:val="22"/>
          <w:szCs w:val="22"/>
        </w:rPr>
        <w:t>II. I</w:t>
      </w:r>
      <w:r w:rsidR="00066561" w:rsidRPr="00CD2F68">
        <w:rPr>
          <w:sz w:val="22"/>
          <w:szCs w:val="22"/>
        </w:rPr>
        <w:t>dentyfikacja problemów i potrzeb z odniesieniem do grup docelowych,</w:t>
      </w:r>
      <w:r w:rsidR="004C36AB" w:rsidRPr="00CD2F68">
        <w:rPr>
          <w:sz w:val="22"/>
          <w:szCs w:val="22"/>
        </w:rPr>
        <w:t xml:space="preserve"> III. </w:t>
      </w:r>
      <w:r w:rsidR="00066561" w:rsidRPr="00CD2F68">
        <w:rPr>
          <w:sz w:val="22"/>
          <w:szCs w:val="22"/>
        </w:rPr>
        <w:t>Konstruowanie analizy SWOT,</w:t>
      </w:r>
      <w:r w:rsidR="004C36AB" w:rsidRPr="00CD2F68">
        <w:rPr>
          <w:sz w:val="22"/>
          <w:szCs w:val="22"/>
        </w:rPr>
        <w:t xml:space="preserve"> IV. </w:t>
      </w:r>
      <w:r w:rsidR="00066561" w:rsidRPr="00CD2F68">
        <w:rPr>
          <w:sz w:val="22"/>
          <w:szCs w:val="22"/>
        </w:rPr>
        <w:t>Analiza negatywnych zjawisk występujących na obszarze LGD przy wykorzystaniu drzewa problemów,</w:t>
      </w:r>
      <w:r w:rsidR="004C36AB" w:rsidRPr="00CD2F68">
        <w:rPr>
          <w:sz w:val="22"/>
          <w:szCs w:val="22"/>
        </w:rPr>
        <w:t xml:space="preserve"> V.</w:t>
      </w:r>
      <w:r w:rsidR="007651B1" w:rsidRPr="00CD2F68">
        <w:rPr>
          <w:sz w:val="22"/>
          <w:szCs w:val="22"/>
        </w:rPr>
        <w:t xml:space="preserve"> </w:t>
      </w:r>
      <w:r w:rsidR="00066561" w:rsidRPr="00CD2F68">
        <w:rPr>
          <w:sz w:val="22"/>
          <w:szCs w:val="22"/>
        </w:rPr>
        <w:t>Określenie celów głównych i celów szczegółowych LSR.</w:t>
      </w:r>
    </w:p>
    <w:p w:rsidR="00066561" w:rsidRPr="00CD2F68" w:rsidRDefault="00066561" w:rsidP="007651B1">
      <w:pPr>
        <w:spacing w:line="240" w:lineRule="auto"/>
        <w:ind w:firstLine="708"/>
        <w:rPr>
          <w:sz w:val="22"/>
          <w:szCs w:val="22"/>
        </w:rPr>
      </w:pPr>
      <w:r w:rsidRPr="00CD2F68">
        <w:rPr>
          <w:sz w:val="22"/>
          <w:szCs w:val="22"/>
        </w:rPr>
        <w:t xml:space="preserve">Warsztaty odbywały się przy wykorzystaniu różnych metod technik partycypacyjnych: World </w:t>
      </w:r>
      <w:proofErr w:type="spellStart"/>
      <w:r w:rsidRPr="00CD2F68">
        <w:rPr>
          <w:sz w:val="22"/>
          <w:szCs w:val="22"/>
        </w:rPr>
        <w:t>Cafe</w:t>
      </w:r>
      <w:proofErr w:type="spellEnd"/>
      <w:r w:rsidRPr="00CD2F68">
        <w:rPr>
          <w:sz w:val="22"/>
          <w:szCs w:val="22"/>
        </w:rPr>
        <w:t>, Technika grupy nominalnej i były moderowane przez praktyków partycypacji.</w:t>
      </w:r>
    </w:p>
    <w:p w:rsidR="00066561" w:rsidRPr="00CD2F68" w:rsidRDefault="00066F93" w:rsidP="007651B1">
      <w:pPr>
        <w:spacing w:line="240" w:lineRule="auto"/>
        <w:ind w:firstLine="708"/>
        <w:rPr>
          <w:sz w:val="22"/>
          <w:szCs w:val="22"/>
        </w:rPr>
      </w:pPr>
      <w:r w:rsidRPr="00CD2F68">
        <w:rPr>
          <w:sz w:val="22"/>
          <w:szCs w:val="22"/>
        </w:rPr>
        <w:t>W ramach prac przy opracowywaniu LSR</w:t>
      </w:r>
      <w:r w:rsidR="00DE0521" w:rsidRPr="00CD2F68">
        <w:rPr>
          <w:sz w:val="22"/>
          <w:szCs w:val="22"/>
        </w:rPr>
        <w:t xml:space="preserve"> </w:t>
      </w:r>
      <w:r w:rsidRPr="00CD2F68">
        <w:rPr>
          <w:sz w:val="22"/>
          <w:szCs w:val="22"/>
        </w:rPr>
        <w:t xml:space="preserve">miały miejsce </w:t>
      </w:r>
      <w:r w:rsidRPr="00CD2F68">
        <w:rPr>
          <w:b/>
          <w:sz w:val="22"/>
          <w:szCs w:val="22"/>
        </w:rPr>
        <w:t>regularne spotkania Zespołu tematycznego</w:t>
      </w:r>
      <w:r w:rsidRPr="00CD2F68">
        <w:rPr>
          <w:sz w:val="22"/>
          <w:szCs w:val="22"/>
        </w:rPr>
        <w:t xml:space="preserve"> </w:t>
      </w:r>
      <w:r w:rsidRPr="00CD2F68">
        <w:rPr>
          <w:b/>
          <w:sz w:val="22"/>
          <w:szCs w:val="22"/>
        </w:rPr>
        <w:t>do sporządzania LSR</w:t>
      </w:r>
      <w:r w:rsidRPr="00CD2F68">
        <w:rPr>
          <w:sz w:val="22"/>
          <w:szCs w:val="22"/>
        </w:rPr>
        <w:t xml:space="preserve"> – średnio 2 razy w miesiącu. Zespół został podzielony na 3 grupy robocze, które pracowały nad gromadzeniem danych i </w:t>
      </w:r>
      <w:r w:rsidR="00DE0521" w:rsidRPr="00CD2F68">
        <w:rPr>
          <w:sz w:val="22"/>
          <w:szCs w:val="22"/>
        </w:rPr>
        <w:t>opisem obszarów diagnostycznych.</w:t>
      </w:r>
      <w:r w:rsidRPr="00CD2F68">
        <w:rPr>
          <w:sz w:val="22"/>
          <w:szCs w:val="22"/>
        </w:rPr>
        <w:t xml:space="preserve"> W efekcie powstał materiał roboczy z opisem tych obszarów.</w:t>
      </w:r>
    </w:p>
    <w:p w:rsidR="00DE0521" w:rsidRPr="00CD2F68" w:rsidRDefault="00DE0521" w:rsidP="0005562F">
      <w:pPr>
        <w:spacing w:line="240" w:lineRule="auto"/>
        <w:rPr>
          <w:sz w:val="22"/>
          <w:szCs w:val="22"/>
        </w:rPr>
      </w:pPr>
      <w:r w:rsidRPr="00CD2F68">
        <w:rPr>
          <w:sz w:val="22"/>
          <w:szCs w:val="22"/>
        </w:rPr>
        <w:tab/>
        <w:t xml:space="preserve">Ponadto w trakcie wymienionych badań ankietowych i spotkań z lokalną społecznością określane były cele i wskaźniki do osiągnięcia, a także opracowany został plan działania (etap 2). Etap ten był ściśle powiązany z etapem 1 i wiele technik partycypacyjnych było wykorzystywanych jednocześnie. W ramach tego etapu w dniu 27.07.2015 r. zorganizowano </w:t>
      </w:r>
      <w:r w:rsidRPr="00CD2F68">
        <w:rPr>
          <w:b/>
          <w:sz w:val="22"/>
          <w:szCs w:val="22"/>
        </w:rPr>
        <w:t>spotkanie warsztatowe z Zespołem tematycznym</w:t>
      </w:r>
      <w:r w:rsidRPr="00CD2F68">
        <w:rPr>
          <w:sz w:val="22"/>
          <w:szCs w:val="22"/>
        </w:rPr>
        <w:t xml:space="preserve">, podczas którego uporządkowano dotychczas wykonane prace w zakresie opracowywania LSR. Odbyła się prezentacja, dyskusja i konsultowanie wypracowanych wcześniej wniosków z diagnozy obszaru, projektu analizy SWOT i celów LSR. Dodatkowo przedstawiono Plan włączenia społeczności lokalnej, zaprezentowano założenia PROW 2014–2020 dotyczące programu Leader i podejścia RKLS, dyskutowano w kontekście konstruowania budżetu LSR, celów, przedsięwzięć i wskaźników. Przedstawiono harmonogram </w:t>
      </w:r>
      <w:r w:rsidRPr="00CD2F68">
        <w:rPr>
          <w:b/>
          <w:sz w:val="22"/>
          <w:szCs w:val="22"/>
        </w:rPr>
        <w:t>spotkań konsultacyjnych ze społecznością lokalną</w:t>
      </w:r>
      <w:r w:rsidRPr="00CD2F68">
        <w:rPr>
          <w:sz w:val="22"/>
          <w:szCs w:val="22"/>
        </w:rPr>
        <w:t xml:space="preserve">, planowanych do przeprowadzenia na terenie </w:t>
      </w:r>
      <w:r w:rsidRPr="00CD2F68">
        <w:rPr>
          <w:b/>
          <w:sz w:val="22"/>
          <w:szCs w:val="22"/>
        </w:rPr>
        <w:t xml:space="preserve">każdej z członkowskich gmin LGD </w:t>
      </w:r>
      <w:r w:rsidRPr="00CD2F68">
        <w:rPr>
          <w:sz w:val="22"/>
          <w:szCs w:val="22"/>
        </w:rPr>
        <w:t xml:space="preserve">w okresie od 4 do 6 sierpnia 2015 r. Kolejne </w:t>
      </w:r>
      <w:r w:rsidRPr="00CD2F68">
        <w:rPr>
          <w:b/>
          <w:sz w:val="22"/>
          <w:szCs w:val="22"/>
        </w:rPr>
        <w:t>spotkanie warsztatowe</w:t>
      </w:r>
      <w:r w:rsidRPr="00CD2F68">
        <w:rPr>
          <w:sz w:val="22"/>
          <w:szCs w:val="22"/>
        </w:rPr>
        <w:t>, podczas którego podsumowano i analizowano zgłoszone uwagi do SWOT i projektu celów odbyło się 6.08.2015 r.</w:t>
      </w:r>
    </w:p>
    <w:p w:rsidR="000C474B" w:rsidRPr="00CD2F68" w:rsidRDefault="00FA6B7B" w:rsidP="007651B1">
      <w:pPr>
        <w:spacing w:line="240" w:lineRule="auto"/>
        <w:ind w:firstLine="708"/>
        <w:rPr>
          <w:sz w:val="22"/>
          <w:szCs w:val="22"/>
        </w:rPr>
      </w:pPr>
      <w:r w:rsidRPr="00CD2F68">
        <w:rPr>
          <w:sz w:val="22"/>
          <w:szCs w:val="22"/>
        </w:rPr>
        <w:lastRenderedPageBreak/>
        <w:t>W</w:t>
      </w:r>
      <w:r w:rsidR="000C474B" w:rsidRPr="00CD2F68">
        <w:rPr>
          <w:sz w:val="22"/>
          <w:szCs w:val="22"/>
        </w:rPr>
        <w:t xml:space="preserve"> okresie od lipca do grudnia 2015 r. </w:t>
      </w:r>
      <w:r w:rsidRPr="00CD2F68">
        <w:rPr>
          <w:sz w:val="22"/>
          <w:szCs w:val="22"/>
        </w:rPr>
        <w:t xml:space="preserve">w siedzibie Stowarzyszenia </w:t>
      </w:r>
      <w:r w:rsidR="000C474B" w:rsidRPr="00CD2F68">
        <w:rPr>
          <w:sz w:val="22"/>
          <w:szCs w:val="22"/>
        </w:rPr>
        <w:t xml:space="preserve">został uruchomiony </w:t>
      </w:r>
      <w:r w:rsidR="000C474B" w:rsidRPr="00CD2F68">
        <w:rPr>
          <w:b/>
          <w:sz w:val="22"/>
          <w:szCs w:val="22"/>
        </w:rPr>
        <w:t>punkt konsultacyjno-informacyjny</w:t>
      </w:r>
      <w:r w:rsidR="000C474B" w:rsidRPr="00CD2F68">
        <w:rPr>
          <w:sz w:val="22"/>
          <w:szCs w:val="22"/>
        </w:rPr>
        <w:t xml:space="preserve">. Punkt był czynny w godzinach pracy </w:t>
      </w:r>
      <w:r w:rsidR="005E7B6C" w:rsidRPr="00CD2F68">
        <w:rPr>
          <w:sz w:val="22"/>
          <w:szCs w:val="22"/>
        </w:rPr>
        <w:t>B</w:t>
      </w:r>
      <w:r w:rsidR="000C474B" w:rsidRPr="00CD2F68">
        <w:rPr>
          <w:sz w:val="22"/>
          <w:szCs w:val="22"/>
        </w:rPr>
        <w:t xml:space="preserve">iura, a na pytania zainteresowanych odpowiadali pracownicy </w:t>
      </w:r>
      <w:r w:rsidR="005E7B6C" w:rsidRPr="00CD2F68">
        <w:rPr>
          <w:sz w:val="22"/>
          <w:szCs w:val="22"/>
        </w:rPr>
        <w:t>B</w:t>
      </w:r>
      <w:r w:rsidR="000C474B" w:rsidRPr="00CD2F68">
        <w:rPr>
          <w:sz w:val="22"/>
          <w:szCs w:val="22"/>
        </w:rPr>
        <w:t>iura, udzielając informacji na temat nowego okresu</w:t>
      </w:r>
      <w:r w:rsidR="00DF63B6" w:rsidRPr="00CD2F68">
        <w:rPr>
          <w:sz w:val="22"/>
          <w:szCs w:val="22"/>
        </w:rPr>
        <w:t xml:space="preserve"> programowania 2014–</w:t>
      </w:r>
      <w:r w:rsidR="000C474B" w:rsidRPr="00CD2F68">
        <w:rPr>
          <w:sz w:val="22"/>
          <w:szCs w:val="22"/>
        </w:rPr>
        <w:t>2020, tworzenia LSR, przewidywanego harmonogramu prac ora</w:t>
      </w:r>
      <w:r w:rsidR="007651B1" w:rsidRPr="00CD2F68">
        <w:rPr>
          <w:sz w:val="22"/>
          <w:szCs w:val="22"/>
        </w:rPr>
        <w:t>z bieżącej pracy Stowarzyszenia.</w:t>
      </w:r>
      <w:r w:rsidR="000C474B" w:rsidRPr="00CD2F68">
        <w:rPr>
          <w:sz w:val="22"/>
          <w:szCs w:val="22"/>
        </w:rPr>
        <w:t xml:space="preserve"> Mieszkańcy mogli także pobrać ze strony internetowej LGD lub w punkcie, projekt</w:t>
      </w:r>
      <w:r w:rsidR="00C23481" w:rsidRPr="00CD2F68">
        <w:rPr>
          <w:sz w:val="22"/>
          <w:szCs w:val="22"/>
        </w:rPr>
        <w:t>y kluczowych części</w:t>
      </w:r>
      <w:r w:rsidR="000C474B" w:rsidRPr="00CD2F68">
        <w:rPr>
          <w:sz w:val="22"/>
          <w:szCs w:val="22"/>
        </w:rPr>
        <w:t xml:space="preserve"> dokumentu oraz formularz konsultacyjny, a następnie przekazać do </w:t>
      </w:r>
      <w:r w:rsidR="005E7B6C" w:rsidRPr="00CD2F68">
        <w:rPr>
          <w:sz w:val="22"/>
          <w:szCs w:val="22"/>
        </w:rPr>
        <w:t>B</w:t>
      </w:r>
      <w:r w:rsidR="000C474B" w:rsidRPr="00CD2F68">
        <w:rPr>
          <w:sz w:val="22"/>
          <w:szCs w:val="22"/>
        </w:rPr>
        <w:t>iura LGD osobiście,</w:t>
      </w:r>
      <w:r w:rsidR="00DF63B6" w:rsidRPr="00CD2F68">
        <w:rPr>
          <w:sz w:val="22"/>
          <w:szCs w:val="22"/>
        </w:rPr>
        <w:t xml:space="preserve"> pocztą lub </w:t>
      </w:r>
      <w:r w:rsidR="00D23AF7" w:rsidRPr="00CD2F68">
        <w:rPr>
          <w:sz w:val="22"/>
          <w:szCs w:val="22"/>
        </w:rPr>
        <w:t>drogą elektroniczną swoje uwagi na poszczególnych etapach tworzenia LSR.</w:t>
      </w:r>
      <w:r w:rsidR="00DF63B6" w:rsidRPr="00CD2F68">
        <w:rPr>
          <w:sz w:val="22"/>
          <w:szCs w:val="22"/>
        </w:rPr>
        <w:t xml:space="preserve"> </w:t>
      </w:r>
      <w:r w:rsidR="00D23AF7" w:rsidRPr="00CD2F68">
        <w:rPr>
          <w:sz w:val="22"/>
          <w:szCs w:val="22"/>
        </w:rPr>
        <w:t>W</w:t>
      </w:r>
      <w:r w:rsidR="008D28B4" w:rsidRPr="00CD2F68">
        <w:rPr>
          <w:sz w:val="22"/>
          <w:szCs w:val="22"/>
        </w:rPr>
        <w:t>ykorzystano także</w:t>
      </w:r>
      <w:r w:rsidR="00D23AF7" w:rsidRPr="00CD2F68">
        <w:rPr>
          <w:sz w:val="22"/>
          <w:szCs w:val="22"/>
        </w:rPr>
        <w:t xml:space="preserve"> metodę </w:t>
      </w:r>
      <w:r w:rsidR="008D28B4" w:rsidRPr="00CD2F68">
        <w:rPr>
          <w:sz w:val="22"/>
          <w:szCs w:val="22"/>
        </w:rPr>
        <w:t xml:space="preserve">w postaci </w:t>
      </w:r>
      <w:r w:rsidR="00066561" w:rsidRPr="00CD2F68">
        <w:rPr>
          <w:b/>
          <w:sz w:val="22"/>
          <w:szCs w:val="22"/>
        </w:rPr>
        <w:t>dyżurów</w:t>
      </w:r>
      <w:r w:rsidR="00D23AF7" w:rsidRPr="00CD2F68">
        <w:rPr>
          <w:b/>
          <w:sz w:val="22"/>
          <w:szCs w:val="22"/>
        </w:rPr>
        <w:t xml:space="preserve"> pracowników o</w:t>
      </w:r>
      <w:r w:rsidR="007651B1" w:rsidRPr="00CD2F68">
        <w:rPr>
          <w:b/>
          <w:sz w:val="22"/>
          <w:szCs w:val="22"/>
        </w:rPr>
        <w:t>n</w:t>
      </w:r>
      <w:r w:rsidR="00D23AF7" w:rsidRPr="00CD2F68">
        <w:rPr>
          <w:b/>
          <w:sz w:val="22"/>
          <w:szCs w:val="22"/>
        </w:rPr>
        <w:t>-line</w:t>
      </w:r>
      <w:r w:rsidR="00D23AF7" w:rsidRPr="00CD2F68">
        <w:rPr>
          <w:sz w:val="22"/>
          <w:szCs w:val="22"/>
        </w:rPr>
        <w:t xml:space="preserve"> 2 razy tygodniu tj. bezpośredni kontakt za pomocą</w:t>
      </w:r>
      <w:r w:rsidR="00A67659" w:rsidRPr="00CD2F68">
        <w:rPr>
          <w:sz w:val="22"/>
          <w:szCs w:val="22"/>
        </w:rPr>
        <w:t xml:space="preserve"> komunikatora na</w:t>
      </w:r>
      <w:r w:rsidR="00D23AF7" w:rsidRPr="00CD2F68">
        <w:rPr>
          <w:sz w:val="22"/>
          <w:szCs w:val="22"/>
        </w:rPr>
        <w:t xml:space="preserve"> profilu LGD na portalu społecznościowym.</w:t>
      </w:r>
    </w:p>
    <w:p w:rsidR="00DE0521" w:rsidRPr="00CD2F68" w:rsidRDefault="00DE0521" w:rsidP="00930212">
      <w:pPr>
        <w:spacing w:line="240" w:lineRule="auto"/>
        <w:ind w:firstLine="284"/>
        <w:rPr>
          <w:sz w:val="22"/>
          <w:szCs w:val="22"/>
        </w:rPr>
      </w:pPr>
      <w:r w:rsidRPr="00CD2F68">
        <w:rPr>
          <w:sz w:val="22"/>
          <w:szCs w:val="22"/>
        </w:rPr>
        <w:t xml:space="preserve">W dniu 29.07.2015 r. odbyło się </w:t>
      </w:r>
      <w:r w:rsidRPr="00CD2F68">
        <w:rPr>
          <w:b/>
          <w:sz w:val="22"/>
          <w:szCs w:val="22"/>
        </w:rPr>
        <w:t>spotkanie informacyjno-konsultacyjne</w:t>
      </w:r>
      <w:r w:rsidRPr="00CD2F68">
        <w:rPr>
          <w:sz w:val="22"/>
          <w:szCs w:val="22"/>
        </w:rPr>
        <w:t xml:space="preserve"> z przedstawicielami gmin </w:t>
      </w:r>
      <w:r w:rsidR="00930212">
        <w:rPr>
          <w:sz w:val="22"/>
          <w:szCs w:val="22"/>
        </w:rPr>
        <w:br/>
      </w:r>
      <w:r w:rsidRPr="00CD2F68">
        <w:rPr>
          <w:sz w:val="22"/>
          <w:szCs w:val="22"/>
        </w:rPr>
        <w:t xml:space="preserve">z obszaru </w:t>
      </w:r>
      <w:r w:rsidR="00B164F6" w:rsidRPr="00CD2F68">
        <w:rPr>
          <w:sz w:val="22"/>
          <w:szCs w:val="22"/>
        </w:rPr>
        <w:t xml:space="preserve">LGD </w:t>
      </w:r>
      <w:r w:rsidR="00B164F6" w:rsidRPr="00CD2F68">
        <w:rPr>
          <w:b/>
          <w:sz w:val="22"/>
          <w:szCs w:val="22"/>
        </w:rPr>
        <w:t>(</w:t>
      </w:r>
      <w:r w:rsidR="00D4235A" w:rsidRPr="00CD2F68">
        <w:rPr>
          <w:b/>
          <w:sz w:val="22"/>
          <w:szCs w:val="22"/>
        </w:rPr>
        <w:t>12 osób)</w:t>
      </w:r>
      <w:r w:rsidR="00D4235A" w:rsidRPr="00CD2F68">
        <w:rPr>
          <w:sz w:val="22"/>
          <w:szCs w:val="22"/>
        </w:rPr>
        <w:t>.</w:t>
      </w:r>
      <w:r w:rsidRPr="00CD2F68">
        <w:rPr>
          <w:sz w:val="22"/>
          <w:szCs w:val="22"/>
        </w:rPr>
        <w:t xml:space="preserve"> Celem spotkania była wymiana doświadczeń, poznanie zamierzeń i preferencji inwestycyjnych członkowskich gmin na najbliższe lata. Dodatkowo za pośrednictwem 9 ankiet przedstawiciele 6 samorządów zadeklarowali chęć utworzenia na terenie ich gmin Parków </w:t>
      </w:r>
      <w:proofErr w:type="spellStart"/>
      <w:r w:rsidRPr="00CD2F68">
        <w:rPr>
          <w:sz w:val="22"/>
          <w:szCs w:val="22"/>
        </w:rPr>
        <w:t>Nordic</w:t>
      </w:r>
      <w:proofErr w:type="spellEnd"/>
      <w:r w:rsidRPr="00CD2F68">
        <w:rPr>
          <w:sz w:val="22"/>
          <w:szCs w:val="22"/>
        </w:rPr>
        <w:t xml:space="preserve"> </w:t>
      </w:r>
      <w:proofErr w:type="spellStart"/>
      <w:r w:rsidRPr="00CD2F68">
        <w:rPr>
          <w:sz w:val="22"/>
          <w:szCs w:val="22"/>
        </w:rPr>
        <w:t>Walking</w:t>
      </w:r>
      <w:proofErr w:type="spellEnd"/>
      <w:r w:rsidRPr="00CD2F68">
        <w:rPr>
          <w:sz w:val="22"/>
          <w:szCs w:val="22"/>
        </w:rPr>
        <w:t>.</w:t>
      </w:r>
      <w:r w:rsidR="00E86BB7" w:rsidRPr="00CD2F68">
        <w:rPr>
          <w:sz w:val="22"/>
          <w:szCs w:val="22"/>
        </w:rPr>
        <w:t xml:space="preserve"> </w:t>
      </w:r>
    </w:p>
    <w:p w:rsidR="00E91101" w:rsidRPr="00CD2F68" w:rsidRDefault="000C474B" w:rsidP="0005562F">
      <w:pPr>
        <w:spacing w:line="240" w:lineRule="auto"/>
        <w:rPr>
          <w:sz w:val="22"/>
          <w:szCs w:val="22"/>
        </w:rPr>
      </w:pPr>
      <w:r w:rsidRPr="00CD2F68">
        <w:rPr>
          <w:sz w:val="22"/>
          <w:szCs w:val="22"/>
        </w:rPr>
        <w:tab/>
      </w:r>
      <w:r w:rsidR="005E7B6C" w:rsidRPr="00CD2F68">
        <w:rPr>
          <w:sz w:val="22"/>
          <w:szCs w:val="22"/>
        </w:rPr>
        <w:t>W</w:t>
      </w:r>
      <w:r w:rsidRPr="00CD2F68">
        <w:rPr>
          <w:sz w:val="22"/>
          <w:szCs w:val="22"/>
        </w:rPr>
        <w:t xml:space="preserve"> dniach 11,</w:t>
      </w:r>
      <w:r w:rsidR="001E56C9" w:rsidRPr="00CD2F68">
        <w:rPr>
          <w:sz w:val="22"/>
          <w:szCs w:val="22"/>
        </w:rPr>
        <w:t xml:space="preserve"> </w:t>
      </w:r>
      <w:r w:rsidRPr="00CD2F68">
        <w:rPr>
          <w:sz w:val="22"/>
          <w:szCs w:val="22"/>
        </w:rPr>
        <w:t>15 i 17</w:t>
      </w:r>
      <w:r w:rsidR="005E7B6C" w:rsidRPr="00CD2F68">
        <w:rPr>
          <w:sz w:val="22"/>
          <w:szCs w:val="22"/>
        </w:rPr>
        <w:t xml:space="preserve"> września </w:t>
      </w:r>
      <w:r w:rsidRPr="00CD2F68">
        <w:rPr>
          <w:sz w:val="22"/>
          <w:szCs w:val="22"/>
        </w:rPr>
        <w:t xml:space="preserve">2015 r. </w:t>
      </w:r>
      <w:r w:rsidR="005E7B6C" w:rsidRPr="00CD2F68">
        <w:rPr>
          <w:sz w:val="22"/>
          <w:szCs w:val="22"/>
        </w:rPr>
        <w:t xml:space="preserve">przeprowadzono również </w:t>
      </w:r>
      <w:r w:rsidRPr="00CD2F68">
        <w:rPr>
          <w:b/>
          <w:sz w:val="22"/>
          <w:szCs w:val="22"/>
        </w:rPr>
        <w:t xml:space="preserve">spotkania konsultacyjne </w:t>
      </w:r>
      <w:r w:rsidRPr="00CD2F68">
        <w:rPr>
          <w:b/>
          <w:sz w:val="22"/>
          <w:szCs w:val="22"/>
        </w:rPr>
        <w:br/>
        <w:t>z Seniorami i Młodzieżą</w:t>
      </w:r>
      <w:r w:rsidR="00FA6B7B" w:rsidRPr="00CD2F68">
        <w:rPr>
          <w:b/>
          <w:sz w:val="22"/>
          <w:szCs w:val="22"/>
        </w:rPr>
        <w:t xml:space="preserve"> – </w:t>
      </w:r>
      <w:r w:rsidR="00FA6B7B" w:rsidRPr="00CD2F68">
        <w:rPr>
          <w:sz w:val="22"/>
          <w:szCs w:val="22"/>
        </w:rPr>
        <w:t xml:space="preserve">jako grupami zidentyfikowanymi na etapie partycypacyjnej diagnozy jako potencjalnie </w:t>
      </w:r>
      <w:proofErr w:type="spellStart"/>
      <w:r w:rsidR="00FA6B7B" w:rsidRPr="00CD2F68">
        <w:rPr>
          <w:sz w:val="22"/>
          <w:szCs w:val="22"/>
        </w:rPr>
        <w:t>defaworyzowane</w:t>
      </w:r>
      <w:proofErr w:type="spellEnd"/>
      <w:r w:rsidR="00FA6B7B" w:rsidRPr="00CD2F68">
        <w:rPr>
          <w:sz w:val="22"/>
          <w:szCs w:val="22"/>
        </w:rPr>
        <w:t>.</w:t>
      </w:r>
      <w:r w:rsidR="00FA6B7B" w:rsidRPr="00CD2F68">
        <w:rPr>
          <w:b/>
          <w:sz w:val="22"/>
          <w:szCs w:val="22"/>
        </w:rPr>
        <w:t xml:space="preserve"> </w:t>
      </w:r>
      <w:r w:rsidRPr="00CD2F68">
        <w:rPr>
          <w:sz w:val="22"/>
          <w:szCs w:val="22"/>
        </w:rPr>
        <w:t xml:space="preserve">Konsultacje zostały przeprowadzone za pomocą tzw. </w:t>
      </w:r>
      <w:r w:rsidR="00241C8D" w:rsidRPr="00CD2F68">
        <w:rPr>
          <w:b/>
          <w:sz w:val="22"/>
          <w:szCs w:val="22"/>
        </w:rPr>
        <w:t xml:space="preserve">„Akcji </w:t>
      </w:r>
      <w:proofErr w:type="spellStart"/>
      <w:r w:rsidR="00241C8D" w:rsidRPr="00CD2F68">
        <w:rPr>
          <w:b/>
          <w:sz w:val="22"/>
          <w:szCs w:val="22"/>
        </w:rPr>
        <w:t>wlepkowej</w:t>
      </w:r>
      <w:proofErr w:type="spellEnd"/>
      <w:r w:rsidR="00241C8D" w:rsidRPr="00CD2F68">
        <w:rPr>
          <w:b/>
          <w:sz w:val="22"/>
          <w:szCs w:val="22"/>
        </w:rPr>
        <w:t xml:space="preserve">” – </w:t>
      </w:r>
      <w:r w:rsidR="00241C8D" w:rsidRPr="00CD2F68">
        <w:rPr>
          <w:sz w:val="22"/>
          <w:szCs w:val="22"/>
        </w:rPr>
        <w:t>metody partycypacyjnej, która okazała się przystępna dla obydwu grup.</w:t>
      </w:r>
      <w:r w:rsidRPr="00CD2F68">
        <w:rPr>
          <w:color w:val="FF0000"/>
          <w:sz w:val="22"/>
          <w:szCs w:val="22"/>
        </w:rPr>
        <w:t xml:space="preserve"> </w:t>
      </w:r>
      <w:r w:rsidRPr="00CD2F68">
        <w:rPr>
          <w:sz w:val="22"/>
          <w:szCs w:val="22"/>
        </w:rPr>
        <w:t xml:space="preserve">Łącznie wzięło w nich udział </w:t>
      </w:r>
      <w:r w:rsidRPr="00CD2F68">
        <w:rPr>
          <w:b/>
          <w:sz w:val="22"/>
          <w:szCs w:val="22"/>
        </w:rPr>
        <w:t>101 osób</w:t>
      </w:r>
      <w:r w:rsidRPr="00CD2F68">
        <w:rPr>
          <w:sz w:val="22"/>
          <w:szCs w:val="22"/>
        </w:rPr>
        <w:t xml:space="preserve">. Każda z grup odpowiadała na pytania, które dotyczyły pomysłów na najpilniejsze inicjatywy i projekty w kontekście: przedsiębiorczości i poprawy sytuacji osób młodych na lokalnym rynku pracy </w:t>
      </w:r>
      <w:r w:rsidR="005E7B6C" w:rsidRPr="00CD2F68">
        <w:rPr>
          <w:sz w:val="22"/>
          <w:szCs w:val="22"/>
        </w:rPr>
        <w:t>(</w:t>
      </w:r>
      <w:r w:rsidRPr="00CD2F68">
        <w:rPr>
          <w:sz w:val="22"/>
          <w:szCs w:val="22"/>
        </w:rPr>
        <w:t>pytanie kierowane do młodzieży</w:t>
      </w:r>
      <w:r w:rsidR="005E7B6C" w:rsidRPr="00CD2F68">
        <w:rPr>
          <w:sz w:val="22"/>
          <w:szCs w:val="22"/>
        </w:rPr>
        <w:t>)</w:t>
      </w:r>
      <w:r w:rsidRPr="00CD2F68">
        <w:rPr>
          <w:sz w:val="22"/>
          <w:szCs w:val="22"/>
        </w:rPr>
        <w:t>, włączenia w życie lokalnej społeczności (</w:t>
      </w:r>
      <w:r w:rsidR="005E7B6C" w:rsidRPr="00CD2F68">
        <w:rPr>
          <w:sz w:val="22"/>
          <w:szCs w:val="22"/>
        </w:rPr>
        <w:t xml:space="preserve">pytanie do </w:t>
      </w:r>
      <w:r w:rsidRPr="00CD2F68">
        <w:rPr>
          <w:sz w:val="22"/>
          <w:szCs w:val="22"/>
        </w:rPr>
        <w:t>senior</w:t>
      </w:r>
      <w:r w:rsidR="005E7B6C" w:rsidRPr="00CD2F68">
        <w:rPr>
          <w:sz w:val="22"/>
          <w:szCs w:val="22"/>
        </w:rPr>
        <w:t>ów</w:t>
      </w:r>
      <w:r w:rsidRPr="00CD2F68">
        <w:rPr>
          <w:sz w:val="22"/>
          <w:szCs w:val="22"/>
        </w:rPr>
        <w:t xml:space="preserve">) oraz nawiązania do dialogu międzypokoleniowego </w:t>
      </w:r>
      <w:r w:rsidR="005E7B6C" w:rsidRPr="00CD2F68">
        <w:rPr>
          <w:sz w:val="22"/>
          <w:szCs w:val="22"/>
        </w:rPr>
        <w:t>(</w:t>
      </w:r>
      <w:r w:rsidRPr="00CD2F68">
        <w:rPr>
          <w:sz w:val="22"/>
          <w:szCs w:val="22"/>
        </w:rPr>
        <w:t>pytanie do obu grup</w:t>
      </w:r>
      <w:r w:rsidR="005E7B6C" w:rsidRPr="00CD2F68">
        <w:rPr>
          <w:sz w:val="22"/>
          <w:szCs w:val="22"/>
        </w:rPr>
        <w:t>)</w:t>
      </w:r>
      <w:r w:rsidRPr="00CD2F68">
        <w:rPr>
          <w:sz w:val="22"/>
          <w:szCs w:val="22"/>
        </w:rPr>
        <w:t>.</w:t>
      </w:r>
    </w:p>
    <w:p w:rsidR="00930212" w:rsidRDefault="00E86BB7" w:rsidP="00930212">
      <w:pPr>
        <w:spacing w:line="240" w:lineRule="auto"/>
        <w:ind w:firstLine="708"/>
        <w:rPr>
          <w:sz w:val="22"/>
          <w:szCs w:val="22"/>
        </w:rPr>
      </w:pPr>
      <w:r w:rsidRPr="00CD2F68">
        <w:rPr>
          <w:sz w:val="22"/>
          <w:szCs w:val="22"/>
        </w:rPr>
        <w:t xml:space="preserve">Kolejne </w:t>
      </w:r>
      <w:r w:rsidRPr="00CD2F68">
        <w:rPr>
          <w:b/>
          <w:sz w:val="22"/>
          <w:szCs w:val="22"/>
        </w:rPr>
        <w:t>spotkanie Zespołu tematycznego</w:t>
      </w:r>
      <w:r w:rsidRPr="00CD2F68">
        <w:rPr>
          <w:sz w:val="22"/>
          <w:szCs w:val="22"/>
        </w:rPr>
        <w:t xml:space="preserve"> 3.09.2015 r. </w:t>
      </w:r>
      <w:r w:rsidR="007651B1" w:rsidRPr="00CD2F68">
        <w:rPr>
          <w:sz w:val="22"/>
          <w:szCs w:val="22"/>
        </w:rPr>
        <w:t>polegało na przeprowadzeniu</w:t>
      </w:r>
      <w:r w:rsidRPr="00CD2F68">
        <w:rPr>
          <w:sz w:val="22"/>
          <w:szCs w:val="22"/>
        </w:rPr>
        <w:t xml:space="preserve"> prac nad </w:t>
      </w:r>
      <w:r w:rsidR="00E91101" w:rsidRPr="00CD2F68">
        <w:rPr>
          <w:sz w:val="22"/>
          <w:szCs w:val="22"/>
        </w:rPr>
        <w:t>projektem</w:t>
      </w:r>
      <w:r w:rsidRPr="00CD2F68">
        <w:rPr>
          <w:sz w:val="22"/>
          <w:szCs w:val="22"/>
        </w:rPr>
        <w:t xml:space="preserve"> budżetu LSR, wskaźników i propozycji </w:t>
      </w:r>
      <w:r w:rsidR="00E91101" w:rsidRPr="00CD2F68">
        <w:rPr>
          <w:sz w:val="22"/>
          <w:szCs w:val="22"/>
        </w:rPr>
        <w:t xml:space="preserve">zasad wyboru operacji i </w:t>
      </w:r>
      <w:r w:rsidRPr="00CD2F68">
        <w:rPr>
          <w:sz w:val="22"/>
          <w:szCs w:val="22"/>
        </w:rPr>
        <w:t>kryteriów wyboru</w:t>
      </w:r>
      <w:r w:rsidR="00E91101" w:rsidRPr="00CD2F68">
        <w:rPr>
          <w:sz w:val="22"/>
          <w:szCs w:val="22"/>
        </w:rPr>
        <w:t>.</w:t>
      </w:r>
    </w:p>
    <w:p w:rsidR="00066561" w:rsidRPr="00CD2F68" w:rsidRDefault="00E86BB7" w:rsidP="00930212">
      <w:pPr>
        <w:spacing w:line="240" w:lineRule="auto"/>
        <w:ind w:firstLine="708"/>
        <w:rPr>
          <w:sz w:val="22"/>
          <w:szCs w:val="22"/>
        </w:rPr>
      </w:pPr>
      <w:r w:rsidRPr="00CD2F68">
        <w:rPr>
          <w:sz w:val="22"/>
          <w:szCs w:val="22"/>
        </w:rPr>
        <w:t xml:space="preserve">15 października 2015 r. odbyło się Walne Zebranie Członków – </w:t>
      </w:r>
      <w:r w:rsidRPr="00CD2F68">
        <w:rPr>
          <w:b/>
          <w:sz w:val="22"/>
          <w:szCs w:val="22"/>
        </w:rPr>
        <w:t xml:space="preserve">wywiad grupowy </w:t>
      </w:r>
      <w:r w:rsidRPr="00CD2F68">
        <w:rPr>
          <w:sz w:val="22"/>
          <w:szCs w:val="22"/>
        </w:rPr>
        <w:t xml:space="preserve">z członkami  oraz z obecnymi na walnym  zebraniu gośćmi, w którym uczestniczyło </w:t>
      </w:r>
      <w:r w:rsidRPr="00CD2F68">
        <w:rPr>
          <w:b/>
          <w:sz w:val="22"/>
          <w:szCs w:val="22"/>
        </w:rPr>
        <w:t>60 osób.</w:t>
      </w:r>
      <w:r w:rsidRPr="00CD2F68">
        <w:rPr>
          <w:sz w:val="22"/>
          <w:szCs w:val="22"/>
        </w:rPr>
        <w:t xml:space="preserve"> W trakcie spotkania miała miejsce konsultacja rozdziałów przygotowanych przez Zespół tematyczny w oparciu o dotychczasową pracę Zespołu i Biura LGD (analiza SWOT, projekt budżetu, wskaźników, zasady wyboru operacji, kryteriów wyboru).</w:t>
      </w:r>
    </w:p>
    <w:p w:rsidR="00FE1BDF" w:rsidRPr="00CD2F68" w:rsidRDefault="004A5D4E" w:rsidP="0085302A">
      <w:pPr>
        <w:spacing w:line="240" w:lineRule="auto"/>
        <w:ind w:firstLine="708"/>
        <w:rPr>
          <w:sz w:val="22"/>
          <w:szCs w:val="22"/>
        </w:rPr>
      </w:pPr>
      <w:r w:rsidRPr="00CD2F68">
        <w:rPr>
          <w:sz w:val="22"/>
          <w:szCs w:val="22"/>
        </w:rPr>
        <w:t xml:space="preserve">18 listopada </w:t>
      </w:r>
      <w:r w:rsidR="00FE1BDF" w:rsidRPr="00CD2F68">
        <w:rPr>
          <w:sz w:val="22"/>
          <w:szCs w:val="22"/>
        </w:rPr>
        <w:t xml:space="preserve">2015 r. </w:t>
      </w:r>
      <w:r w:rsidR="00E86BB7" w:rsidRPr="00CD2F68">
        <w:rPr>
          <w:b/>
          <w:sz w:val="22"/>
          <w:szCs w:val="22"/>
        </w:rPr>
        <w:t>Zespół tematyczny</w:t>
      </w:r>
      <w:r w:rsidR="00E86BB7" w:rsidRPr="00CD2F68">
        <w:rPr>
          <w:sz w:val="22"/>
          <w:szCs w:val="22"/>
        </w:rPr>
        <w:t xml:space="preserve"> na spotkaniu podsumował</w:t>
      </w:r>
      <w:r w:rsidRPr="00CD2F68">
        <w:rPr>
          <w:sz w:val="22"/>
          <w:szCs w:val="22"/>
        </w:rPr>
        <w:t xml:space="preserve"> wypracowywane na różnych spotkaniach konsultacyjnych cele</w:t>
      </w:r>
      <w:r w:rsidR="003454A9" w:rsidRPr="00CD2F68">
        <w:rPr>
          <w:sz w:val="22"/>
          <w:szCs w:val="22"/>
        </w:rPr>
        <w:t>,</w:t>
      </w:r>
      <w:r w:rsidRPr="00CD2F68">
        <w:rPr>
          <w:sz w:val="22"/>
          <w:szCs w:val="22"/>
        </w:rPr>
        <w:t xml:space="preserve"> czego wynikiem było skonstruowanie matrycy celów. </w:t>
      </w:r>
    </w:p>
    <w:p w:rsidR="000C474B" w:rsidRPr="00CD2F68" w:rsidRDefault="00CE7934" w:rsidP="0005562F">
      <w:pPr>
        <w:spacing w:line="240" w:lineRule="auto"/>
        <w:ind w:firstLine="284"/>
        <w:rPr>
          <w:sz w:val="22"/>
          <w:szCs w:val="22"/>
        </w:rPr>
      </w:pPr>
      <w:r w:rsidRPr="00CD2F68">
        <w:rPr>
          <w:sz w:val="22"/>
          <w:szCs w:val="22"/>
        </w:rPr>
        <w:t>Ostatni</w:t>
      </w:r>
      <w:r w:rsidR="003454A9" w:rsidRPr="00CD2F68">
        <w:rPr>
          <w:sz w:val="22"/>
          <w:szCs w:val="22"/>
        </w:rPr>
        <w:t>e</w:t>
      </w:r>
      <w:r w:rsidR="00FE1BDF" w:rsidRPr="00CD2F68">
        <w:rPr>
          <w:sz w:val="22"/>
          <w:szCs w:val="22"/>
        </w:rPr>
        <w:t xml:space="preserve"> spotkanie </w:t>
      </w:r>
      <w:r w:rsidRPr="00CD2F68">
        <w:rPr>
          <w:sz w:val="22"/>
          <w:szCs w:val="22"/>
        </w:rPr>
        <w:t>w zakresie szczegółów dotyczących wypracowanych celów LSR był</w:t>
      </w:r>
      <w:r w:rsidR="003454A9" w:rsidRPr="00CD2F68">
        <w:rPr>
          <w:sz w:val="22"/>
          <w:szCs w:val="22"/>
        </w:rPr>
        <w:t>o</w:t>
      </w:r>
      <w:r w:rsidRPr="00CD2F68">
        <w:rPr>
          <w:sz w:val="22"/>
          <w:szCs w:val="22"/>
        </w:rPr>
        <w:t xml:space="preserve"> </w:t>
      </w:r>
      <w:r w:rsidRPr="00CD2F68">
        <w:rPr>
          <w:b/>
          <w:sz w:val="22"/>
          <w:szCs w:val="22"/>
        </w:rPr>
        <w:t>spotkanie</w:t>
      </w:r>
      <w:r w:rsidR="003454A9" w:rsidRPr="00CD2F68">
        <w:rPr>
          <w:b/>
          <w:sz w:val="22"/>
          <w:szCs w:val="22"/>
        </w:rPr>
        <w:t>m</w:t>
      </w:r>
      <w:r w:rsidRPr="00CD2F68">
        <w:rPr>
          <w:b/>
          <w:sz w:val="22"/>
          <w:szCs w:val="22"/>
        </w:rPr>
        <w:t xml:space="preserve"> otwart</w:t>
      </w:r>
      <w:r w:rsidR="003454A9" w:rsidRPr="00CD2F68">
        <w:rPr>
          <w:b/>
          <w:sz w:val="22"/>
          <w:szCs w:val="22"/>
        </w:rPr>
        <w:t>ym</w:t>
      </w:r>
      <w:r w:rsidR="003454A9" w:rsidRPr="00CD2F68">
        <w:rPr>
          <w:sz w:val="22"/>
          <w:szCs w:val="22"/>
        </w:rPr>
        <w:t>, zorganizowanym</w:t>
      </w:r>
      <w:r w:rsidRPr="00CD2F68">
        <w:rPr>
          <w:sz w:val="22"/>
          <w:szCs w:val="22"/>
        </w:rPr>
        <w:t xml:space="preserve"> </w:t>
      </w:r>
      <w:r w:rsidR="00241C8D" w:rsidRPr="00CD2F68">
        <w:rPr>
          <w:sz w:val="22"/>
          <w:szCs w:val="22"/>
        </w:rPr>
        <w:t>podczas VIII rocznicy utworzenia</w:t>
      </w:r>
      <w:r w:rsidR="007250B7" w:rsidRPr="00CD2F68">
        <w:rPr>
          <w:sz w:val="22"/>
          <w:szCs w:val="22"/>
        </w:rPr>
        <w:t xml:space="preserve"> LGD w</w:t>
      </w:r>
      <w:r w:rsidRPr="00CD2F68">
        <w:rPr>
          <w:sz w:val="22"/>
          <w:szCs w:val="22"/>
        </w:rPr>
        <w:t xml:space="preserve"> jej siedzib</w:t>
      </w:r>
      <w:r w:rsidR="007250B7" w:rsidRPr="00CD2F68">
        <w:rPr>
          <w:sz w:val="22"/>
          <w:szCs w:val="22"/>
        </w:rPr>
        <w:t>ie</w:t>
      </w:r>
      <w:r w:rsidRPr="00CD2F68">
        <w:rPr>
          <w:sz w:val="22"/>
          <w:szCs w:val="22"/>
        </w:rPr>
        <w:t>. Zgromadzeni członkowie, sympatycy oraz zaproszeni goście mieli ok</w:t>
      </w:r>
      <w:r w:rsidR="007250B7" w:rsidRPr="00CD2F68">
        <w:rPr>
          <w:sz w:val="22"/>
          <w:szCs w:val="22"/>
        </w:rPr>
        <w:t>azję zapoznać się z działaniami</w:t>
      </w:r>
      <w:r w:rsidRPr="00CD2F68">
        <w:rPr>
          <w:sz w:val="22"/>
          <w:szCs w:val="22"/>
        </w:rPr>
        <w:t xml:space="preserve">, które przyczyniły się do rozwoju obszaru w minionym okresie (wystawa zdjęć, prezentacja dobrych przykładów) oraz skonsultować </w:t>
      </w:r>
      <w:r w:rsidR="007250B7" w:rsidRPr="00CD2F68">
        <w:rPr>
          <w:sz w:val="22"/>
          <w:szCs w:val="22"/>
        </w:rPr>
        <w:t>matrycę</w:t>
      </w:r>
      <w:r w:rsidRPr="00CD2F68">
        <w:rPr>
          <w:sz w:val="22"/>
          <w:szCs w:val="22"/>
        </w:rPr>
        <w:t xml:space="preserve"> z planowanymi do realizacji przedsięwzięciami do nowej LSR.</w:t>
      </w:r>
    </w:p>
    <w:p w:rsidR="00D44D7B" w:rsidRPr="00CD2F68" w:rsidRDefault="000C474B" w:rsidP="0005562F">
      <w:pPr>
        <w:spacing w:line="240" w:lineRule="auto"/>
        <w:rPr>
          <w:sz w:val="22"/>
          <w:szCs w:val="22"/>
        </w:rPr>
      </w:pPr>
      <w:r w:rsidRPr="00CD2F68">
        <w:rPr>
          <w:sz w:val="22"/>
          <w:szCs w:val="22"/>
        </w:rPr>
        <w:tab/>
        <w:t>Kolejnym istotnym etapem prac było opracowanie zasad wyboru oper</w:t>
      </w:r>
      <w:r w:rsidR="00762C04" w:rsidRPr="00CD2F68">
        <w:rPr>
          <w:sz w:val="22"/>
          <w:szCs w:val="22"/>
        </w:rPr>
        <w:t>acji i ustalenie kryteriów.</w:t>
      </w:r>
      <w:r w:rsidRPr="00CD2F68">
        <w:rPr>
          <w:sz w:val="22"/>
          <w:szCs w:val="22"/>
        </w:rPr>
        <w:t xml:space="preserve"> </w:t>
      </w:r>
      <w:r w:rsidR="00F26B28">
        <w:rPr>
          <w:sz w:val="22"/>
          <w:szCs w:val="22"/>
        </w:rPr>
        <w:br/>
      </w:r>
      <w:r w:rsidRPr="00CD2F68">
        <w:rPr>
          <w:sz w:val="22"/>
          <w:szCs w:val="22"/>
        </w:rPr>
        <w:t xml:space="preserve">W tym zakresie konsultacje były prowadzone </w:t>
      </w:r>
      <w:r w:rsidR="00762C04" w:rsidRPr="00CD2F68">
        <w:rPr>
          <w:sz w:val="22"/>
          <w:szCs w:val="22"/>
        </w:rPr>
        <w:t xml:space="preserve">już </w:t>
      </w:r>
      <w:r w:rsidRPr="00CD2F68">
        <w:rPr>
          <w:sz w:val="22"/>
          <w:szCs w:val="22"/>
        </w:rPr>
        <w:t xml:space="preserve">w dniu 3.09.2015 r. podczas </w:t>
      </w:r>
      <w:r w:rsidRPr="00CD2F68">
        <w:rPr>
          <w:b/>
          <w:sz w:val="22"/>
          <w:szCs w:val="22"/>
        </w:rPr>
        <w:t xml:space="preserve">warsztatów z </w:t>
      </w:r>
      <w:r w:rsidR="003454A9" w:rsidRPr="00CD2F68">
        <w:rPr>
          <w:b/>
          <w:sz w:val="22"/>
          <w:szCs w:val="22"/>
        </w:rPr>
        <w:t>Z</w:t>
      </w:r>
      <w:r w:rsidRPr="00CD2F68">
        <w:rPr>
          <w:b/>
          <w:sz w:val="22"/>
          <w:szCs w:val="22"/>
        </w:rPr>
        <w:t>espołem tematycznym.</w:t>
      </w:r>
      <w:r w:rsidRPr="00CD2F68">
        <w:rPr>
          <w:sz w:val="22"/>
          <w:szCs w:val="22"/>
        </w:rPr>
        <w:t xml:space="preserve"> Ważnym elementem partycypacji na tym etapie był również wspomniany wcześniej dyżur pracownika LGD w punkcie konsultacyjnym utworzonym w </w:t>
      </w:r>
      <w:r w:rsidR="003454A9" w:rsidRPr="00CD2F68">
        <w:rPr>
          <w:sz w:val="22"/>
          <w:szCs w:val="22"/>
        </w:rPr>
        <w:t>B</w:t>
      </w:r>
      <w:r w:rsidRPr="00CD2F68">
        <w:rPr>
          <w:sz w:val="22"/>
          <w:szCs w:val="22"/>
        </w:rPr>
        <w:t>iurze LGD.</w:t>
      </w:r>
      <w:r w:rsidR="00D44D7B" w:rsidRPr="00CD2F68">
        <w:rPr>
          <w:sz w:val="22"/>
          <w:szCs w:val="22"/>
        </w:rPr>
        <w:t xml:space="preserve"> W ramach wypracowywania kryteriów wyboru operacji z</w:t>
      </w:r>
      <w:r w:rsidR="00762C04" w:rsidRPr="00CD2F68">
        <w:rPr>
          <w:sz w:val="22"/>
          <w:szCs w:val="22"/>
        </w:rPr>
        <w:t xml:space="preserve">organizowane zostało spotkanie </w:t>
      </w:r>
      <w:r w:rsidR="00D44D7B" w:rsidRPr="00CD2F68">
        <w:rPr>
          <w:sz w:val="22"/>
          <w:szCs w:val="22"/>
        </w:rPr>
        <w:t>z przedstawicielami gmin członkowskich LGD</w:t>
      </w:r>
      <w:r w:rsidR="003454A9" w:rsidRPr="00CD2F68">
        <w:rPr>
          <w:sz w:val="22"/>
          <w:szCs w:val="22"/>
        </w:rPr>
        <w:t>,</w:t>
      </w:r>
      <w:r w:rsidR="00D44D7B" w:rsidRPr="00CD2F68">
        <w:rPr>
          <w:sz w:val="22"/>
          <w:szCs w:val="22"/>
        </w:rPr>
        <w:t xml:space="preserve"> w którym wzięło udział </w:t>
      </w:r>
      <w:r w:rsidR="00D44D7B" w:rsidRPr="00CD2F68">
        <w:rPr>
          <w:b/>
          <w:sz w:val="22"/>
          <w:szCs w:val="22"/>
        </w:rPr>
        <w:t>11 osób.</w:t>
      </w:r>
      <w:r w:rsidR="00D44D7B" w:rsidRPr="00CD2F68">
        <w:rPr>
          <w:sz w:val="22"/>
          <w:szCs w:val="22"/>
        </w:rPr>
        <w:t xml:space="preserve"> W trakcie tego spotkania omówiono również jakie elementy LSR powin</w:t>
      </w:r>
      <w:r w:rsidR="00762C04" w:rsidRPr="00CD2F68">
        <w:rPr>
          <w:sz w:val="22"/>
          <w:szCs w:val="22"/>
        </w:rPr>
        <w:t xml:space="preserve">ny być poddawane monitoringowi </w:t>
      </w:r>
      <w:r w:rsidR="00D44D7B" w:rsidRPr="00CD2F68">
        <w:rPr>
          <w:sz w:val="22"/>
          <w:szCs w:val="22"/>
        </w:rPr>
        <w:t>i ewaluacji oraz kto powinien je wykonywać. Ponadto do opracowania elementów LSR wynikających z IV etapu wykorzystano</w:t>
      </w:r>
      <w:r w:rsidRPr="00CD2F68">
        <w:rPr>
          <w:sz w:val="22"/>
          <w:szCs w:val="22"/>
        </w:rPr>
        <w:t xml:space="preserve"> wspomniane wcześniej warsztaty z zespołem tematycznym, dyżury pracownika w </w:t>
      </w:r>
      <w:r w:rsidR="00A84EF7" w:rsidRPr="00CD2F68">
        <w:rPr>
          <w:sz w:val="22"/>
          <w:szCs w:val="22"/>
        </w:rPr>
        <w:t>B</w:t>
      </w:r>
      <w:r w:rsidRPr="00CD2F68">
        <w:rPr>
          <w:sz w:val="22"/>
          <w:szCs w:val="22"/>
        </w:rPr>
        <w:t>iurze LGD i on-line, a także formularz zgłaszania uwag</w:t>
      </w:r>
      <w:r w:rsidR="00D44D7B" w:rsidRPr="00CD2F68">
        <w:rPr>
          <w:sz w:val="22"/>
          <w:szCs w:val="22"/>
        </w:rPr>
        <w:t xml:space="preserve"> zamieszczony na stronie internetowej LGD</w:t>
      </w:r>
      <w:r w:rsidR="003454A9" w:rsidRPr="00CD2F68">
        <w:rPr>
          <w:sz w:val="22"/>
          <w:szCs w:val="22"/>
        </w:rPr>
        <w:t>,</w:t>
      </w:r>
      <w:r w:rsidR="00D44D7B" w:rsidRPr="00CD2F68">
        <w:rPr>
          <w:sz w:val="22"/>
          <w:szCs w:val="22"/>
        </w:rPr>
        <w:t xml:space="preserve"> gdzie można było umieszczać propozycję zmian do zamieszczonego materiału</w:t>
      </w:r>
      <w:r w:rsidRPr="00CD2F68">
        <w:rPr>
          <w:sz w:val="22"/>
          <w:szCs w:val="22"/>
        </w:rPr>
        <w:t xml:space="preserve">. </w:t>
      </w:r>
    </w:p>
    <w:p w:rsidR="000C474B" w:rsidRPr="00CD2F68" w:rsidRDefault="000C474B" w:rsidP="0005562F">
      <w:pPr>
        <w:spacing w:line="240" w:lineRule="auto"/>
        <w:ind w:firstLine="708"/>
        <w:rPr>
          <w:sz w:val="22"/>
          <w:szCs w:val="22"/>
        </w:rPr>
      </w:pPr>
      <w:r w:rsidRPr="00CD2F68">
        <w:rPr>
          <w:sz w:val="22"/>
          <w:szCs w:val="22"/>
        </w:rPr>
        <w:t>Podobnie na etapie V dotyc</w:t>
      </w:r>
      <w:r w:rsidR="001F60FE" w:rsidRPr="00CD2F68">
        <w:rPr>
          <w:sz w:val="22"/>
          <w:szCs w:val="22"/>
        </w:rPr>
        <w:t>zącym przygotowania P</w:t>
      </w:r>
      <w:r w:rsidRPr="00CD2F68">
        <w:rPr>
          <w:sz w:val="22"/>
          <w:szCs w:val="22"/>
        </w:rPr>
        <w:t xml:space="preserve">lanu komunikacji, zbierano informacje na warsztatach grupowych, w trakcie rozmów z przedstawicielami </w:t>
      </w:r>
      <w:r w:rsidR="00A84EF7" w:rsidRPr="00CD2F68">
        <w:rPr>
          <w:sz w:val="22"/>
          <w:szCs w:val="22"/>
        </w:rPr>
        <w:t>B</w:t>
      </w:r>
      <w:r w:rsidRPr="00CD2F68">
        <w:rPr>
          <w:sz w:val="22"/>
          <w:szCs w:val="22"/>
        </w:rPr>
        <w:t xml:space="preserve">iura, poprzez formularze zgłaszania uwag </w:t>
      </w:r>
      <w:r w:rsidR="00AE04C8">
        <w:rPr>
          <w:sz w:val="22"/>
          <w:szCs w:val="22"/>
        </w:rPr>
        <w:br/>
      </w:r>
      <w:r w:rsidRPr="00CD2F68">
        <w:rPr>
          <w:sz w:val="22"/>
          <w:szCs w:val="22"/>
        </w:rPr>
        <w:t>i dodatkowo wykorzystu</w:t>
      </w:r>
      <w:r w:rsidR="00D44D7B" w:rsidRPr="00CD2F68">
        <w:rPr>
          <w:sz w:val="22"/>
          <w:szCs w:val="22"/>
        </w:rPr>
        <w:t>jąc ponownie badani</w:t>
      </w:r>
      <w:r w:rsidR="003454A9" w:rsidRPr="00CD2F68">
        <w:rPr>
          <w:sz w:val="22"/>
          <w:szCs w:val="22"/>
        </w:rPr>
        <w:t>e</w:t>
      </w:r>
      <w:r w:rsidR="00AE04C8">
        <w:rPr>
          <w:sz w:val="22"/>
          <w:szCs w:val="22"/>
        </w:rPr>
        <w:t xml:space="preserve"> ankietowe, które posłużyło </w:t>
      </w:r>
      <w:r w:rsidR="00D44D7B" w:rsidRPr="00CD2F68">
        <w:rPr>
          <w:sz w:val="22"/>
          <w:szCs w:val="22"/>
        </w:rPr>
        <w:t xml:space="preserve">w głównej mierze identyfikacji potrzeb społeczności lokalnej w zakresie metod komunikacji między </w:t>
      </w:r>
      <w:r w:rsidR="008D28B4" w:rsidRPr="00CD2F68">
        <w:rPr>
          <w:sz w:val="22"/>
          <w:szCs w:val="22"/>
        </w:rPr>
        <w:t xml:space="preserve">LGD </w:t>
      </w:r>
      <w:r w:rsidR="00D44D7B" w:rsidRPr="00CD2F68">
        <w:rPr>
          <w:sz w:val="22"/>
          <w:szCs w:val="22"/>
        </w:rPr>
        <w:t xml:space="preserve">a mieszkańcami, i odwrotnie. </w:t>
      </w:r>
    </w:p>
    <w:p w:rsidR="00762C04" w:rsidRPr="00CD2F68" w:rsidRDefault="00762C04" w:rsidP="0005562F">
      <w:pPr>
        <w:spacing w:line="240" w:lineRule="auto"/>
        <w:ind w:firstLine="708"/>
        <w:rPr>
          <w:sz w:val="22"/>
          <w:szCs w:val="22"/>
        </w:rPr>
      </w:pPr>
      <w:r w:rsidRPr="00CD2F68">
        <w:rPr>
          <w:sz w:val="22"/>
          <w:szCs w:val="22"/>
        </w:rPr>
        <w:t xml:space="preserve">Zwieńczeniem prac etapu IV i V i całego procesu było </w:t>
      </w:r>
      <w:r w:rsidR="00AE04C8">
        <w:rPr>
          <w:sz w:val="22"/>
          <w:szCs w:val="22"/>
        </w:rPr>
        <w:t xml:space="preserve">spotkanie Zespołu tematycznego </w:t>
      </w:r>
      <w:r w:rsidRPr="00CD2F68">
        <w:rPr>
          <w:sz w:val="22"/>
          <w:szCs w:val="22"/>
        </w:rPr>
        <w:t xml:space="preserve">w dniu 8.12.2015 r. </w:t>
      </w:r>
    </w:p>
    <w:p w:rsidR="000454E2" w:rsidRPr="00CD2F68" w:rsidRDefault="000454E2" w:rsidP="0005562F">
      <w:pPr>
        <w:spacing w:line="240" w:lineRule="auto"/>
        <w:ind w:firstLine="708"/>
        <w:rPr>
          <w:sz w:val="22"/>
          <w:szCs w:val="22"/>
        </w:rPr>
      </w:pPr>
      <w:r w:rsidRPr="00CD2F68">
        <w:rPr>
          <w:sz w:val="22"/>
          <w:szCs w:val="22"/>
        </w:rPr>
        <w:t xml:space="preserve">Jak wynika z powyższego, w procesie tworzenia niniejszej LSR zapewniono partycypacyjny udział mieszkańców obszaru LGD w łącznej liczbie około </w:t>
      </w:r>
      <w:r w:rsidRPr="00CD2F68">
        <w:rPr>
          <w:b/>
          <w:sz w:val="22"/>
          <w:szCs w:val="22"/>
        </w:rPr>
        <w:t>1</w:t>
      </w:r>
      <w:r w:rsidR="00527D19" w:rsidRPr="00CD2F68">
        <w:rPr>
          <w:b/>
          <w:sz w:val="22"/>
          <w:szCs w:val="22"/>
        </w:rPr>
        <w:t xml:space="preserve"> </w:t>
      </w:r>
      <w:r w:rsidRPr="00CD2F68">
        <w:rPr>
          <w:b/>
          <w:sz w:val="22"/>
          <w:szCs w:val="22"/>
        </w:rPr>
        <w:t>284 osób.</w:t>
      </w:r>
    </w:p>
    <w:p w:rsidR="00BC612E" w:rsidRPr="00CD2F68" w:rsidRDefault="00BC612E" w:rsidP="0005562F">
      <w:pPr>
        <w:spacing w:line="240" w:lineRule="auto"/>
        <w:ind w:firstLine="708"/>
        <w:rPr>
          <w:sz w:val="22"/>
          <w:szCs w:val="22"/>
        </w:rPr>
      </w:pPr>
      <w:r w:rsidRPr="00CD2F68">
        <w:rPr>
          <w:sz w:val="22"/>
          <w:szCs w:val="22"/>
        </w:rPr>
        <w:t>Relacja z poszczególnych etapów prac nad niniejszą LSR wraz z odpowiednimi ogł</w:t>
      </w:r>
      <w:r w:rsidR="00F61EBB" w:rsidRPr="00CD2F68">
        <w:rPr>
          <w:sz w:val="22"/>
          <w:szCs w:val="22"/>
        </w:rPr>
        <w:t>oszeniami, raportami, relacjami</w:t>
      </w:r>
      <w:r w:rsidR="0085302A" w:rsidRPr="00CD2F68">
        <w:rPr>
          <w:sz w:val="22"/>
          <w:szCs w:val="22"/>
        </w:rPr>
        <w:t xml:space="preserve"> oraz</w:t>
      </w:r>
      <w:r w:rsidRPr="00CD2F68">
        <w:rPr>
          <w:sz w:val="22"/>
          <w:szCs w:val="22"/>
        </w:rPr>
        <w:t xml:space="preserve"> informacją o możliwości konsultowania poszczególnych jej części była podawana do publicznej wiadomości za pomocą strony internetowej </w:t>
      </w:r>
      <w:hyperlink r:id="rId11" w:history="1">
        <w:r w:rsidRPr="00CD2F68">
          <w:rPr>
            <w:rStyle w:val="Hipercze"/>
            <w:color w:val="auto"/>
            <w:sz w:val="22"/>
            <w:szCs w:val="22"/>
          </w:rPr>
          <w:t>www.uzrodel.pl</w:t>
        </w:r>
      </w:hyperlink>
      <w:r w:rsidRPr="00CD2F68">
        <w:rPr>
          <w:sz w:val="22"/>
          <w:szCs w:val="22"/>
        </w:rPr>
        <w:t xml:space="preserve"> oraz na profilu LGD na portalu społecznościowym.</w:t>
      </w:r>
    </w:p>
    <w:p w:rsidR="00E165EF" w:rsidRPr="00AE022D" w:rsidRDefault="00264FD1" w:rsidP="0005562F">
      <w:pPr>
        <w:spacing w:line="240" w:lineRule="auto"/>
        <w:ind w:firstLine="708"/>
        <w:rPr>
          <w:sz w:val="22"/>
          <w:szCs w:val="22"/>
        </w:rPr>
      </w:pPr>
      <w:r w:rsidRPr="00AE022D">
        <w:rPr>
          <w:sz w:val="22"/>
          <w:szCs w:val="22"/>
        </w:rPr>
        <w:lastRenderedPageBreak/>
        <w:t xml:space="preserve">Z przeprowadzonej diagnozy obszaru oraz </w:t>
      </w:r>
      <w:r w:rsidR="00E165EF" w:rsidRPr="00AE022D">
        <w:rPr>
          <w:sz w:val="22"/>
          <w:szCs w:val="22"/>
        </w:rPr>
        <w:t>konsultacji społecznych</w:t>
      </w:r>
      <w:r w:rsidR="0003644A" w:rsidRPr="00AE022D">
        <w:rPr>
          <w:sz w:val="22"/>
          <w:szCs w:val="22"/>
        </w:rPr>
        <w:t xml:space="preserve"> zebrano i przetworzono obszerny materiał,</w:t>
      </w:r>
      <w:r w:rsidR="00B543CC" w:rsidRPr="00AE022D">
        <w:rPr>
          <w:sz w:val="22"/>
          <w:szCs w:val="22"/>
        </w:rPr>
        <w:t xml:space="preserve"> a następnie </w:t>
      </w:r>
      <w:r w:rsidR="00E165EF" w:rsidRPr="00AE022D">
        <w:rPr>
          <w:sz w:val="22"/>
          <w:szCs w:val="22"/>
        </w:rPr>
        <w:t xml:space="preserve">wyciągnięto wnioski, które posłużyły do opracowania celów niniejszej LSR. Analiza wniosków z konsultacji </w:t>
      </w:r>
      <w:r w:rsidR="00A15330" w:rsidRPr="00AE022D">
        <w:rPr>
          <w:sz w:val="22"/>
          <w:szCs w:val="22"/>
        </w:rPr>
        <w:t>pozwoliła na określenie</w:t>
      </w:r>
      <w:r w:rsidR="00E165EF" w:rsidRPr="00AE022D">
        <w:rPr>
          <w:sz w:val="22"/>
          <w:szCs w:val="22"/>
        </w:rPr>
        <w:t>:</w:t>
      </w:r>
    </w:p>
    <w:p w:rsidR="00E165EF" w:rsidRPr="00AE022D" w:rsidRDefault="00E165EF" w:rsidP="00E165EF">
      <w:pPr>
        <w:pStyle w:val="Akapitzlist"/>
        <w:numPr>
          <w:ilvl w:val="0"/>
          <w:numId w:val="31"/>
        </w:numPr>
        <w:spacing w:line="240" w:lineRule="auto"/>
        <w:rPr>
          <w:sz w:val="22"/>
          <w:szCs w:val="22"/>
        </w:rPr>
      </w:pPr>
      <w:r w:rsidRPr="00AE022D">
        <w:rPr>
          <w:sz w:val="22"/>
          <w:szCs w:val="22"/>
        </w:rPr>
        <w:t>problemów:</w:t>
      </w:r>
      <w:r w:rsidR="00302E73" w:rsidRPr="00AE022D">
        <w:rPr>
          <w:sz w:val="22"/>
          <w:szCs w:val="22"/>
        </w:rPr>
        <w:t xml:space="preserve"> niedostatecznie rozwinięty rynek pracy, niedostatecznie rozwinięta baza noclegowa </w:t>
      </w:r>
      <w:r w:rsidR="00AE04C8" w:rsidRPr="00AE022D">
        <w:rPr>
          <w:sz w:val="22"/>
          <w:szCs w:val="22"/>
        </w:rPr>
        <w:br/>
      </w:r>
      <w:r w:rsidR="00302E73" w:rsidRPr="00AE022D">
        <w:rPr>
          <w:sz w:val="22"/>
          <w:szCs w:val="22"/>
        </w:rPr>
        <w:t xml:space="preserve">i gastronomiczna, </w:t>
      </w:r>
      <w:r w:rsidR="00252DB4" w:rsidRPr="00AE022D">
        <w:rPr>
          <w:sz w:val="22"/>
          <w:szCs w:val="22"/>
        </w:rPr>
        <w:t>niedostatecznie wykorzystany potencjał turystyczny;</w:t>
      </w:r>
    </w:p>
    <w:p w:rsidR="00E165EF" w:rsidRPr="00AE022D" w:rsidRDefault="00E165EF" w:rsidP="00E165EF">
      <w:pPr>
        <w:pStyle w:val="Akapitzlist"/>
        <w:numPr>
          <w:ilvl w:val="0"/>
          <w:numId w:val="31"/>
        </w:numPr>
        <w:spacing w:line="240" w:lineRule="auto"/>
        <w:rPr>
          <w:sz w:val="22"/>
          <w:szCs w:val="22"/>
        </w:rPr>
      </w:pPr>
      <w:r w:rsidRPr="00AE022D">
        <w:rPr>
          <w:sz w:val="22"/>
          <w:szCs w:val="22"/>
        </w:rPr>
        <w:t>potencjałów:</w:t>
      </w:r>
      <w:r w:rsidR="00302E73" w:rsidRPr="00AE022D">
        <w:rPr>
          <w:sz w:val="22"/>
          <w:szCs w:val="22"/>
        </w:rPr>
        <w:t xml:space="preserve"> walory przyrodnicze, bliskość aglomeracji miejskich (Warszawy, Łodzi, Kielc, Radomia), liczne szlaki piesze, rowerowe, </w:t>
      </w:r>
      <w:r w:rsidR="00252DB4" w:rsidRPr="00AE022D">
        <w:rPr>
          <w:sz w:val="22"/>
          <w:szCs w:val="22"/>
        </w:rPr>
        <w:t>potencjał do rozwoju turystyki aktywnej i uzdrowiskowej;</w:t>
      </w:r>
    </w:p>
    <w:p w:rsidR="00E165EF" w:rsidRPr="00AE022D" w:rsidRDefault="00E165EF" w:rsidP="00E165EF">
      <w:pPr>
        <w:pStyle w:val="Akapitzlist"/>
        <w:numPr>
          <w:ilvl w:val="0"/>
          <w:numId w:val="31"/>
        </w:numPr>
        <w:spacing w:line="240" w:lineRule="auto"/>
        <w:rPr>
          <w:sz w:val="22"/>
          <w:szCs w:val="22"/>
        </w:rPr>
      </w:pPr>
      <w:r w:rsidRPr="00AE022D">
        <w:rPr>
          <w:sz w:val="22"/>
          <w:szCs w:val="22"/>
        </w:rPr>
        <w:t xml:space="preserve">działań, których realizacji oczekują mieszkańcy: </w:t>
      </w:r>
      <w:r w:rsidR="00302E73" w:rsidRPr="00AE022D">
        <w:rPr>
          <w:sz w:val="22"/>
          <w:szCs w:val="22"/>
        </w:rPr>
        <w:t>rozwój przedsiębiorcz</w:t>
      </w:r>
      <w:r w:rsidR="00AE04C8" w:rsidRPr="00AE022D">
        <w:rPr>
          <w:sz w:val="22"/>
          <w:szCs w:val="22"/>
        </w:rPr>
        <w:t>ości, aktywizacja bezrobotnych</w:t>
      </w:r>
      <w:r w:rsidR="00302E73" w:rsidRPr="00AE022D">
        <w:rPr>
          <w:sz w:val="22"/>
          <w:szCs w:val="22"/>
        </w:rPr>
        <w:t>, rozwój</w:t>
      </w:r>
      <w:r w:rsidR="00AE04C8" w:rsidRPr="00AE022D">
        <w:rPr>
          <w:sz w:val="22"/>
          <w:szCs w:val="22"/>
        </w:rPr>
        <w:t xml:space="preserve"> i promocja </w:t>
      </w:r>
      <w:r w:rsidR="00302E73" w:rsidRPr="00AE022D">
        <w:rPr>
          <w:sz w:val="22"/>
          <w:szCs w:val="22"/>
        </w:rPr>
        <w:t>„Piekielnego Szlaku”;</w:t>
      </w:r>
    </w:p>
    <w:p w:rsidR="00E165EF" w:rsidRPr="00AE022D" w:rsidRDefault="00E165EF" w:rsidP="00E165EF">
      <w:pPr>
        <w:pStyle w:val="Akapitzlist"/>
        <w:numPr>
          <w:ilvl w:val="0"/>
          <w:numId w:val="31"/>
        </w:numPr>
        <w:spacing w:line="240" w:lineRule="auto"/>
        <w:rPr>
          <w:sz w:val="22"/>
          <w:szCs w:val="22"/>
        </w:rPr>
      </w:pPr>
      <w:r w:rsidRPr="00AE022D">
        <w:rPr>
          <w:sz w:val="22"/>
          <w:szCs w:val="22"/>
        </w:rPr>
        <w:t>grup docelowych</w:t>
      </w:r>
      <w:r w:rsidR="00302E73" w:rsidRPr="00AE022D">
        <w:rPr>
          <w:sz w:val="22"/>
          <w:szCs w:val="22"/>
        </w:rPr>
        <w:t>: mieszkańcy, przedsię</w:t>
      </w:r>
      <w:r w:rsidR="00AE04C8" w:rsidRPr="00AE022D">
        <w:rPr>
          <w:sz w:val="22"/>
          <w:szCs w:val="22"/>
        </w:rPr>
        <w:t>biorcy, członkowie NGO, turyści</w:t>
      </w:r>
      <w:r w:rsidRPr="00AE022D">
        <w:rPr>
          <w:sz w:val="22"/>
          <w:szCs w:val="22"/>
        </w:rPr>
        <w:t xml:space="preserve"> i </w:t>
      </w:r>
      <w:proofErr w:type="spellStart"/>
      <w:r w:rsidRPr="00AE022D">
        <w:rPr>
          <w:sz w:val="22"/>
          <w:szCs w:val="22"/>
        </w:rPr>
        <w:t>defaworyzowanych</w:t>
      </w:r>
      <w:proofErr w:type="spellEnd"/>
      <w:r w:rsidRPr="00AE022D">
        <w:rPr>
          <w:sz w:val="22"/>
          <w:szCs w:val="22"/>
        </w:rPr>
        <w:t>:</w:t>
      </w:r>
      <w:r w:rsidR="00302E73" w:rsidRPr="00AE022D">
        <w:rPr>
          <w:sz w:val="22"/>
          <w:szCs w:val="22"/>
        </w:rPr>
        <w:t xml:space="preserve"> osoby do 29 roku życia;</w:t>
      </w:r>
    </w:p>
    <w:p w:rsidR="00302E73" w:rsidRPr="00AE022D" w:rsidRDefault="00302E73" w:rsidP="00E165EF">
      <w:pPr>
        <w:pStyle w:val="Akapitzlist"/>
        <w:numPr>
          <w:ilvl w:val="0"/>
          <w:numId w:val="31"/>
        </w:numPr>
        <w:spacing w:line="240" w:lineRule="auto"/>
        <w:rPr>
          <w:sz w:val="22"/>
          <w:szCs w:val="22"/>
        </w:rPr>
      </w:pPr>
      <w:r w:rsidRPr="00AE022D">
        <w:rPr>
          <w:sz w:val="22"/>
          <w:szCs w:val="22"/>
        </w:rPr>
        <w:t>obszarów interwencji: branże gospodarcze wg sekcji i działu PKD</w:t>
      </w:r>
      <w:r w:rsidR="00252DB4" w:rsidRPr="00AE022D">
        <w:rPr>
          <w:sz w:val="22"/>
          <w:szCs w:val="22"/>
        </w:rPr>
        <w:t xml:space="preserve"> – handel hurtowy i detaliczny, działalność związania z zakwaterowaniem i usługami gastronomicznymi, działalność związana </w:t>
      </w:r>
      <w:r w:rsidR="00AE04C8" w:rsidRPr="00AE022D">
        <w:rPr>
          <w:sz w:val="22"/>
          <w:szCs w:val="22"/>
        </w:rPr>
        <w:br/>
      </w:r>
      <w:r w:rsidR="00252DB4" w:rsidRPr="00AE022D">
        <w:rPr>
          <w:sz w:val="22"/>
          <w:szCs w:val="22"/>
        </w:rPr>
        <w:t>z kulturą, rozrywką i rekreacją;</w:t>
      </w:r>
    </w:p>
    <w:p w:rsidR="00E165EF" w:rsidRPr="00AE022D" w:rsidRDefault="00E165EF" w:rsidP="00E165EF">
      <w:pPr>
        <w:pStyle w:val="Akapitzlist"/>
        <w:numPr>
          <w:ilvl w:val="0"/>
          <w:numId w:val="31"/>
        </w:numPr>
        <w:spacing w:line="240" w:lineRule="auto"/>
        <w:rPr>
          <w:sz w:val="22"/>
          <w:szCs w:val="22"/>
        </w:rPr>
      </w:pPr>
      <w:r w:rsidRPr="00AE022D">
        <w:rPr>
          <w:sz w:val="22"/>
          <w:szCs w:val="22"/>
        </w:rPr>
        <w:t>preferowanych metod komunikacji</w:t>
      </w:r>
      <w:r w:rsidR="00B543CC" w:rsidRPr="00AE022D">
        <w:rPr>
          <w:sz w:val="22"/>
          <w:szCs w:val="22"/>
        </w:rPr>
        <w:t xml:space="preserve"> ze społecznością lokalną</w:t>
      </w:r>
      <w:r w:rsidRPr="00AE022D">
        <w:rPr>
          <w:sz w:val="22"/>
          <w:szCs w:val="22"/>
        </w:rPr>
        <w:t>:</w:t>
      </w:r>
      <w:r w:rsidR="00252DB4" w:rsidRPr="00AE022D">
        <w:rPr>
          <w:sz w:val="22"/>
          <w:szCs w:val="22"/>
        </w:rPr>
        <w:t xml:space="preserve"> strona internetowa LGD</w:t>
      </w:r>
      <w:r w:rsidR="00B543CC" w:rsidRPr="00AE022D">
        <w:rPr>
          <w:sz w:val="22"/>
          <w:szCs w:val="22"/>
        </w:rPr>
        <w:t xml:space="preserve">, ogłoszenia </w:t>
      </w:r>
      <w:r w:rsidR="00F26B28" w:rsidRPr="00AE022D">
        <w:rPr>
          <w:sz w:val="22"/>
          <w:szCs w:val="22"/>
        </w:rPr>
        <w:br/>
      </w:r>
      <w:r w:rsidR="00B543CC" w:rsidRPr="00AE022D">
        <w:rPr>
          <w:sz w:val="22"/>
          <w:szCs w:val="22"/>
        </w:rPr>
        <w:t xml:space="preserve">w lokalnej prasie </w:t>
      </w:r>
      <w:r w:rsidR="00252DB4" w:rsidRPr="00AE022D">
        <w:rPr>
          <w:sz w:val="22"/>
          <w:szCs w:val="22"/>
        </w:rPr>
        <w:t xml:space="preserve">i na tablicach ogłoszeń, kontakt poprzez rozmowy telefoniczne i wiadomości </w:t>
      </w:r>
      <w:r w:rsidR="00F26B28" w:rsidRPr="00AE022D">
        <w:rPr>
          <w:sz w:val="22"/>
          <w:szCs w:val="22"/>
        </w:rPr>
        <w:br/>
      </w:r>
      <w:r w:rsidR="00252DB4" w:rsidRPr="00AE022D">
        <w:rPr>
          <w:sz w:val="22"/>
          <w:szCs w:val="22"/>
        </w:rPr>
        <w:t>e-mail, spotkania otwarte;</w:t>
      </w:r>
    </w:p>
    <w:p w:rsidR="00252DB4" w:rsidRPr="00AE022D" w:rsidRDefault="00252DB4" w:rsidP="007770E1">
      <w:pPr>
        <w:pStyle w:val="Akapitzlist"/>
        <w:spacing w:line="240" w:lineRule="auto"/>
        <w:ind w:left="0" w:firstLine="708"/>
        <w:rPr>
          <w:sz w:val="22"/>
          <w:szCs w:val="22"/>
        </w:rPr>
      </w:pPr>
      <w:r w:rsidRPr="00AE022D">
        <w:rPr>
          <w:sz w:val="22"/>
          <w:szCs w:val="22"/>
        </w:rPr>
        <w:t xml:space="preserve">Podczas przeprowadzanych konsultacji poruszane przez mieszkańców były również problemy pozostające poza możliwościami interwencji w ramach wdrażania LSR. Problemy, które najczęściej wskazywano to: zły stan infrastruktury drogowej, </w:t>
      </w:r>
      <w:r w:rsidR="007770E1" w:rsidRPr="00AE022D">
        <w:rPr>
          <w:sz w:val="22"/>
          <w:szCs w:val="22"/>
        </w:rPr>
        <w:t>niewystarczające skanalizowanie obszaru czy niedostosowanie oferty edukacyjnej do potrzeb rynku pracy. Z racji, iż interwencja w tych obszarach wybiega poza możliwości LGD, wnioski te nie zostały uwzględnione w celach LSR.</w:t>
      </w:r>
    </w:p>
    <w:p w:rsidR="004C36AB" w:rsidRPr="00CD2F68" w:rsidRDefault="000C474B" w:rsidP="0005562F">
      <w:pPr>
        <w:spacing w:line="240" w:lineRule="auto"/>
        <w:rPr>
          <w:bCs/>
          <w:sz w:val="22"/>
          <w:szCs w:val="22"/>
        </w:rPr>
      </w:pPr>
      <w:r w:rsidRPr="00CD2F68">
        <w:rPr>
          <w:sz w:val="22"/>
          <w:szCs w:val="22"/>
        </w:rPr>
        <w:tab/>
        <w:t xml:space="preserve">Ponadto wzięto pod uwagę wyniki z raportu wykonanego w 2015 r. </w:t>
      </w:r>
      <w:r w:rsidRPr="00CD2F68">
        <w:rPr>
          <w:i/>
          <w:sz w:val="22"/>
          <w:szCs w:val="22"/>
        </w:rPr>
        <w:t>Ewaluacja ex-post działań wdrażających Lokalną Strategię Rozwoju przez Stowarzyszenie LGD „U Źródeł”,</w:t>
      </w:r>
      <w:r w:rsidRPr="00CD2F68">
        <w:rPr>
          <w:sz w:val="22"/>
          <w:szCs w:val="22"/>
        </w:rPr>
        <w:t xml:space="preserve"> w szczególności płynące </w:t>
      </w:r>
      <w:r w:rsidR="00970C22">
        <w:rPr>
          <w:sz w:val="22"/>
          <w:szCs w:val="22"/>
        </w:rPr>
        <w:br/>
      </w:r>
      <w:r w:rsidRPr="00CD2F68">
        <w:rPr>
          <w:sz w:val="22"/>
          <w:szCs w:val="22"/>
        </w:rPr>
        <w:t xml:space="preserve">z niego rekomendacje, w związku z czym poddano weryfikacji wskaźniki operacji, które były realizowane </w:t>
      </w:r>
      <w:r w:rsidR="00970C22">
        <w:rPr>
          <w:sz w:val="22"/>
          <w:szCs w:val="22"/>
        </w:rPr>
        <w:br/>
      </w:r>
      <w:r w:rsidRPr="00CD2F68">
        <w:rPr>
          <w:sz w:val="22"/>
          <w:szCs w:val="22"/>
        </w:rPr>
        <w:t xml:space="preserve">w poprzednim okresie. Oprócz tego w zapisach obecnej Strategii znalazły się również elementy z raportu ewaluacyjnego, które powinno się w dalszym ciągu podtrzymywać. LGD będzie kontynuować spotkania/szkolenia dla wnioskodawców w związku z ogłaszanymi konkursami, prowadzone </w:t>
      </w:r>
      <w:r w:rsidRPr="00CD2F68">
        <w:rPr>
          <w:bCs/>
          <w:sz w:val="22"/>
          <w:szCs w:val="22"/>
        </w:rPr>
        <w:t>będą także działani</w:t>
      </w:r>
      <w:r w:rsidR="009474E4" w:rsidRPr="00CD2F68">
        <w:rPr>
          <w:bCs/>
          <w:sz w:val="22"/>
          <w:szCs w:val="22"/>
        </w:rPr>
        <w:t>a informacyjne wg opracowanego P</w:t>
      </w:r>
      <w:r w:rsidRPr="00CD2F68">
        <w:rPr>
          <w:bCs/>
          <w:sz w:val="22"/>
          <w:szCs w:val="22"/>
        </w:rPr>
        <w:t>lanu komunikacji</w:t>
      </w:r>
      <w:r w:rsidR="00F2275E" w:rsidRPr="00CD2F68">
        <w:rPr>
          <w:bCs/>
          <w:sz w:val="22"/>
          <w:szCs w:val="22"/>
        </w:rPr>
        <w:t>,</w:t>
      </w:r>
      <w:r w:rsidRPr="00CD2F68">
        <w:rPr>
          <w:bCs/>
          <w:sz w:val="22"/>
          <w:szCs w:val="22"/>
        </w:rPr>
        <w:t xml:space="preserve"> uwzględniającego zgłaszane przez mieszkańców metody przekazywania informacji oraz zastosowane zostaną proste i czytelne procedury wyboru i oceny operacji.</w:t>
      </w:r>
      <w:r w:rsidR="0085302A" w:rsidRPr="00CD2F68">
        <w:rPr>
          <w:bCs/>
          <w:sz w:val="22"/>
          <w:szCs w:val="22"/>
        </w:rPr>
        <w:t xml:space="preserve"> </w:t>
      </w:r>
      <w:r w:rsidR="004C36AB" w:rsidRPr="00CD2F68">
        <w:rPr>
          <w:bCs/>
          <w:sz w:val="22"/>
          <w:szCs w:val="22"/>
        </w:rPr>
        <w:t>Przewidziano także przeprowadzenie konsultacji społecz</w:t>
      </w:r>
      <w:r w:rsidR="0085302A" w:rsidRPr="00CD2F68">
        <w:rPr>
          <w:bCs/>
          <w:sz w:val="22"/>
          <w:szCs w:val="22"/>
        </w:rPr>
        <w:t>nych w procedurze Aktualizacji S</w:t>
      </w:r>
      <w:r w:rsidR="004C36AB" w:rsidRPr="00CD2F68">
        <w:rPr>
          <w:bCs/>
          <w:sz w:val="22"/>
          <w:szCs w:val="22"/>
        </w:rPr>
        <w:t>trategii.</w:t>
      </w:r>
    </w:p>
    <w:p w:rsidR="00A67659" w:rsidRPr="00CD2F68" w:rsidRDefault="00A67659" w:rsidP="0005562F">
      <w:pPr>
        <w:spacing w:line="240" w:lineRule="auto"/>
        <w:rPr>
          <w:bCs/>
          <w:sz w:val="22"/>
          <w:szCs w:val="22"/>
        </w:rPr>
      </w:pPr>
    </w:p>
    <w:p w:rsidR="00F35BD8" w:rsidRDefault="000C474B" w:rsidP="0005562F">
      <w:pPr>
        <w:spacing w:line="240" w:lineRule="auto"/>
        <w:ind w:firstLine="708"/>
        <w:rPr>
          <w:sz w:val="22"/>
          <w:szCs w:val="22"/>
        </w:rPr>
      </w:pPr>
      <w:r w:rsidRPr="00CD2F68">
        <w:rPr>
          <w:sz w:val="22"/>
          <w:szCs w:val="22"/>
        </w:rPr>
        <w:t xml:space="preserve">Opracowując poszczególne elementy LSR wzięto pod uwagę zapisy zamieszczone </w:t>
      </w:r>
      <w:r w:rsidR="00CE7934" w:rsidRPr="00CD2F68">
        <w:rPr>
          <w:sz w:val="22"/>
          <w:szCs w:val="22"/>
        </w:rPr>
        <w:br/>
      </w:r>
      <w:r w:rsidRPr="00CD2F68">
        <w:rPr>
          <w:sz w:val="22"/>
          <w:szCs w:val="22"/>
        </w:rPr>
        <w:t xml:space="preserve">w </w:t>
      </w:r>
      <w:r w:rsidRPr="00CD2F68">
        <w:rPr>
          <w:i/>
          <w:sz w:val="22"/>
          <w:szCs w:val="22"/>
        </w:rPr>
        <w:t>Poradniku dla LGD w zakresie opracowania lokalnych strategii rozwoju na lata 2014–2020 (</w:t>
      </w:r>
      <w:r w:rsidR="00F35BD8" w:rsidRPr="00CD2F68">
        <w:rPr>
          <w:i/>
          <w:sz w:val="22"/>
          <w:szCs w:val="22"/>
        </w:rPr>
        <w:t>w</w:t>
      </w:r>
      <w:r w:rsidRPr="00CD2F68">
        <w:rPr>
          <w:i/>
          <w:sz w:val="22"/>
          <w:szCs w:val="22"/>
        </w:rPr>
        <w:t>ydanie III uzupełnione i zaktualizowane).</w:t>
      </w:r>
      <w:r w:rsidRPr="00CD2F68">
        <w:rPr>
          <w:sz w:val="22"/>
          <w:szCs w:val="22"/>
        </w:rPr>
        <w:t xml:space="preserve"> </w:t>
      </w:r>
    </w:p>
    <w:p w:rsidR="00970C22" w:rsidRDefault="00970C22">
      <w:pPr>
        <w:spacing w:after="160" w:line="259" w:lineRule="auto"/>
        <w:jc w:val="left"/>
        <w:rPr>
          <w:sz w:val="22"/>
          <w:szCs w:val="22"/>
        </w:rPr>
      </w:pPr>
      <w:r>
        <w:rPr>
          <w:sz w:val="22"/>
          <w:szCs w:val="22"/>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12" w:name="_Toc438251170"/>
      <w:r w:rsidRPr="00715E23">
        <w:rPr>
          <w:rFonts w:ascii="Times New Roman" w:hAnsi="Times New Roman" w:cs="Times New Roman"/>
          <w:b/>
          <w:color w:val="auto"/>
          <w:sz w:val="28"/>
          <w:szCs w:val="28"/>
        </w:rPr>
        <w:lastRenderedPageBreak/>
        <w:t>Diagnoza – opis obszaru i ludności</w:t>
      </w:r>
      <w:bookmarkEnd w:id="12"/>
    </w:p>
    <w:p w:rsidR="00715E23" w:rsidRDefault="008251BC" w:rsidP="0005562F">
      <w:pPr>
        <w:pStyle w:val="Akapitzlist"/>
        <w:numPr>
          <w:ilvl w:val="0"/>
          <w:numId w:val="3"/>
        </w:numPr>
        <w:spacing w:before="240" w:after="240" w:line="240" w:lineRule="auto"/>
        <w:ind w:left="567"/>
        <w:outlineLvl w:val="1"/>
        <w:rPr>
          <w:b/>
          <w:sz w:val="26"/>
          <w:szCs w:val="26"/>
        </w:rPr>
      </w:pPr>
      <w:bookmarkStart w:id="13" w:name="_Toc438251171"/>
      <w:r w:rsidRPr="008251BC">
        <w:rPr>
          <w:b/>
          <w:sz w:val="26"/>
          <w:szCs w:val="26"/>
        </w:rPr>
        <w:t>Charakterystyka demograficzna</w:t>
      </w:r>
      <w:bookmarkEnd w:id="13"/>
    </w:p>
    <w:p w:rsidR="000465DA" w:rsidRPr="00CD2F68" w:rsidRDefault="000465DA" w:rsidP="0005562F">
      <w:pPr>
        <w:spacing w:line="240" w:lineRule="auto"/>
        <w:rPr>
          <w:sz w:val="22"/>
          <w:szCs w:val="22"/>
        </w:rPr>
      </w:pPr>
      <w:bookmarkStart w:id="14" w:name="_Toc436738041"/>
      <w:bookmarkStart w:id="15" w:name="_Toc436996356"/>
      <w:r w:rsidRPr="00332368">
        <w:tab/>
      </w:r>
      <w:r w:rsidRPr="00CD2F68">
        <w:rPr>
          <w:sz w:val="22"/>
          <w:szCs w:val="22"/>
        </w:rPr>
        <w:t>Według danych Głównego Urzędu Statystycznego (GUS) na dzień 31.</w:t>
      </w:r>
      <w:r w:rsidR="004C36AB" w:rsidRPr="00CD2F68">
        <w:rPr>
          <w:sz w:val="22"/>
          <w:szCs w:val="22"/>
        </w:rPr>
        <w:t xml:space="preserve">12.2013 r. obszar „LGD – </w:t>
      </w:r>
      <w:r w:rsidR="00970C22">
        <w:rPr>
          <w:sz w:val="22"/>
          <w:szCs w:val="22"/>
        </w:rPr>
        <w:br/>
      </w:r>
      <w:r w:rsidR="004C36AB" w:rsidRPr="00CD2F68">
        <w:rPr>
          <w:sz w:val="22"/>
          <w:szCs w:val="22"/>
        </w:rPr>
        <w:t>U ŹRÓDEŁ”</w:t>
      </w:r>
      <w:r w:rsidRPr="00CD2F68">
        <w:rPr>
          <w:sz w:val="22"/>
          <w:szCs w:val="22"/>
        </w:rPr>
        <w:t xml:space="preserve"> zamieszkiwało </w:t>
      </w:r>
      <w:r w:rsidR="00522241" w:rsidRPr="00CD2F68">
        <w:rPr>
          <w:sz w:val="22"/>
          <w:szCs w:val="22"/>
        </w:rPr>
        <w:t>70</w:t>
      </w:r>
      <w:r w:rsidRPr="00CD2F68">
        <w:rPr>
          <w:sz w:val="22"/>
          <w:szCs w:val="22"/>
        </w:rPr>
        <w:t xml:space="preserve"> </w:t>
      </w:r>
      <w:r w:rsidR="00522241" w:rsidRPr="00CD2F68">
        <w:rPr>
          <w:sz w:val="22"/>
          <w:szCs w:val="22"/>
        </w:rPr>
        <w:t>753</w:t>
      </w:r>
      <w:r w:rsidRPr="00CD2F68">
        <w:rPr>
          <w:sz w:val="22"/>
          <w:szCs w:val="22"/>
        </w:rPr>
        <w:t xml:space="preserve"> os</w:t>
      </w:r>
      <w:r w:rsidR="0057051A" w:rsidRPr="00CD2F68">
        <w:rPr>
          <w:sz w:val="22"/>
          <w:szCs w:val="22"/>
        </w:rPr>
        <w:t>oby</w:t>
      </w:r>
      <w:r w:rsidRPr="00CD2F68">
        <w:rPr>
          <w:sz w:val="22"/>
          <w:szCs w:val="22"/>
        </w:rPr>
        <w:t xml:space="preserve">, w tym </w:t>
      </w:r>
      <w:r w:rsidR="00522241" w:rsidRPr="00CD2F68">
        <w:rPr>
          <w:sz w:val="22"/>
          <w:szCs w:val="22"/>
        </w:rPr>
        <w:t>35</w:t>
      </w:r>
      <w:r w:rsidRPr="00CD2F68">
        <w:rPr>
          <w:sz w:val="22"/>
          <w:szCs w:val="22"/>
        </w:rPr>
        <w:t xml:space="preserve"> </w:t>
      </w:r>
      <w:r w:rsidR="00522241" w:rsidRPr="00CD2F68">
        <w:rPr>
          <w:sz w:val="22"/>
          <w:szCs w:val="22"/>
        </w:rPr>
        <w:t>051</w:t>
      </w:r>
      <w:r w:rsidRPr="00CD2F68">
        <w:rPr>
          <w:sz w:val="22"/>
          <w:szCs w:val="22"/>
        </w:rPr>
        <w:t xml:space="preserve"> mężczyzn oraz </w:t>
      </w:r>
      <w:r w:rsidR="00522241" w:rsidRPr="00CD2F68">
        <w:rPr>
          <w:sz w:val="22"/>
          <w:szCs w:val="22"/>
        </w:rPr>
        <w:t>35</w:t>
      </w:r>
      <w:r w:rsidRPr="00CD2F68">
        <w:rPr>
          <w:sz w:val="22"/>
          <w:szCs w:val="22"/>
        </w:rPr>
        <w:t xml:space="preserve"> </w:t>
      </w:r>
      <w:r w:rsidR="00522241" w:rsidRPr="00CD2F68">
        <w:rPr>
          <w:sz w:val="22"/>
          <w:szCs w:val="22"/>
        </w:rPr>
        <w:t>702</w:t>
      </w:r>
      <w:r w:rsidRPr="00CD2F68">
        <w:rPr>
          <w:sz w:val="22"/>
          <w:szCs w:val="22"/>
        </w:rPr>
        <w:t xml:space="preserve"> kobiet</w:t>
      </w:r>
      <w:r w:rsidR="0057051A" w:rsidRPr="00CD2F68">
        <w:rPr>
          <w:sz w:val="22"/>
          <w:szCs w:val="22"/>
        </w:rPr>
        <w:t>y</w:t>
      </w:r>
      <w:r w:rsidRPr="00CD2F68">
        <w:rPr>
          <w:sz w:val="22"/>
          <w:szCs w:val="22"/>
        </w:rPr>
        <w:t>.</w:t>
      </w:r>
      <w:r w:rsidR="00970C22">
        <w:rPr>
          <w:sz w:val="22"/>
          <w:szCs w:val="22"/>
        </w:rPr>
        <w:t xml:space="preserve"> Zauważyć można, </w:t>
      </w:r>
      <w:r w:rsidR="00970C22">
        <w:rPr>
          <w:sz w:val="22"/>
          <w:szCs w:val="22"/>
        </w:rPr>
        <w:br/>
        <w:t xml:space="preserve">iż </w:t>
      </w:r>
      <w:r w:rsidRPr="00CD2F68">
        <w:rPr>
          <w:sz w:val="22"/>
          <w:szCs w:val="22"/>
        </w:rPr>
        <w:t xml:space="preserve">w </w:t>
      </w:r>
      <w:r w:rsidR="0057051A" w:rsidRPr="00CD2F68">
        <w:rPr>
          <w:sz w:val="22"/>
          <w:szCs w:val="22"/>
        </w:rPr>
        <w:t>porównaniu z rokiem 2009 w roku kolejnym</w:t>
      </w:r>
      <w:r w:rsidRPr="00CD2F68">
        <w:rPr>
          <w:sz w:val="22"/>
          <w:szCs w:val="22"/>
        </w:rPr>
        <w:t xml:space="preserve"> liczba ludności wzrosła i wynosiła </w:t>
      </w:r>
      <w:r w:rsidR="00522241" w:rsidRPr="00CD2F68">
        <w:rPr>
          <w:sz w:val="22"/>
          <w:szCs w:val="22"/>
        </w:rPr>
        <w:t>71 303</w:t>
      </w:r>
      <w:r w:rsidRPr="00CD2F68">
        <w:rPr>
          <w:sz w:val="22"/>
          <w:szCs w:val="22"/>
        </w:rPr>
        <w:t>,</w:t>
      </w:r>
      <w:r w:rsidR="00522241" w:rsidRPr="00CD2F68">
        <w:rPr>
          <w:sz w:val="22"/>
          <w:szCs w:val="22"/>
        </w:rPr>
        <w:t xml:space="preserve"> po czym na przestrzeni lat 2011–</w:t>
      </w:r>
      <w:r w:rsidRPr="00CD2F68">
        <w:rPr>
          <w:sz w:val="22"/>
          <w:szCs w:val="22"/>
        </w:rPr>
        <w:t xml:space="preserve">2014 systematycznie malała. W ostatnim </w:t>
      </w:r>
      <w:r w:rsidR="0057051A" w:rsidRPr="00CD2F68">
        <w:rPr>
          <w:sz w:val="22"/>
          <w:szCs w:val="22"/>
        </w:rPr>
        <w:t xml:space="preserve">badanym </w:t>
      </w:r>
      <w:r w:rsidRPr="00CD2F68">
        <w:rPr>
          <w:sz w:val="22"/>
          <w:szCs w:val="22"/>
        </w:rPr>
        <w:t xml:space="preserve">roku obszar zamieszkiwało </w:t>
      </w:r>
      <w:r w:rsidR="00522241" w:rsidRPr="00CD2F68">
        <w:rPr>
          <w:sz w:val="22"/>
          <w:szCs w:val="22"/>
        </w:rPr>
        <w:t>70 508</w:t>
      </w:r>
      <w:r w:rsidRPr="00CD2F68">
        <w:rPr>
          <w:sz w:val="22"/>
          <w:szCs w:val="22"/>
        </w:rPr>
        <w:t xml:space="preserve"> osób, w tym </w:t>
      </w:r>
      <w:r w:rsidR="00522241" w:rsidRPr="00CD2F68">
        <w:rPr>
          <w:sz w:val="22"/>
          <w:szCs w:val="22"/>
        </w:rPr>
        <w:t>34</w:t>
      </w:r>
      <w:r w:rsidRPr="00CD2F68">
        <w:rPr>
          <w:sz w:val="22"/>
          <w:szCs w:val="22"/>
        </w:rPr>
        <w:t> </w:t>
      </w:r>
      <w:r w:rsidR="00522241" w:rsidRPr="00CD2F68">
        <w:rPr>
          <w:sz w:val="22"/>
          <w:szCs w:val="22"/>
        </w:rPr>
        <w:t>934</w:t>
      </w:r>
      <w:r w:rsidRPr="00CD2F68">
        <w:rPr>
          <w:sz w:val="22"/>
          <w:szCs w:val="22"/>
        </w:rPr>
        <w:t xml:space="preserve"> mężczyzn oraz </w:t>
      </w:r>
      <w:r w:rsidR="00522241" w:rsidRPr="00CD2F68">
        <w:rPr>
          <w:sz w:val="22"/>
          <w:szCs w:val="22"/>
        </w:rPr>
        <w:t>35</w:t>
      </w:r>
      <w:r w:rsidR="008665BD" w:rsidRPr="00CD2F68">
        <w:rPr>
          <w:sz w:val="22"/>
          <w:szCs w:val="22"/>
        </w:rPr>
        <w:t> </w:t>
      </w:r>
      <w:r w:rsidR="00522241" w:rsidRPr="00CD2F68">
        <w:rPr>
          <w:sz w:val="22"/>
          <w:szCs w:val="22"/>
        </w:rPr>
        <w:t>574</w:t>
      </w:r>
      <w:r w:rsidRPr="00CD2F68">
        <w:rPr>
          <w:sz w:val="22"/>
          <w:szCs w:val="22"/>
        </w:rPr>
        <w:t xml:space="preserve"> kobiet. Najliczniejszą grupę </w:t>
      </w:r>
      <w:r w:rsidR="00DB4288" w:rsidRPr="00CD2F68">
        <w:rPr>
          <w:sz w:val="22"/>
          <w:szCs w:val="22"/>
        </w:rPr>
        <w:t xml:space="preserve">wśród mężczyzn stanowiły osoby </w:t>
      </w:r>
      <w:r w:rsidR="00970C22">
        <w:rPr>
          <w:sz w:val="22"/>
          <w:szCs w:val="22"/>
        </w:rPr>
        <w:br/>
      </w:r>
      <w:r w:rsidRPr="00CD2F68">
        <w:rPr>
          <w:sz w:val="22"/>
          <w:szCs w:val="22"/>
        </w:rPr>
        <w:t>w przedziale wiekowym 30</w:t>
      </w:r>
      <w:r w:rsidR="00332368" w:rsidRPr="00CD2F68">
        <w:rPr>
          <w:sz w:val="22"/>
          <w:szCs w:val="22"/>
        </w:rPr>
        <w:t>–</w:t>
      </w:r>
      <w:r w:rsidRPr="00CD2F68">
        <w:rPr>
          <w:sz w:val="22"/>
          <w:szCs w:val="22"/>
        </w:rPr>
        <w:t>34 lata oraz 55</w:t>
      </w:r>
      <w:r w:rsidR="00332368" w:rsidRPr="00CD2F68">
        <w:rPr>
          <w:sz w:val="22"/>
          <w:szCs w:val="22"/>
        </w:rPr>
        <w:t>–</w:t>
      </w:r>
      <w:r w:rsidRPr="00CD2F68">
        <w:rPr>
          <w:sz w:val="22"/>
          <w:szCs w:val="22"/>
        </w:rPr>
        <w:t>59 lat</w:t>
      </w:r>
      <w:r w:rsidR="0057051A" w:rsidRPr="00CD2F68">
        <w:rPr>
          <w:sz w:val="22"/>
          <w:szCs w:val="22"/>
        </w:rPr>
        <w:t>, n</w:t>
      </w:r>
      <w:r w:rsidRPr="00CD2F68">
        <w:rPr>
          <w:sz w:val="22"/>
          <w:szCs w:val="22"/>
        </w:rPr>
        <w:t>atomiast wśród kobiet osoby w wieku 55</w:t>
      </w:r>
      <w:r w:rsidR="00332368" w:rsidRPr="00CD2F68">
        <w:rPr>
          <w:sz w:val="22"/>
          <w:szCs w:val="22"/>
        </w:rPr>
        <w:t>–</w:t>
      </w:r>
      <w:r w:rsidRPr="00CD2F68">
        <w:rPr>
          <w:sz w:val="22"/>
          <w:szCs w:val="22"/>
        </w:rPr>
        <w:t>59 lat.</w:t>
      </w:r>
      <w:bookmarkEnd w:id="14"/>
      <w:bookmarkEnd w:id="15"/>
    </w:p>
    <w:p w:rsidR="000465DA" w:rsidRPr="00CD2F68" w:rsidRDefault="000465DA" w:rsidP="0005562F">
      <w:pPr>
        <w:spacing w:line="240" w:lineRule="auto"/>
        <w:rPr>
          <w:rFonts w:eastAsia="Calibri"/>
          <w:sz w:val="22"/>
          <w:szCs w:val="22"/>
        </w:rPr>
      </w:pPr>
      <w:bookmarkStart w:id="16" w:name="_Toc436738042"/>
      <w:bookmarkStart w:id="17" w:name="_Toc436996357"/>
      <w:r w:rsidRPr="00CD2F68">
        <w:rPr>
          <w:sz w:val="22"/>
          <w:szCs w:val="22"/>
        </w:rPr>
        <w:tab/>
        <w:t>Na obszarze LGD największy udział stanowią osoby w wieku produkcyjnym. Należy zwrócić uwagę na</w:t>
      </w:r>
      <w:r w:rsidRPr="00CD2F68">
        <w:rPr>
          <w:rFonts w:eastAsia="Calibri"/>
          <w:sz w:val="22"/>
          <w:szCs w:val="22"/>
        </w:rPr>
        <w:t xml:space="preserve"> postępujący proces starzenia się</w:t>
      </w:r>
      <w:r w:rsidR="008665BD" w:rsidRPr="00CD2F68">
        <w:rPr>
          <w:rFonts w:eastAsia="Calibri"/>
          <w:sz w:val="22"/>
          <w:szCs w:val="22"/>
        </w:rPr>
        <w:t xml:space="preserve"> społeczeństwa, o czym ś</w:t>
      </w:r>
      <w:r w:rsidRPr="00CD2F68">
        <w:rPr>
          <w:rFonts w:eastAsia="Calibri"/>
          <w:sz w:val="22"/>
          <w:szCs w:val="22"/>
        </w:rPr>
        <w:t xml:space="preserve">wiadczy </w:t>
      </w:r>
      <w:r w:rsidR="008665BD" w:rsidRPr="00CD2F68">
        <w:rPr>
          <w:rFonts w:eastAsia="Calibri"/>
          <w:sz w:val="22"/>
          <w:szCs w:val="22"/>
        </w:rPr>
        <w:t>rosnący</w:t>
      </w:r>
      <w:r w:rsidRPr="00CD2F68">
        <w:rPr>
          <w:rFonts w:eastAsia="Calibri"/>
          <w:sz w:val="22"/>
          <w:szCs w:val="22"/>
        </w:rPr>
        <w:t xml:space="preserve"> </w:t>
      </w:r>
      <w:r w:rsidR="008665BD" w:rsidRPr="00CD2F68">
        <w:rPr>
          <w:rFonts w:eastAsia="Calibri"/>
          <w:sz w:val="22"/>
          <w:szCs w:val="22"/>
        </w:rPr>
        <w:t>odsetek</w:t>
      </w:r>
      <w:r w:rsidRPr="00CD2F68">
        <w:rPr>
          <w:rFonts w:eastAsia="Calibri"/>
          <w:sz w:val="22"/>
          <w:szCs w:val="22"/>
        </w:rPr>
        <w:t xml:space="preserve"> osób w wieku </w:t>
      </w:r>
      <w:r w:rsidR="008665BD" w:rsidRPr="00CD2F68">
        <w:rPr>
          <w:rFonts w:eastAsia="Calibri"/>
          <w:sz w:val="22"/>
          <w:szCs w:val="22"/>
        </w:rPr>
        <w:t xml:space="preserve">poprodukcyjnym oraz malejący odsetek </w:t>
      </w:r>
      <w:r w:rsidRPr="00CD2F68">
        <w:rPr>
          <w:rFonts w:eastAsia="Calibri"/>
          <w:sz w:val="22"/>
          <w:szCs w:val="22"/>
        </w:rPr>
        <w:t>osób w wieku przedprodukcyjnym</w:t>
      </w:r>
      <w:r w:rsidR="008665BD" w:rsidRPr="00CD2F68">
        <w:rPr>
          <w:rFonts w:eastAsia="Calibri"/>
          <w:sz w:val="22"/>
          <w:szCs w:val="22"/>
        </w:rPr>
        <w:t xml:space="preserve"> na przestrzeni lat </w:t>
      </w:r>
      <w:r w:rsidRPr="00CD2F68">
        <w:rPr>
          <w:rFonts w:eastAsia="Calibri"/>
          <w:sz w:val="22"/>
          <w:szCs w:val="22"/>
        </w:rPr>
        <w:t>2009</w:t>
      </w:r>
      <w:r w:rsidR="00332368" w:rsidRPr="00CD2F68">
        <w:rPr>
          <w:rFonts w:eastAsia="Calibri"/>
          <w:sz w:val="22"/>
          <w:szCs w:val="22"/>
        </w:rPr>
        <w:t>–</w:t>
      </w:r>
      <w:r w:rsidRPr="00CD2F68">
        <w:rPr>
          <w:rFonts w:eastAsia="Calibri"/>
          <w:sz w:val="22"/>
          <w:szCs w:val="22"/>
        </w:rPr>
        <w:t>2014. Wyniki przedstawiono na wykresie 1.</w:t>
      </w:r>
      <w:bookmarkEnd w:id="16"/>
      <w:bookmarkEnd w:id="17"/>
    </w:p>
    <w:p w:rsidR="000465DA" w:rsidRPr="00332368" w:rsidRDefault="008665BD" w:rsidP="004274AC">
      <w:pPr>
        <w:pStyle w:val="Legenda"/>
        <w:rPr>
          <w:i/>
        </w:rPr>
      </w:pPr>
      <w:bookmarkStart w:id="18" w:name="_Toc437602964"/>
      <w:r w:rsidRPr="0044390E">
        <w:t xml:space="preserve">Wykres </w:t>
      </w:r>
      <w:r w:rsidR="0042077A" w:rsidRPr="0044390E">
        <w:rPr>
          <w:i/>
        </w:rPr>
        <w:fldChar w:fldCharType="begin"/>
      </w:r>
      <w:r w:rsidRPr="0044390E">
        <w:instrText xml:space="preserve"> SEQ Wykres \* ARABIC </w:instrText>
      </w:r>
      <w:r w:rsidR="0042077A" w:rsidRPr="0044390E">
        <w:rPr>
          <w:i/>
        </w:rPr>
        <w:fldChar w:fldCharType="separate"/>
      </w:r>
      <w:r w:rsidR="007B398F">
        <w:rPr>
          <w:noProof/>
        </w:rPr>
        <w:t>1</w:t>
      </w:r>
      <w:r w:rsidR="0042077A" w:rsidRPr="0044390E">
        <w:rPr>
          <w:i/>
        </w:rPr>
        <w:fldChar w:fldCharType="end"/>
      </w:r>
      <w:r w:rsidRPr="0044390E">
        <w:t xml:space="preserve"> Udział % osób w ludności ogółem w wieku przedprodukcyjnym, produkcyjnym </w:t>
      </w:r>
      <w:r w:rsidRPr="0044390E">
        <w:br/>
        <w:t>i poprodukcyjnym na obszarze LGD w latach 2009–2014</w:t>
      </w:r>
      <w:bookmarkEnd w:id="18"/>
    </w:p>
    <w:p w:rsidR="009E4EA1" w:rsidRPr="00332368" w:rsidRDefault="00332368" w:rsidP="0005562F">
      <w:pPr>
        <w:spacing w:line="240" w:lineRule="auto"/>
        <w:jc w:val="center"/>
        <w:rPr>
          <w:color w:val="FF0000"/>
          <w:sz w:val="16"/>
          <w:szCs w:val="16"/>
        </w:rPr>
      </w:pPr>
      <w:r w:rsidRPr="00332368">
        <w:rPr>
          <w:noProof/>
          <w:color w:val="FF0000"/>
          <w:sz w:val="16"/>
          <w:szCs w:val="16"/>
          <w:lang w:eastAsia="pl-PL"/>
        </w:rPr>
        <w:drawing>
          <wp:inline distT="0" distB="0" distL="0" distR="0">
            <wp:extent cx="5400000" cy="1977656"/>
            <wp:effectExtent l="0" t="0" r="0" b="0"/>
            <wp:docPr id="2"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665BD" w:rsidRPr="00004D68" w:rsidRDefault="008665BD" w:rsidP="0005562F">
      <w:pPr>
        <w:spacing w:after="240" w:line="240" w:lineRule="auto"/>
        <w:jc w:val="center"/>
        <w:rPr>
          <w:rFonts w:eastAsia="Calibri"/>
          <w:b/>
          <w:bCs/>
          <w:sz w:val="22"/>
          <w:szCs w:val="22"/>
        </w:rPr>
      </w:pPr>
      <w:r w:rsidRPr="00004D68">
        <w:rPr>
          <w:rFonts w:eastAsia="Calibri"/>
          <w:i/>
          <w:sz w:val="22"/>
          <w:szCs w:val="22"/>
        </w:rPr>
        <w:t>Źródło: Opracowanie własne na podstawie danych GUS</w:t>
      </w:r>
    </w:p>
    <w:p w:rsidR="009E4EA1" w:rsidRPr="00CD2F68" w:rsidRDefault="008665BD" w:rsidP="0005562F">
      <w:pPr>
        <w:spacing w:after="240" w:line="240" w:lineRule="auto"/>
        <w:rPr>
          <w:rFonts w:eastAsia="Calibri"/>
          <w:sz w:val="22"/>
          <w:szCs w:val="22"/>
        </w:rPr>
      </w:pPr>
      <w:r w:rsidRPr="0085302A">
        <w:rPr>
          <w:rFonts w:eastAsia="Calibri"/>
          <w:szCs w:val="20"/>
        </w:rPr>
        <w:tab/>
      </w:r>
      <w:r w:rsidRPr="00CD2F68">
        <w:rPr>
          <w:rFonts w:eastAsia="Calibri"/>
          <w:sz w:val="22"/>
          <w:szCs w:val="22"/>
        </w:rPr>
        <w:t xml:space="preserve">Obszar </w:t>
      </w:r>
      <w:r w:rsidR="004C36AB" w:rsidRPr="00CD2F68">
        <w:rPr>
          <w:sz w:val="22"/>
          <w:szCs w:val="22"/>
        </w:rPr>
        <w:t xml:space="preserve">„LGD – U ŹRÓDEŁ” </w:t>
      </w:r>
      <w:r w:rsidRPr="00CD2F68">
        <w:rPr>
          <w:rFonts w:eastAsia="Calibri"/>
          <w:sz w:val="22"/>
          <w:szCs w:val="22"/>
        </w:rPr>
        <w:t>wypada niekorzystnie w porównaniu z Polską</w:t>
      </w:r>
      <w:r w:rsidR="0057051A" w:rsidRPr="00CD2F68">
        <w:rPr>
          <w:rFonts w:eastAsia="Calibri"/>
          <w:sz w:val="22"/>
          <w:szCs w:val="22"/>
        </w:rPr>
        <w:t>,</w:t>
      </w:r>
      <w:r w:rsidRPr="00CD2F68">
        <w:rPr>
          <w:rFonts w:eastAsia="Calibri"/>
          <w:sz w:val="22"/>
          <w:szCs w:val="22"/>
        </w:rPr>
        <w:t xml:space="preserve"> gdzie udział osób </w:t>
      </w:r>
      <w:r w:rsidR="00F26B28">
        <w:rPr>
          <w:rFonts w:eastAsia="Calibri"/>
          <w:sz w:val="22"/>
          <w:szCs w:val="22"/>
        </w:rPr>
        <w:br/>
      </w:r>
      <w:r w:rsidRPr="00CD2F68">
        <w:rPr>
          <w:rFonts w:eastAsia="Calibri"/>
          <w:sz w:val="22"/>
          <w:szCs w:val="22"/>
        </w:rPr>
        <w:t xml:space="preserve">w wieku poprodukcyjnym jest niższy. </w:t>
      </w:r>
      <w:r w:rsidR="009E4EA1" w:rsidRPr="00CD2F68">
        <w:rPr>
          <w:rFonts w:eastAsia="Calibri"/>
          <w:sz w:val="22"/>
          <w:szCs w:val="22"/>
        </w:rPr>
        <w:t>W województwie łódzkim wskaźnik ten jest wyższy niż średnia</w:t>
      </w:r>
      <w:r w:rsidRPr="00CD2F68">
        <w:rPr>
          <w:rFonts w:eastAsia="Calibri"/>
          <w:sz w:val="22"/>
          <w:szCs w:val="22"/>
        </w:rPr>
        <w:t xml:space="preserve"> LGD. Największy udział osób </w:t>
      </w:r>
      <w:r w:rsidR="007500D4" w:rsidRPr="00CD2F68">
        <w:rPr>
          <w:rFonts w:eastAsia="Calibri"/>
          <w:sz w:val="22"/>
          <w:szCs w:val="22"/>
        </w:rPr>
        <w:t xml:space="preserve">w wieku poprodukcyjnym </w:t>
      </w:r>
      <w:r w:rsidRPr="00CD2F68">
        <w:rPr>
          <w:rFonts w:eastAsia="Calibri"/>
          <w:sz w:val="22"/>
          <w:szCs w:val="22"/>
        </w:rPr>
        <w:t>w ludności ogółem zauważyć można w powiecie skarżyskim (22,</w:t>
      </w:r>
      <w:r w:rsidR="007500D4" w:rsidRPr="00CD2F68">
        <w:rPr>
          <w:rFonts w:eastAsia="Calibri"/>
          <w:sz w:val="22"/>
          <w:szCs w:val="22"/>
        </w:rPr>
        <w:t>6</w:t>
      </w:r>
      <w:r w:rsidRPr="00CD2F68">
        <w:rPr>
          <w:rFonts w:eastAsia="Calibri"/>
          <w:sz w:val="22"/>
          <w:szCs w:val="22"/>
        </w:rPr>
        <w:t xml:space="preserve">%), najmniejszy zaś w powiecie opoczyńskim (18,3%). Porównanie </w:t>
      </w:r>
      <w:r w:rsidR="0044390E" w:rsidRPr="00CD2F68">
        <w:rPr>
          <w:rFonts w:eastAsia="Calibri"/>
          <w:sz w:val="22"/>
          <w:szCs w:val="22"/>
        </w:rPr>
        <w:t>zostało przedstawione w tabeli 3</w:t>
      </w:r>
      <w:r w:rsidRPr="00CD2F68">
        <w:rPr>
          <w:rFonts w:eastAsia="Calibri"/>
          <w:sz w:val="22"/>
          <w:szCs w:val="22"/>
        </w:rPr>
        <w:t>.</w:t>
      </w:r>
    </w:p>
    <w:p w:rsidR="000465DA" w:rsidRPr="00004D68" w:rsidRDefault="009E4EA1" w:rsidP="004274AC">
      <w:pPr>
        <w:pStyle w:val="Legenda"/>
        <w:rPr>
          <w:i/>
        </w:rPr>
      </w:pPr>
      <w:bookmarkStart w:id="19" w:name="_Toc437786588"/>
      <w:r w:rsidRPr="00004D68">
        <w:t xml:space="preserve">Tabela </w:t>
      </w:r>
      <w:r w:rsidR="0042077A" w:rsidRPr="00004D68">
        <w:rPr>
          <w:i/>
        </w:rPr>
        <w:fldChar w:fldCharType="begin"/>
      </w:r>
      <w:r w:rsidRPr="00004D68">
        <w:instrText xml:space="preserve"> SEQ Tabela \* ARABIC </w:instrText>
      </w:r>
      <w:r w:rsidR="0042077A" w:rsidRPr="00004D68">
        <w:rPr>
          <w:i/>
        </w:rPr>
        <w:fldChar w:fldCharType="separate"/>
      </w:r>
      <w:r w:rsidR="007B398F">
        <w:rPr>
          <w:noProof/>
        </w:rPr>
        <w:t>3</w:t>
      </w:r>
      <w:r w:rsidR="0042077A" w:rsidRPr="00004D68">
        <w:rPr>
          <w:i/>
        </w:rPr>
        <w:fldChar w:fldCharType="end"/>
      </w:r>
      <w:r w:rsidR="008665BD" w:rsidRPr="00004D68">
        <w:t xml:space="preserve"> Udział % osób w ludności ogółem w wieku przedprodukcyjnym, produkcyjnym </w:t>
      </w:r>
      <w:r w:rsidR="008665BD" w:rsidRPr="00004D68">
        <w:br/>
        <w:t>i poprodukcyjnym – porównanie średniej dla Polski, województw łódzkiego i świętokrzyskiego, powiatów opoczyńskiego, koneckiego i s</w:t>
      </w:r>
      <w:r w:rsidRPr="00004D68">
        <w:t>karżyskiego</w:t>
      </w:r>
      <w:r w:rsidR="008665BD" w:rsidRPr="00004D68">
        <w:t xml:space="preserve"> ze średnią dla obszaru LGD w 2014 r.</w:t>
      </w:r>
      <w:bookmarkEnd w:id="19"/>
    </w:p>
    <w:tbl>
      <w:tblPr>
        <w:tblStyle w:val="Tabela-Siatka"/>
        <w:tblW w:w="9155" w:type="dxa"/>
        <w:jc w:val="center"/>
        <w:tblLayout w:type="fixed"/>
        <w:tblLook w:val="04A0" w:firstRow="1" w:lastRow="0" w:firstColumn="1" w:lastColumn="0" w:noHBand="0" w:noVBand="1"/>
      </w:tblPr>
      <w:tblGrid>
        <w:gridCol w:w="2878"/>
        <w:gridCol w:w="2268"/>
        <w:gridCol w:w="1984"/>
        <w:gridCol w:w="2025"/>
      </w:tblGrid>
      <w:tr w:rsidR="009E4EA1" w:rsidRPr="00332368" w:rsidTr="0003734E">
        <w:trPr>
          <w:trHeight w:val="368"/>
          <w:jc w:val="center"/>
        </w:trPr>
        <w:tc>
          <w:tcPr>
            <w:tcW w:w="2878" w:type="dxa"/>
            <w:vMerge w:val="restart"/>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Jednostka terytorialna</w:t>
            </w:r>
          </w:p>
        </w:tc>
        <w:tc>
          <w:tcPr>
            <w:tcW w:w="6277" w:type="dxa"/>
            <w:gridSpan w:val="3"/>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Udział % osób w ludności ogółem</w:t>
            </w:r>
          </w:p>
        </w:tc>
      </w:tr>
      <w:tr w:rsidR="009E4EA1" w:rsidRPr="00332368" w:rsidTr="0003734E">
        <w:trPr>
          <w:trHeight w:val="604"/>
          <w:jc w:val="center"/>
        </w:trPr>
        <w:tc>
          <w:tcPr>
            <w:tcW w:w="2878" w:type="dxa"/>
            <w:vMerge/>
            <w:shd w:val="clear" w:color="auto" w:fill="CCCCFF"/>
            <w:vAlign w:val="center"/>
          </w:tcPr>
          <w:p w:rsidR="009E4EA1" w:rsidRPr="00CD2F68" w:rsidRDefault="009E4EA1" w:rsidP="0005562F">
            <w:pPr>
              <w:pStyle w:val="Akapitzlist"/>
              <w:spacing w:line="240" w:lineRule="auto"/>
              <w:ind w:left="22"/>
              <w:jc w:val="center"/>
              <w:rPr>
                <w:b/>
                <w:bCs/>
              </w:rPr>
            </w:pPr>
          </w:p>
        </w:tc>
        <w:tc>
          <w:tcPr>
            <w:tcW w:w="2268"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przedprodukcyjnym</w:t>
            </w:r>
          </w:p>
        </w:tc>
        <w:tc>
          <w:tcPr>
            <w:tcW w:w="1984"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produkcyjnym</w:t>
            </w:r>
          </w:p>
        </w:tc>
        <w:tc>
          <w:tcPr>
            <w:tcW w:w="2025" w:type="dxa"/>
            <w:shd w:val="clear" w:color="auto" w:fill="CCCCFF"/>
            <w:vAlign w:val="center"/>
          </w:tcPr>
          <w:p w:rsidR="009E4EA1" w:rsidRPr="00CD2F68" w:rsidRDefault="009E4EA1" w:rsidP="0005562F">
            <w:pPr>
              <w:pStyle w:val="Akapitzlist"/>
              <w:spacing w:line="240" w:lineRule="auto"/>
              <w:ind w:left="22"/>
              <w:jc w:val="center"/>
              <w:rPr>
                <w:b/>
                <w:bCs/>
              </w:rPr>
            </w:pPr>
            <w:r w:rsidRPr="00CD2F68">
              <w:rPr>
                <w:b/>
                <w:bCs/>
              </w:rPr>
              <w:t>w wieku poprodukcyjnym</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Polska</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63,0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19,0</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świętokrzyskie</w:t>
            </w:r>
          </w:p>
        </w:tc>
        <w:tc>
          <w:tcPr>
            <w:tcW w:w="226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17</w:t>
            </w:r>
            <w:r w:rsidR="007500D4" w:rsidRPr="00CD2F68">
              <w:rPr>
                <w:bCs/>
              </w:rPr>
              <w:t>,0</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62,6</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20,4</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województwo łódzkie</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16,9</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61,9</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opoczyński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19,7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62,0</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18,3</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konecki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16,7</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21,2</w:t>
            </w:r>
          </w:p>
        </w:tc>
      </w:tr>
      <w:tr w:rsidR="009E4EA1" w:rsidRPr="00332368" w:rsidTr="00992026">
        <w:trPr>
          <w:trHeight w:val="284"/>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Cs/>
              </w:rPr>
            </w:pPr>
            <w:r w:rsidRPr="00CD2F68">
              <w:rPr>
                <w:bCs/>
              </w:rPr>
              <w:t>powiat skarżyski</w:t>
            </w:r>
          </w:p>
        </w:tc>
        <w:tc>
          <w:tcPr>
            <w:tcW w:w="2268"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15,1</w:t>
            </w:r>
          </w:p>
        </w:tc>
        <w:tc>
          <w:tcPr>
            <w:tcW w:w="1984"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62,4</w:t>
            </w:r>
          </w:p>
        </w:tc>
        <w:tc>
          <w:tcPr>
            <w:tcW w:w="2025" w:type="dxa"/>
            <w:shd w:val="clear" w:color="auto" w:fill="auto"/>
            <w:vAlign w:val="center"/>
          </w:tcPr>
          <w:p w:rsidR="009E4EA1" w:rsidRPr="00CD2F68" w:rsidRDefault="007500D4" w:rsidP="0005562F">
            <w:pPr>
              <w:pStyle w:val="Akapitzlist"/>
              <w:spacing w:line="240" w:lineRule="auto"/>
              <w:ind w:left="22"/>
              <w:jc w:val="center"/>
              <w:rPr>
                <w:bCs/>
              </w:rPr>
            </w:pPr>
            <w:r w:rsidRPr="00CD2F68">
              <w:rPr>
                <w:bCs/>
              </w:rPr>
              <w:t>22,6</w:t>
            </w:r>
          </w:p>
        </w:tc>
      </w:tr>
      <w:tr w:rsidR="009E4EA1" w:rsidRPr="00332368" w:rsidTr="007500D4">
        <w:trPr>
          <w:trHeight w:val="262"/>
          <w:jc w:val="center"/>
        </w:trPr>
        <w:tc>
          <w:tcPr>
            <w:tcW w:w="2878" w:type="dxa"/>
            <w:shd w:val="clear" w:color="auto" w:fill="auto"/>
            <w:vAlign w:val="center"/>
          </w:tcPr>
          <w:p w:rsidR="009E4EA1" w:rsidRPr="00CD2F68" w:rsidRDefault="009E4EA1" w:rsidP="0005562F">
            <w:pPr>
              <w:pStyle w:val="Akapitzlist"/>
              <w:spacing w:line="240" w:lineRule="auto"/>
              <w:ind w:left="22"/>
              <w:jc w:val="center"/>
              <w:rPr>
                <w:b/>
                <w:bCs/>
              </w:rPr>
            </w:pPr>
            <w:r w:rsidRPr="00CD2F68">
              <w:rPr>
                <w:b/>
                <w:bCs/>
              </w:rPr>
              <w:t>średnia LGD</w:t>
            </w:r>
          </w:p>
        </w:tc>
        <w:tc>
          <w:tcPr>
            <w:tcW w:w="2268"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17,5</w:t>
            </w:r>
          </w:p>
        </w:tc>
        <w:tc>
          <w:tcPr>
            <w:tcW w:w="1984"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62,1</w:t>
            </w:r>
          </w:p>
        </w:tc>
        <w:tc>
          <w:tcPr>
            <w:tcW w:w="2025" w:type="dxa"/>
            <w:shd w:val="clear" w:color="auto" w:fill="auto"/>
            <w:vAlign w:val="center"/>
          </w:tcPr>
          <w:p w:rsidR="009E4EA1" w:rsidRPr="00CD2F68" w:rsidRDefault="007500D4" w:rsidP="0005562F">
            <w:pPr>
              <w:pStyle w:val="Akapitzlist"/>
              <w:spacing w:line="240" w:lineRule="auto"/>
              <w:ind w:left="22"/>
              <w:jc w:val="center"/>
              <w:rPr>
                <w:b/>
                <w:bCs/>
              </w:rPr>
            </w:pPr>
            <w:r w:rsidRPr="00CD2F68">
              <w:rPr>
                <w:b/>
                <w:bCs/>
              </w:rPr>
              <w:t>20,4</w:t>
            </w:r>
          </w:p>
        </w:tc>
      </w:tr>
    </w:tbl>
    <w:p w:rsidR="000465DA" w:rsidRPr="007500D4" w:rsidRDefault="009E4EA1" w:rsidP="00CD2F68">
      <w:pPr>
        <w:spacing w:after="200" w:line="240" w:lineRule="auto"/>
        <w:jc w:val="center"/>
        <w:rPr>
          <w:i/>
          <w:sz w:val="22"/>
          <w:szCs w:val="22"/>
        </w:rPr>
      </w:pPr>
      <w:r w:rsidRPr="007500D4">
        <w:rPr>
          <w:i/>
          <w:sz w:val="22"/>
          <w:szCs w:val="22"/>
        </w:rPr>
        <w:t>Źródło: Opracowanie własne na podstawie danych GUS</w:t>
      </w:r>
    </w:p>
    <w:p w:rsidR="009E4EA1" w:rsidRPr="00CD2F68" w:rsidRDefault="009E4EA1" w:rsidP="0005562F">
      <w:pPr>
        <w:pStyle w:val="Akapitzlist"/>
        <w:spacing w:line="240" w:lineRule="auto"/>
        <w:ind w:left="0"/>
        <w:rPr>
          <w:sz w:val="22"/>
          <w:szCs w:val="22"/>
        </w:rPr>
      </w:pPr>
      <w:r w:rsidRPr="007500D4">
        <w:lastRenderedPageBreak/>
        <w:tab/>
      </w:r>
      <w:r w:rsidRPr="00CD2F68">
        <w:rPr>
          <w:sz w:val="22"/>
          <w:szCs w:val="22"/>
        </w:rPr>
        <w:t xml:space="preserve">Według prognoz z 2014 r. szacuje się, iż do 2030 r. liczba ludności zmniejszy się zarówno na terenie województw, jak i powiatów wchodzących w skład obszaru LGD. Największy spadek </w:t>
      </w:r>
      <w:r w:rsidR="00474C59" w:rsidRPr="00CD2F68">
        <w:rPr>
          <w:sz w:val="22"/>
          <w:szCs w:val="22"/>
        </w:rPr>
        <w:t>prognozowany</w:t>
      </w:r>
      <w:r w:rsidRPr="00CD2F68">
        <w:rPr>
          <w:sz w:val="22"/>
          <w:szCs w:val="22"/>
        </w:rPr>
        <w:t xml:space="preserve"> jest </w:t>
      </w:r>
      <w:r w:rsidR="00970C22">
        <w:rPr>
          <w:sz w:val="22"/>
          <w:szCs w:val="22"/>
        </w:rPr>
        <w:br/>
      </w:r>
      <w:r w:rsidRPr="00CD2F68">
        <w:rPr>
          <w:sz w:val="22"/>
          <w:szCs w:val="22"/>
        </w:rPr>
        <w:t xml:space="preserve">w województwie łódzkim </w:t>
      </w:r>
      <w:r w:rsidR="00474C59" w:rsidRPr="00CD2F68">
        <w:rPr>
          <w:sz w:val="22"/>
          <w:szCs w:val="22"/>
        </w:rPr>
        <w:t xml:space="preserve">o </w:t>
      </w:r>
      <w:r w:rsidRPr="00CD2F68">
        <w:rPr>
          <w:sz w:val="22"/>
          <w:szCs w:val="22"/>
        </w:rPr>
        <w:t xml:space="preserve">197 758 osób, podczas gdy w Polsce kalkuluje się, iż liczba ludności zmniejszy się o </w:t>
      </w:r>
      <w:r w:rsidR="00474C59" w:rsidRPr="00CD2F68">
        <w:rPr>
          <w:sz w:val="22"/>
          <w:szCs w:val="22"/>
        </w:rPr>
        <w:t>1 293 529 osób. Na taką sytuację</w:t>
      </w:r>
      <w:r w:rsidRPr="00CD2F68">
        <w:rPr>
          <w:sz w:val="22"/>
          <w:szCs w:val="22"/>
        </w:rPr>
        <w:t xml:space="preserve"> istotny wpływ </w:t>
      </w:r>
      <w:r w:rsidR="00474C59" w:rsidRPr="00CD2F68">
        <w:rPr>
          <w:sz w:val="22"/>
          <w:szCs w:val="22"/>
        </w:rPr>
        <w:t xml:space="preserve">mają </w:t>
      </w:r>
      <w:r w:rsidRPr="00CD2F68">
        <w:rPr>
          <w:sz w:val="22"/>
          <w:szCs w:val="22"/>
        </w:rPr>
        <w:t>ujem</w:t>
      </w:r>
      <w:r w:rsidR="00474C59" w:rsidRPr="00CD2F68">
        <w:rPr>
          <w:sz w:val="22"/>
          <w:szCs w:val="22"/>
        </w:rPr>
        <w:t>ny</w:t>
      </w:r>
      <w:r w:rsidRPr="00CD2F68">
        <w:rPr>
          <w:sz w:val="22"/>
          <w:szCs w:val="22"/>
        </w:rPr>
        <w:t xml:space="preserve"> przyrost naturalny oraz saldo migracji.</w:t>
      </w:r>
    </w:p>
    <w:p w:rsidR="009E4EA1" w:rsidRPr="00CD2F68" w:rsidRDefault="00474C59" w:rsidP="0005562F">
      <w:pPr>
        <w:pStyle w:val="Akapitzlist"/>
        <w:spacing w:line="240" w:lineRule="auto"/>
        <w:ind w:left="0"/>
        <w:rPr>
          <w:sz w:val="22"/>
          <w:szCs w:val="22"/>
        </w:rPr>
      </w:pPr>
      <w:r w:rsidRPr="00CD2F68">
        <w:rPr>
          <w:color w:val="FF0000"/>
          <w:sz w:val="22"/>
          <w:szCs w:val="22"/>
        </w:rPr>
        <w:tab/>
      </w:r>
      <w:r w:rsidR="009E4EA1" w:rsidRPr="00CD2F68">
        <w:rPr>
          <w:sz w:val="22"/>
          <w:szCs w:val="22"/>
        </w:rPr>
        <w:t>Współczynnik przyrostu naturalnego stanowiący stosunek przyrostu naturalnego do liczby ludności według stałego zameldowania w latach 2009</w:t>
      </w:r>
      <w:r w:rsidR="008049EE" w:rsidRPr="00CD2F68">
        <w:rPr>
          <w:sz w:val="22"/>
          <w:szCs w:val="22"/>
        </w:rPr>
        <w:t>–</w:t>
      </w:r>
      <w:r w:rsidR="009E4EA1" w:rsidRPr="00CD2F68">
        <w:rPr>
          <w:sz w:val="22"/>
          <w:szCs w:val="22"/>
        </w:rPr>
        <w:t>2014 utrzymywał się na poziomie ujemnym. Na obszarze LGD naj</w:t>
      </w:r>
      <w:r w:rsidRPr="00CD2F68">
        <w:rPr>
          <w:sz w:val="22"/>
          <w:szCs w:val="22"/>
        </w:rPr>
        <w:t>wyższą wartość ujemną odnotowano</w:t>
      </w:r>
      <w:r w:rsidR="009E4EA1" w:rsidRPr="00CD2F68">
        <w:rPr>
          <w:sz w:val="22"/>
          <w:szCs w:val="22"/>
        </w:rPr>
        <w:t xml:space="preserve"> w 201</w:t>
      </w:r>
      <w:r w:rsidR="00AF3894" w:rsidRPr="00CD2F68">
        <w:rPr>
          <w:sz w:val="22"/>
          <w:szCs w:val="22"/>
        </w:rPr>
        <w:t>2</w:t>
      </w:r>
      <w:r w:rsidR="009E4EA1" w:rsidRPr="00CD2F68">
        <w:rPr>
          <w:sz w:val="22"/>
          <w:szCs w:val="22"/>
        </w:rPr>
        <w:t xml:space="preserve"> r. (-3,</w:t>
      </w:r>
      <w:r w:rsidR="00AF3894" w:rsidRPr="00CD2F68">
        <w:rPr>
          <w:sz w:val="22"/>
          <w:szCs w:val="22"/>
        </w:rPr>
        <w:t>75</w:t>
      </w:r>
      <w:r w:rsidR="009E4EA1" w:rsidRPr="00CD2F68">
        <w:rPr>
          <w:sz w:val="22"/>
          <w:szCs w:val="22"/>
        </w:rPr>
        <w:t>), najniższą zaś w 2009 r. (-1,4</w:t>
      </w:r>
      <w:r w:rsidR="00AF3894" w:rsidRPr="00CD2F68">
        <w:rPr>
          <w:sz w:val="22"/>
          <w:szCs w:val="22"/>
        </w:rPr>
        <w:t>8</w:t>
      </w:r>
      <w:r w:rsidR="009E4EA1" w:rsidRPr="00CD2F68">
        <w:rPr>
          <w:sz w:val="22"/>
          <w:szCs w:val="22"/>
        </w:rPr>
        <w:t xml:space="preserve">). W </w:t>
      </w:r>
      <w:r w:rsidR="00F90479" w:rsidRPr="00CD2F68">
        <w:rPr>
          <w:sz w:val="22"/>
          <w:szCs w:val="22"/>
        </w:rPr>
        <w:t>2014 r.</w:t>
      </w:r>
      <w:r w:rsidR="009E4EA1" w:rsidRPr="00CD2F68">
        <w:rPr>
          <w:sz w:val="22"/>
          <w:szCs w:val="22"/>
        </w:rPr>
        <w:t xml:space="preserve"> wskaźnik wyniósł -2,</w:t>
      </w:r>
      <w:r w:rsidR="00AF3894" w:rsidRPr="00CD2F68">
        <w:rPr>
          <w:sz w:val="22"/>
          <w:szCs w:val="22"/>
        </w:rPr>
        <w:t>37</w:t>
      </w:r>
      <w:r w:rsidR="009E4EA1" w:rsidRPr="00CD2F68">
        <w:rPr>
          <w:sz w:val="22"/>
          <w:szCs w:val="22"/>
        </w:rPr>
        <w:t xml:space="preserve">, podczas gdy w Polsce -0,03. Równie niekorzystne wartości odnotowano </w:t>
      </w:r>
      <w:r w:rsidR="00F26B28">
        <w:rPr>
          <w:sz w:val="22"/>
          <w:szCs w:val="22"/>
        </w:rPr>
        <w:br/>
      </w:r>
      <w:r w:rsidR="009E4EA1" w:rsidRPr="00CD2F68">
        <w:rPr>
          <w:sz w:val="22"/>
          <w:szCs w:val="22"/>
        </w:rPr>
        <w:t>w województwach</w:t>
      </w:r>
      <w:r w:rsidRPr="00CD2F68">
        <w:rPr>
          <w:sz w:val="22"/>
          <w:szCs w:val="22"/>
        </w:rPr>
        <w:t>:</w:t>
      </w:r>
      <w:r w:rsidR="009E4EA1" w:rsidRPr="00CD2F68">
        <w:rPr>
          <w:sz w:val="22"/>
          <w:szCs w:val="22"/>
        </w:rPr>
        <w:t xml:space="preserve"> łódzkim (-2,80) oraz świętokrzyskim (-2,27). </w:t>
      </w:r>
    </w:p>
    <w:p w:rsidR="009E4EA1" w:rsidRPr="00CD2F68" w:rsidRDefault="00474C59" w:rsidP="0005562F">
      <w:pPr>
        <w:pStyle w:val="Akapitzlist"/>
        <w:spacing w:line="240" w:lineRule="auto"/>
        <w:ind w:left="0"/>
        <w:rPr>
          <w:sz w:val="22"/>
          <w:szCs w:val="22"/>
        </w:rPr>
      </w:pPr>
      <w:r w:rsidRPr="00CD2F68">
        <w:rPr>
          <w:sz w:val="22"/>
          <w:szCs w:val="22"/>
        </w:rPr>
        <w:tab/>
        <w:t>W badanym okresie w</w:t>
      </w:r>
      <w:r w:rsidR="009E4EA1" w:rsidRPr="00CD2F68">
        <w:rPr>
          <w:sz w:val="22"/>
          <w:szCs w:val="22"/>
        </w:rPr>
        <w:t>spółczynnik salda migracji przyjmował wartoś</w:t>
      </w:r>
      <w:r w:rsidRPr="00CD2F68">
        <w:rPr>
          <w:sz w:val="22"/>
          <w:szCs w:val="22"/>
        </w:rPr>
        <w:t>ci ujemne</w:t>
      </w:r>
      <w:r w:rsidR="00970C22">
        <w:rPr>
          <w:sz w:val="22"/>
          <w:szCs w:val="22"/>
        </w:rPr>
        <w:t xml:space="preserve"> </w:t>
      </w:r>
      <w:r w:rsidR="00AF3894" w:rsidRPr="00CD2F68">
        <w:rPr>
          <w:sz w:val="22"/>
          <w:szCs w:val="22"/>
        </w:rPr>
        <w:t xml:space="preserve">(z wyłączeniem </w:t>
      </w:r>
      <w:r w:rsidR="00970C22">
        <w:rPr>
          <w:sz w:val="22"/>
          <w:szCs w:val="22"/>
        </w:rPr>
        <w:br/>
      </w:r>
      <w:r w:rsidR="00AF3894" w:rsidRPr="00CD2F68">
        <w:rPr>
          <w:sz w:val="22"/>
          <w:szCs w:val="22"/>
        </w:rPr>
        <w:t xml:space="preserve">2011 r.). </w:t>
      </w:r>
      <w:r w:rsidRPr="00CD2F68">
        <w:rPr>
          <w:sz w:val="22"/>
          <w:szCs w:val="22"/>
        </w:rPr>
        <w:t xml:space="preserve">Na obszarze LGD </w:t>
      </w:r>
      <w:r w:rsidR="009E4EA1" w:rsidRPr="00CD2F68">
        <w:rPr>
          <w:sz w:val="22"/>
          <w:szCs w:val="22"/>
        </w:rPr>
        <w:t>w 2014 r. saldo migracji w przeliczeniu na 1 000 mieszkańców wyniosło -</w:t>
      </w:r>
      <w:r w:rsidR="00AF3894" w:rsidRPr="00CD2F68">
        <w:rPr>
          <w:sz w:val="22"/>
          <w:szCs w:val="22"/>
        </w:rPr>
        <w:t>0</w:t>
      </w:r>
      <w:r w:rsidR="009E4EA1" w:rsidRPr="00CD2F68">
        <w:rPr>
          <w:sz w:val="22"/>
          <w:szCs w:val="22"/>
        </w:rPr>
        <w:t>,</w:t>
      </w:r>
      <w:r w:rsidR="00AF3894" w:rsidRPr="00CD2F68">
        <w:rPr>
          <w:sz w:val="22"/>
          <w:szCs w:val="22"/>
        </w:rPr>
        <w:t>23</w:t>
      </w:r>
      <w:r w:rsidR="00F90479" w:rsidRPr="00CD2F68">
        <w:rPr>
          <w:sz w:val="22"/>
          <w:szCs w:val="22"/>
        </w:rPr>
        <w:t xml:space="preserve"> – b</w:t>
      </w:r>
      <w:r w:rsidR="009E4EA1" w:rsidRPr="00CD2F68">
        <w:rPr>
          <w:sz w:val="22"/>
          <w:szCs w:val="22"/>
        </w:rPr>
        <w:t xml:space="preserve">ył to </w:t>
      </w:r>
      <w:r w:rsidR="00F90479" w:rsidRPr="00CD2F68">
        <w:rPr>
          <w:sz w:val="22"/>
          <w:szCs w:val="22"/>
        </w:rPr>
        <w:t>wynik</w:t>
      </w:r>
      <w:r w:rsidR="009E4EA1" w:rsidRPr="00CD2F68">
        <w:rPr>
          <w:sz w:val="22"/>
          <w:szCs w:val="22"/>
        </w:rPr>
        <w:t xml:space="preserve"> </w:t>
      </w:r>
      <w:r w:rsidR="00F90479" w:rsidRPr="00CD2F68">
        <w:rPr>
          <w:sz w:val="22"/>
          <w:szCs w:val="22"/>
        </w:rPr>
        <w:t>korzystniejszy</w:t>
      </w:r>
      <w:r w:rsidR="00D31E07" w:rsidRPr="00CD2F68">
        <w:rPr>
          <w:sz w:val="22"/>
          <w:szCs w:val="22"/>
        </w:rPr>
        <w:t xml:space="preserve"> </w:t>
      </w:r>
      <w:r w:rsidR="00AF3894" w:rsidRPr="00CD2F68">
        <w:rPr>
          <w:sz w:val="22"/>
          <w:szCs w:val="22"/>
        </w:rPr>
        <w:t>niż</w:t>
      </w:r>
      <w:r w:rsidR="009E4EA1" w:rsidRPr="00CD2F68">
        <w:rPr>
          <w:sz w:val="22"/>
          <w:szCs w:val="22"/>
        </w:rPr>
        <w:t xml:space="preserve"> w wojew</w:t>
      </w:r>
      <w:r w:rsidR="00AF3894" w:rsidRPr="00CD2F68">
        <w:rPr>
          <w:sz w:val="22"/>
          <w:szCs w:val="22"/>
        </w:rPr>
        <w:t xml:space="preserve">ództwie świętokrzyskim (-2,03), województwie łódzkim (-0,82) </w:t>
      </w:r>
      <w:r w:rsidR="00970C22">
        <w:rPr>
          <w:sz w:val="22"/>
          <w:szCs w:val="22"/>
        </w:rPr>
        <w:br/>
      </w:r>
      <w:r w:rsidR="00AF3894" w:rsidRPr="00CD2F68">
        <w:rPr>
          <w:sz w:val="22"/>
          <w:szCs w:val="22"/>
        </w:rPr>
        <w:t>i Polsce</w:t>
      </w:r>
      <w:r w:rsidR="009E4EA1" w:rsidRPr="00CD2F68">
        <w:rPr>
          <w:sz w:val="22"/>
          <w:szCs w:val="22"/>
        </w:rPr>
        <w:t xml:space="preserve"> (-0,41). Najniższy wskaźnik odnotowano w powiecie skarżyskim</w:t>
      </w:r>
      <w:r w:rsidR="00F90479" w:rsidRPr="00CD2F68">
        <w:rPr>
          <w:sz w:val="22"/>
          <w:szCs w:val="22"/>
        </w:rPr>
        <w:t xml:space="preserve">, wynosił </w:t>
      </w:r>
      <w:r w:rsidR="009E4EA1" w:rsidRPr="00CD2F68">
        <w:rPr>
          <w:sz w:val="22"/>
          <w:szCs w:val="22"/>
        </w:rPr>
        <w:t>-3,07.</w:t>
      </w:r>
    </w:p>
    <w:p w:rsidR="000465DA" w:rsidRPr="00CD2F68" w:rsidRDefault="00474C59" w:rsidP="0005562F">
      <w:pPr>
        <w:pStyle w:val="Akapitzlist"/>
        <w:spacing w:line="240" w:lineRule="auto"/>
        <w:ind w:left="0"/>
        <w:rPr>
          <w:sz w:val="22"/>
          <w:szCs w:val="22"/>
        </w:rPr>
      </w:pPr>
      <w:r w:rsidRPr="00CD2F68">
        <w:rPr>
          <w:sz w:val="22"/>
          <w:szCs w:val="22"/>
        </w:rPr>
        <w:tab/>
      </w:r>
      <w:r w:rsidR="009E4EA1" w:rsidRPr="00CD2F68">
        <w:rPr>
          <w:sz w:val="22"/>
          <w:szCs w:val="22"/>
        </w:rPr>
        <w:t xml:space="preserve">Na terenie </w:t>
      </w:r>
      <w:r w:rsidR="000735A5" w:rsidRPr="00CD2F68">
        <w:rPr>
          <w:sz w:val="22"/>
          <w:szCs w:val="22"/>
        </w:rPr>
        <w:t xml:space="preserve">„LGD – U ŹRÓDEŁ” </w:t>
      </w:r>
      <w:r w:rsidRPr="00CD2F68">
        <w:rPr>
          <w:sz w:val="22"/>
          <w:szCs w:val="22"/>
        </w:rPr>
        <w:t>zachodzą niekorzystne trendy demograficzne</w:t>
      </w:r>
      <w:r w:rsidR="009E4EA1" w:rsidRPr="00CD2F68">
        <w:rPr>
          <w:sz w:val="22"/>
          <w:szCs w:val="22"/>
        </w:rPr>
        <w:t xml:space="preserve">. </w:t>
      </w:r>
      <w:r w:rsidRPr="00CD2F68">
        <w:rPr>
          <w:sz w:val="22"/>
          <w:szCs w:val="22"/>
        </w:rPr>
        <w:t>W szczególności zauważa się postępujący</w:t>
      </w:r>
      <w:r w:rsidR="009E4EA1" w:rsidRPr="00CD2F68">
        <w:rPr>
          <w:sz w:val="22"/>
          <w:szCs w:val="22"/>
        </w:rPr>
        <w:t xml:space="preserve"> proces starzenia się ludności. Z każdym rokiem przybywa osób starszych, natomiast zmniejsza się liczba dzieci i młodzieży. W związku z kryzysem </w:t>
      </w:r>
      <w:r w:rsidRPr="00CD2F68">
        <w:rPr>
          <w:sz w:val="22"/>
          <w:szCs w:val="22"/>
        </w:rPr>
        <w:t>gospodarczym i niestabilną sytuacją geopolityczną na świecie</w:t>
      </w:r>
      <w:r w:rsidR="009E4EA1" w:rsidRPr="00CD2F68">
        <w:rPr>
          <w:sz w:val="22"/>
          <w:szCs w:val="22"/>
        </w:rPr>
        <w:t xml:space="preserve"> rośnie </w:t>
      </w:r>
      <w:r w:rsidRPr="00CD2F68">
        <w:rPr>
          <w:sz w:val="22"/>
          <w:szCs w:val="22"/>
        </w:rPr>
        <w:t>poziom bezrobocia</w:t>
      </w:r>
      <w:r w:rsidR="009E4EA1" w:rsidRPr="00CD2F68">
        <w:rPr>
          <w:sz w:val="22"/>
          <w:szCs w:val="22"/>
        </w:rPr>
        <w:t xml:space="preserve">. Brak </w:t>
      </w:r>
      <w:r w:rsidRPr="00CD2F68">
        <w:rPr>
          <w:sz w:val="22"/>
          <w:szCs w:val="22"/>
        </w:rPr>
        <w:t xml:space="preserve">odpowiedniej liczby </w:t>
      </w:r>
      <w:r w:rsidR="009E4EA1" w:rsidRPr="00CD2F68">
        <w:rPr>
          <w:sz w:val="22"/>
          <w:szCs w:val="22"/>
        </w:rPr>
        <w:t xml:space="preserve">miejsc pracy, </w:t>
      </w:r>
      <w:r w:rsidRPr="00CD2F68">
        <w:rPr>
          <w:sz w:val="22"/>
          <w:szCs w:val="22"/>
        </w:rPr>
        <w:t>małe</w:t>
      </w:r>
      <w:r w:rsidR="009E4EA1" w:rsidRPr="00CD2F68">
        <w:rPr>
          <w:sz w:val="22"/>
          <w:szCs w:val="22"/>
        </w:rPr>
        <w:t xml:space="preserve"> szanse zatrudnienia i niskie zarobki przyczyniają się do </w:t>
      </w:r>
      <w:r w:rsidRPr="00CD2F68">
        <w:rPr>
          <w:sz w:val="22"/>
          <w:szCs w:val="22"/>
        </w:rPr>
        <w:t>e</w:t>
      </w:r>
      <w:r w:rsidR="009E4EA1" w:rsidRPr="00CD2F68">
        <w:rPr>
          <w:sz w:val="22"/>
          <w:szCs w:val="22"/>
        </w:rPr>
        <w:t xml:space="preserve">migracji </w:t>
      </w:r>
      <w:r w:rsidRPr="00CD2F68">
        <w:rPr>
          <w:sz w:val="22"/>
          <w:szCs w:val="22"/>
        </w:rPr>
        <w:t xml:space="preserve">zarobkowej </w:t>
      </w:r>
      <w:r w:rsidR="009E4EA1" w:rsidRPr="00CD2F68">
        <w:rPr>
          <w:sz w:val="22"/>
          <w:szCs w:val="22"/>
        </w:rPr>
        <w:t>mieszkańców</w:t>
      </w:r>
      <w:r w:rsidRPr="00CD2F68">
        <w:rPr>
          <w:sz w:val="22"/>
          <w:szCs w:val="22"/>
        </w:rPr>
        <w:t xml:space="preserve"> (szczególnie ludzi młodych)</w:t>
      </w:r>
      <w:r w:rsidR="009E4EA1" w:rsidRPr="00CD2F68">
        <w:rPr>
          <w:sz w:val="22"/>
          <w:szCs w:val="22"/>
        </w:rPr>
        <w:t xml:space="preserve"> do innych województw czy krajów. Występuje również zjawisko tzw. migracji wahadłowych. Ludzie przemieszczają się z obszarów wiejskich do miast, </w:t>
      </w:r>
      <w:r w:rsidR="00F90479" w:rsidRPr="00CD2F68">
        <w:rPr>
          <w:sz w:val="22"/>
          <w:szCs w:val="22"/>
        </w:rPr>
        <w:t xml:space="preserve">w których </w:t>
      </w:r>
      <w:r w:rsidR="009E4EA1" w:rsidRPr="00CD2F68">
        <w:rPr>
          <w:sz w:val="22"/>
          <w:szCs w:val="22"/>
        </w:rPr>
        <w:t>wykonuj</w:t>
      </w:r>
      <w:r w:rsidR="00D078B0" w:rsidRPr="00CD2F68">
        <w:rPr>
          <w:sz w:val="22"/>
          <w:szCs w:val="22"/>
        </w:rPr>
        <w:t>ą obowiązki zawodowe i t</w:t>
      </w:r>
      <w:r w:rsidR="009E4EA1" w:rsidRPr="00CD2F68">
        <w:rPr>
          <w:sz w:val="22"/>
          <w:szCs w:val="22"/>
        </w:rPr>
        <w:t xml:space="preserve">ym samym obszary wiejskie traktowane jako miejsce </w:t>
      </w:r>
      <w:r w:rsidR="00D078B0" w:rsidRPr="00CD2F68">
        <w:rPr>
          <w:sz w:val="22"/>
          <w:szCs w:val="22"/>
        </w:rPr>
        <w:t xml:space="preserve">zamieszkania i </w:t>
      </w:r>
      <w:r w:rsidR="009E4EA1" w:rsidRPr="00CD2F68">
        <w:rPr>
          <w:sz w:val="22"/>
          <w:szCs w:val="22"/>
        </w:rPr>
        <w:t>odpoczynku, natomiast miasto jako miejsce pracy.</w:t>
      </w:r>
      <w:r w:rsidR="00367C94" w:rsidRPr="00CD2F68">
        <w:rPr>
          <w:sz w:val="22"/>
          <w:szCs w:val="22"/>
        </w:rPr>
        <w:t xml:space="preserve"> Mimo, iż „LGD</w:t>
      </w:r>
      <w:r w:rsidR="0085302A" w:rsidRPr="00CD2F68">
        <w:rPr>
          <w:sz w:val="22"/>
          <w:szCs w:val="22"/>
        </w:rPr>
        <w:t xml:space="preserve"> –</w:t>
      </w:r>
      <w:r w:rsidR="00367C94" w:rsidRPr="00CD2F68">
        <w:rPr>
          <w:sz w:val="22"/>
          <w:szCs w:val="22"/>
        </w:rPr>
        <w:t xml:space="preserve"> U ŹRÓDEŁ” w latach 2009-2015 realizowało cele związane z niwelacją ww. niekorzystnych trendów, to mieszkańcy w dalszym ciągu, podczas konsultacji społecznych, zwracali uwagę na problemy</w:t>
      </w:r>
      <w:r w:rsidR="00AD5832" w:rsidRPr="00CD2F68">
        <w:rPr>
          <w:sz w:val="22"/>
          <w:szCs w:val="22"/>
        </w:rPr>
        <w:t xml:space="preserve"> z nimi związane</w:t>
      </w:r>
      <w:r w:rsidR="00367C94" w:rsidRPr="00CD2F68">
        <w:rPr>
          <w:sz w:val="22"/>
          <w:szCs w:val="22"/>
        </w:rPr>
        <w:t>, w związku tym wydaje się, iż dalsza interwencja w tych obszarach jest niezbędna.</w:t>
      </w:r>
      <w:r w:rsidR="00367C94" w:rsidRPr="00CD2F68">
        <w:rPr>
          <w:color w:val="FF0000"/>
          <w:sz w:val="22"/>
          <w:szCs w:val="22"/>
        </w:rPr>
        <w:t xml:space="preserve"> </w:t>
      </w:r>
    </w:p>
    <w:p w:rsidR="00D078B0" w:rsidRPr="0085302A" w:rsidRDefault="00D078B0" w:rsidP="0005562F">
      <w:pPr>
        <w:pStyle w:val="Akapitzlist"/>
        <w:spacing w:line="240" w:lineRule="auto"/>
        <w:ind w:left="0"/>
      </w:pPr>
    </w:p>
    <w:p w:rsidR="008251BC" w:rsidRPr="0085302A" w:rsidRDefault="008251BC" w:rsidP="0005562F">
      <w:pPr>
        <w:pStyle w:val="Akapitzlist"/>
        <w:numPr>
          <w:ilvl w:val="0"/>
          <w:numId w:val="3"/>
        </w:numPr>
        <w:spacing w:line="240" w:lineRule="auto"/>
        <w:ind w:left="567"/>
        <w:outlineLvl w:val="1"/>
        <w:rPr>
          <w:b/>
          <w:sz w:val="26"/>
          <w:szCs w:val="26"/>
        </w:rPr>
      </w:pPr>
      <w:bookmarkStart w:id="20" w:name="_Toc438251172"/>
      <w:r w:rsidRPr="0085302A">
        <w:rPr>
          <w:b/>
          <w:sz w:val="26"/>
          <w:szCs w:val="26"/>
        </w:rPr>
        <w:t>Charakterystyka gospodarki, przedsiębiorczości i sektora społecznego</w:t>
      </w:r>
      <w:bookmarkEnd w:id="20"/>
    </w:p>
    <w:p w:rsidR="00D078B0" w:rsidRPr="0085302A" w:rsidRDefault="00D078B0" w:rsidP="0005562F">
      <w:pPr>
        <w:pStyle w:val="Akapitzlist"/>
        <w:spacing w:line="240" w:lineRule="auto"/>
        <w:ind w:left="0"/>
      </w:pPr>
    </w:p>
    <w:p w:rsidR="00D078B0" w:rsidRPr="00CD2F68" w:rsidRDefault="00D078B0" w:rsidP="0005562F">
      <w:pPr>
        <w:pStyle w:val="Akapitzlist"/>
        <w:spacing w:line="240" w:lineRule="auto"/>
        <w:ind w:left="0"/>
        <w:rPr>
          <w:sz w:val="22"/>
          <w:szCs w:val="22"/>
        </w:rPr>
      </w:pPr>
      <w:r w:rsidRPr="0085302A">
        <w:tab/>
      </w:r>
      <w:r w:rsidRPr="00CD2F68">
        <w:rPr>
          <w:sz w:val="22"/>
          <w:szCs w:val="22"/>
        </w:rPr>
        <w:t xml:space="preserve">Ważnymi wskaźnikami pokazującymi przedsiębiorczość mieszkańców </w:t>
      </w:r>
      <w:r w:rsidR="00F3588F" w:rsidRPr="00CD2F68">
        <w:rPr>
          <w:sz w:val="22"/>
          <w:szCs w:val="22"/>
        </w:rPr>
        <w:t>są</w:t>
      </w:r>
      <w:r w:rsidRPr="00CD2F68">
        <w:rPr>
          <w:sz w:val="22"/>
          <w:szCs w:val="22"/>
        </w:rPr>
        <w:t xml:space="preserve"> liczba podmiotów wpisanych i nowo zarejestrowanych w rejestrze REGON na 10 tys. ludności</w:t>
      </w:r>
      <w:r w:rsidR="00535B05" w:rsidRPr="00CD2F68">
        <w:rPr>
          <w:sz w:val="22"/>
          <w:szCs w:val="22"/>
        </w:rPr>
        <w:t xml:space="preserve">, </w:t>
      </w:r>
      <w:r w:rsidRPr="00CD2F68">
        <w:rPr>
          <w:sz w:val="22"/>
          <w:szCs w:val="22"/>
        </w:rPr>
        <w:t>liczba osób prowadzących działalność gospodarczą na 1</w:t>
      </w:r>
      <w:r w:rsidR="00F3588F" w:rsidRPr="00CD2F68">
        <w:rPr>
          <w:sz w:val="22"/>
          <w:szCs w:val="22"/>
        </w:rPr>
        <w:t xml:space="preserve"> </w:t>
      </w:r>
      <w:r w:rsidRPr="00CD2F68">
        <w:rPr>
          <w:sz w:val="22"/>
          <w:szCs w:val="22"/>
        </w:rPr>
        <w:t>000 mieszkańców</w:t>
      </w:r>
      <w:r w:rsidR="00535B05" w:rsidRPr="00CD2F68">
        <w:rPr>
          <w:sz w:val="22"/>
          <w:szCs w:val="22"/>
        </w:rPr>
        <w:t xml:space="preserve"> oraz liczba podmiotów gospodarki narodowej na 1 000 mieszkańców w wieku produkcyjnym. Przedstawione zostały w tabeli </w:t>
      </w:r>
      <w:r w:rsidR="0044390E" w:rsidRPr="00CD2F68">
        <w:rPr>
          <w:sz w:val="22"/>
          <w:szCs w:val="22"/>
        </w:rPr>
        <w:t>4</w:t>
      </w:r>
      <w:r w:rsidR="00535B05" w:rsidRPr="00CD2F68">
        <w:rPr>
          <w:sz w:val="22"/>
          <w:szCs w:val="22"/>
        </w:rPr>
        <w:t>.</w:t>
      </w:r>
    </w:p>
    <w:p w:rsidR="00D078B0" w:rsidRPr="00CD2F68" w:rsidRDefault="00D078B0" w:rsidP="0005562F">
      <w:pPr>
        <w:pStyle w:val="Akapitzlist"/>
        <w:spacing w:line="240" w:lineRule="auto"/>
        <w:ind w:left="0"/>
        <w:rPr>
          <w:sz w:val="22"/>
          <w:szCs w:val="22"/>
        </w:rPr>
      </w:pPr>
      <w:r w:rsidRPr="00CD2F68">
        <w:rPr>
          <w:color w:val="FF0000"/>
          <w:sz w:val="22"/>
          <w:szCs w:val="22"/>
        </w:rPr>
        <w:tab/>
      </w:r>
      <w:r w:rsidRPr="00CD2F68">
        <w:rPr>
          <w:sz w:val="22"/>
          <w:szCs w:val="22"/>
        </w:rPr>
        <w:t>Na obszarze LGD w latach 2009</w:t>
      </w:r>
      <w:r w:rsidR="008049EE" w:rsidRPr="00CD2F68">
        <w:rPr>
          <w:sz w:val="22"/>
          <w:szCs w:val="22"/>
        </w:rPr>
        <w:t>–</w:t>
      </w:r>
      <w:r w:rsidRPr="00CD2F68">
        <w:rPr>
          <w:sz w:val="22"/>
          <w:szCs w:val="22"/>
        </w:rPr>
        <w:t>2014, pierwszy ww. wskaźnik wahał się, jednak utrzymywała się tendencja wzrostowa.</w:t>
      </w:r>
      <w:r w:rsidRPr="00CD2F68">
        <w:rPr>
          <w:color w:val="FF0000"/>
          <w:sz w:val="22"/>
          <w:szCs w:val="22"/>
        </w:rPr>
        <w:t xml:space="preserve"> </w:t>
      </w:r>
      <w:r w:rsidRPr="00CD2F68">
        <w:rPr>
          <w:sz w:val="22"/>
          <w:szCs w:val="22"/>
        </w:rPr>
        <w:t xml:space="preserve">W ostatnim roku wynosił </w:t>
      </w:r>
      <w:r w:rsidR="006B2555" w:rsidRPr="00CD2F68">
        <w:rPr>
          <w:sz w:val="22"/>
          <w:szCs w:val="22"/>
        </w:rPr>
        <w:t>599</w:t>
      </w:r>
      <w:r w:rsidR="00970C22">
        <w:rPr>
          <w:sz w:val="22"/>
          <w:szCs w:val="22"/>
        </w:rPr>
        <w:t xml:space="preserve"> i był to wynik niższy niż </w:t>
      </w:r>
      <w:r w:rsidRPr="00CD2F68">
        <w:rPr>
          <w:sz w:val="22"/>
          <w:szCs w:val="22"/>
        </w:rPr>
        <w:t xml:space="preserve">w województwach łódzkim (957) i świętokrzyskim (872) oraz w kraju (1 071). Najniższa wartość była w Gminie Białaczów (380), </w:t>
      </w:r>
      <w:r w:rsidR="00F26B28">
        <w:rPr>
          <w:sz w:val="22"/>
          <w:szCs w:val="22"/>
        </w:rPr>
        <w:br/>
      </w:r>
      <w:r w:rsidRPr="00CD2F68">
        <w:rPr>
          <w:sz w:val="22"/>
          <w:szCs w:val="22"/>
        </w:rPr>
        <w:t xml:space="preserve">najwyższa w </w:t>
      </w:r>
      <w:r w:rsidR="006B2555" w:rsidRPr="00CD2F68">
        <w:rPr>
          <w:sz w:val="22"/>
          <w:szCs w:val="22"/>
        </w:rPr>
        <w:t>Gminie Smyków</w:t>
      </w:r>
      <w:r w:rsidRPr="00CD2F68">
        <w:rPr>
          <w:sz w:val="22"/>
          <w:szCs w:val="22"/>
        </w:rPr>
        <w:t xml:space="preserve"> (</w:t>
      </w:r>
      <w:r w:rsidR="006B2555" w:rsidRPr="00CD2F68">
        <w:rPr>
          <w:sz w:val="22"/>
          <w:szCs w:val="22"/>
        </w:rPr>
        <w:t>679</w:t>
      </w:r>
      <w:r w:rsidRPr="00CD2F68">
        <w:rPr>
          <w:sz w:val="22"/>
          <w:szCs w:val="22"/>
        </w:rPr>
        <w:t>).</w:t>
      </w:r>
      <w:bookmarkStart w:id="21" w:name="_Toc436738045"/>
      <w:bookmarkStart w:id="22" w:name="_Toc436996360"/>
      <w:r w:rsidRPr="00CD2F68">
        <w:rPr>
          <w:sz w:val="22"/>
          <w:szCs w:val="22"/>
        </w:rPr>
        <w:t xml:space="preserve"> Wskaźnik jednostek nowo rejestrowanych na 10 tys. ludności również kształt</w:t>
      </w:r>
      <w:r w:rsidR="00CB2664" w:rsidRPr="00CD2F68">
        <w:rPr>
          <w:sz w:val="22"/>
          <w:szCs w:val="22"/>
        </w:rPr>
        <w:t>ował</w:t>
      </w:r>
      <w:r w:rsidRPr="00CD2F68">
        <w:rPr>
          <w:sz w:val="22"/>
          <w:szCs w:val="22"/>
        </w:rPr>
        <w:t xml:space="preserve"> się</w:t>
      </w:r>
      <w:r w:rsidR="0003734E" w:rsidRPr="00CD2F68">
        <w:rPr>
          <w:sz w:val="22"/>
          <w:szCs w:val="22"/>
        </w:rPr>
        <w:t xml:space="preserve"> poniżej średniej regionalnej. </w:t>
      </w:r>
      <w:r w:rsidRPr="00CD2F68">
        <w:rPr>
          <w:sz w:val="22"/>
          <w:szCs w:val="22"/>
        </w:rPr>
        <w:t>Na przestrzeni lat 2009</w:t>
      </w:r>
      <w:r w:rsidR="006B2555" w:rsidRPr="00CD2F68">
        <w:rPr>
          <w:sz w:val="22"/>
          <w:szCs w:val="22"/>
        </w:rPr>
        <w:t>–</w:t>
      </w:r>
      <w:r w:rsidRPr="00CD2F68">
        <w:rPr>
          <w:sz w:val="22"/>
          <w:szCs w:val="22"/>
        </w:rPr>
        <w:t>2014</w:t>
      </w:r>
      <w:r w:rsidRPr="00CD2F68">
        <w:rPr>
          <w:color w:val="FF0000"/>
          <w:sz w:val="22"/>
          <w:szCs w:val="22"/>
        </w:rPr>
        <w:t xml:space="preserve"> </w:t>
      </w:r>
      <w:r w:rsidRPr="00CD2F68">
        <w:rPr>
          <w:sz w:val="22"/>
          <w:szCs w:val="22"/>
        </w:rPr>
        <w:t xml:space="preserve">również się wahał, jednak </w:t>
      </w:r>
      <w:r w:rsidR="00F3588F" w:rsidRPr="00CD2F68">
        <w:rPr>
          <w:sz w:val="22"/>
          <w:szCs w:val="22"/>
        </w:rPr>
        <w:t>była to</w:t>
      </w:r>
      <w:r w:rsidRPr="00CD2F68">
        <w:rPr>
          <w:sz w:val="22"/>
          <w:szCs w:val="22"/>
        </w:rPr>
        <w:t xml:space="preserve"> t</w:t>
      </w:r>
      <w:r w:rsidR="00F3588F" w:rsidRPr="00CD2F68">
        <w:rPr>
          <w:sz w:val="22"/>
          <w:szCs w:val="22"/>
        </w:rPr>
        <w:t>endencja spadkowa</w:t>
      </w:r>
      <w:r w:rsidRPr="00CD2F68">
        <w:rPr>
          <w:sz w:val="22"/>
          <w:szCs w:val="22"/>
        </w:rPr>
        <w:t>.</w:t>
      </w:r>
      <w:r w:rsidRPr="00CD2F68">
        <w:rPr>
          <w:color w:val="FF0000"/>
          <w:sz w:val="22"/>
          <w:szCs w:val="22"/>
        </w:rPr>
        <w:t xml:space="preserve"> </w:t>
      </w:r>
      <w:r w:rsidRPr="00CD2F68">
        <w:rPr>
          <w:sz w:val="22"/>
          <w:szCs w:val="22"/>
        </w:rPr>
        <w:t>W 2014 r. na obszarze LGD wyniósł 6</w:t>
      </w:r>
      <w:r w:rsidR="006B2555" w:rsidRPr="00CD2F68">
        <w:rPr>
          <w:sz w:val="22"/>
          <w:szCs w:val="22"/>
        </w:rPr>
        <w:t>0</w:t>
      </w:r>
      <w:r w:rsidR="00535B05" w:rsidRPr="00CD2F68">
        <w:rPr>
          <w:sz w:val="22"/>
          <w:szCs w:val="22"/>
        </w:rPr>
        <w:t xml:space="preserve"> jednostek</w:t>
      </w:r>
      <w:r w:rsidRPr="00CD2F68">
        <w:rPr>
          <w:sz w:val="22"/>
          <w:szCs w:val="22"/>
        </w:rPr>
        <w:t>, podczas gdy w województwach</w:t>
      </w:r>
      <w:r w:rsidR="00535B05" w:rsidRPr="00CD2F68">
        <w:rPr>
          <w:sz w:val="22"/>
          <w:szCs w:val="22"/>
        </w:rPr>
        <w:t>:</w:t>
      </w:r>
      <w:r w:rsidRPr="00CD2F68">
        <w:rPr>
          <w:sz w:val="22"/>
          <w:szCs w:val="22"/>
        </w:rPr>
        <w:t xml:space="preserve"> łódzkim </w:t>
      </w:r>
      <w:r w:rsidR="00535B05" w:rsidRPr="00CD2F68">
        <w:rPr>
          <w:sz w:val="22"/>
          <w:szCs w:val="22"/>
        </w:rPr>
        <w:t xml:space="preserve">był na poziomie 85, świętokrzyskim – 71, </w:t>
      </w:r>
      <w:r w:rsidRPr="00CD2F68">
        <w:rPr>
          <w:sz w:val="22"/>
          <w:szCs w:val="22"/>
        </w:rPr>
        <w:t>a w Polsce 93.</w:t>
      </w:r>
      <w:bookmarkStart w:id="23" w:name="_Toc436738046"/>
      <w:bookmarkStart w:id="24" w:name="_Toc436996361"/>
      <w:bookmarkEnd w:id="21"/>
      <w:bookmarkEnd w:id="22"/>
      <w:r w:rsidR="00535B05" w:rsidRPr="00CD2F68">
        <w:rPr>
          <w:sz w:val="22"/>
          <w:szCs w:val="22"/>
        </w:rPr>
        <w:t xml:space="preserve"> </w:t>
      </w:r>
      <w:r w:rsidRPr="00CD2F68">
        <w:rPr>
          <w:sz w:val="22"/>
          <w:szCs w:val="22"/>
        </w:rPr>
        <w:t>Liczba osób prowadzących działalność na 1 </w:t>
      </w:r>
      <w:r w:rsidR="00535B05" w:rsidRPr="00CD2F68">
        <w:rPr>
          <w:sz w:val="22"/>
          <w:szCs w:val="22"/>
        </w:rPr>
        <w:t xml:space="preserve">000 mieszkańców na obszarze LGD </w:t>
      </w:r>
      <w:r w:rsidRPr="00CD2F68">
        <w:rPr>
          <w:sz w:val="22"/>
          <w:szCs w:val="22"/>
        </w:rPr>
        <w:t xml:space="preserve">w 2014 r. wynosiła </w:t>
      </w:r>
      <w:r w:rsidR="006B2555" w:rsidRPr="00CD2F68">
        <w:rPr>
          <w:sz w:val="22"/>
          <w:szCs w:val="22"/>
        </w:rPr>
        <w:t>4</w:t>
      </w:r>
      <w:r w:rsidRPr="00CD2F68">
        <w:rPr>
          <w:sz w:val="22"/>
          <w:szCs w:val="22"/>
        </w:rPr>
        <w:t>9. W latach 2009</w:t>
      </w:r>
      <w:r w:rsidR="00072AC7" w:rsidRPr="00CD2F68">
        <w:rPr>
          <w:sz w:val="22"/>
          <w:szCs w:val="22"/>
        </w:rPr>
        <w:t>–</w:t>
      </w:r>
      <w:r w:rsidRPr="00CD2F68">
        <w:rPr>
          <w:sz w:val="22"/>
          <w:szCs w:val="22"/>
        </w:rPr>
        <w:t xml:space="preserve">2014 wartość </w:t>
      </w:r>
      <w:r w:rsidR="00535B05" w:rsidRPr="00CD2F68">
        <w:rPr>
          <w:sz w:val="22"/>
          <w:szCs w:val="22"/>
        </w:rPr>
        <w:t>utrzymywała się na poziomie</w:t>
      </w:r>
      <w:r w:rsidRPr="00CD2F68">
        <w:rPr>
          <w:sz w:val="22"/>
          <w:szCs w:val="22"/>
        </w:rPr>
        <w:t xml:space="preserve"> między </w:t>
      </w:r>
      <w:r w:rsidR="006B2555" w:rsidRPr="00CD2F68">
        <w:rPr>
          <w:sz w:val="22"/>
          <w:szCs w:val="22"/>
        </w:rPr>
        <w:t>4</w:t>
      </w:r>
      <w:r w:rsidRPr="00CD2F68">
        <w:rPr>
          <w:sz w:val="22"/>
          <w:szCs w:val="22"/>
        </w:rPr>
        <w:t xml:space="preserve">7 a </w:t>
      </w:r>
      <w:r w:rsidR="006B2555" w:rsidRPr="00CD2F68">
        <w:rPr>
          <w:sz w:val="22"/>
          <w:szCs w:val="22"/>
        </w:rPr>
        <w:t>49</w:t>
      </w:r>
      <w:r w:rsidRPr="00CD2F68">
        <w:rPr>
          <w:sz w:val="22"/>
          <w:szCs w:val="22"/>
        </w:rPr>
        <w:t xml:space="preserve"> i była niższa niż w Pols</w:t>
      </w:r>
      <w:r w:rsidR="00535B05" w:rsidRPr="00CD2F68">
        <w:rPr>
          <w:sz w:val="22"/>
          <w:szCs w:val="22"/>
        </w:rPr>
        <w:t>ce, gdzie przedział wynosił 74</w:t>
      </w:r>
      <w:r w:rsidR="006B2555" w:rsidRPr="00CD2F68">
        <w:rPr>
          <w:sz w:val="22"/>
          <w:szCs w:val="22"/>
        </w:rPr>
        <w:t>–</w:t>
      </w:r>
      <w:r w:rsidR="00535B05" w:rsidRPr="00CD2F68">
        <w:rPr>
          <w:sz w:val="22"/>
          <w:szCs w:val="22"/>
        </w:rPr>
        <w:t>77</w:t>
      </w:r>
      <w:r w:rsidRPr="00CD2F68">
        <w:rPr>
          <w:sz w:val="22"/>
          <w:szCs w:val="22"/>
        </w:rPr>
        <w:t>. Liczba podmiotów gospodarki narodowej w</w:t>
      </w:r>
      <w:r w:rsidR="00535B05" w:rsidRPr="00CD2F68">
        <w:rPr>
          <w:sz w:val="22"/>
          <w:szCs w:val="22"/>
        </w:rPr>
        <w:t xml:space="preserve"> przeliczeniu na 1 000 ludności </w:t>
      </w:r>
      <w:r w:rsidRPr="00CD2F68">
        <w:rPr>
          <w:sz w:val="22"/>
          <w:szCs w:val="22"/>
        </w:rPr>
        <w:t xml:space="preserve">w 2014 r. na terenie LGD wynosiła </w:t>
      </w:r>
      <w:r w:rsidR="006B2555" w:rsidRPr="00CD2F68">
        <w:rPr>
          <w:sz w:val="22"/>
          <w:szCs w:val="22"/>
        </w:rPr>
        <w:t>97</w:t>
      </w:r>
      <w:r w:rsidRPr="00CD2F68">
        <w:rPr>
          <w:sz w:val="22"/>
          <w:szCs w:val="22"/>
        </w:rPr>
        <w:t xml:space="preserve">, była dużo niższa niż w Polsce (170) oraz województwach łódzkim (154) i świętokrzyskim (139). Najniższy wskaźnik odnotowano w Gminie Białaczów (63), najwyższy w </w:t>
      </w:r>
      <w:r w:rsidR="006B2555" w:rsidRPr="00CD2F68">
        <w:rPr>
          <w:sz w:val="22"/>
          <w:szCs w:val="22"/>
        </w:rPr>
        <w:t>Gminie Smyków</w:t>
      </w:r>
      <w:r w:rsidRPr="00CD2F68">
        <w:rPr>
          <w:sz w:val="22"/>
          <w:szCs w:val="22"/>
        </w:rPr>
        <w:t xml:space="preserve"> (</w:t>
      </w:r>
      <w:r w:rsidR="006B2555" w:rsidRPr="00CD2F68">
        <w:rPr>
          <w:sz w:val="22"/>
          <w:szCs w:val="22"/>
        </w:rPr>
        <w:t>108</w:t>
      </w:r>
      <w:r w:rsidRPr="00CD2F68">
        <w:rPr>
          <w:sz w:val="22"/>
          <w:szCs w:val="22"/>
        </w:rPr>
        <w:t>).</w:t>
      </w:r>
      <w:bookmarkEnd w:id="23"/>
      <w:bookmarkEnd w:id="24"/>
      <w:r w:rsidRPr="00CD2F68">
        <w:rPr>
          <w:sz w:val="22"/>
          <w:szCs w:val="22"/>
        </w:rPr>
        <w:t xml:space="preserve"> </w:t>
      </w:r>
    </w:p>
    <w:p w:rsidR="00D078B0" w:rsidRPr="00653252" w:rsidRDefault="00535B05" w:rsidP="004274AC">
      <w:pPr>
        <w:pStyle w:val="Legenda"/>
        <w:rPr>
          <w:i/>
        </w:rPr>
      </w:pPr>
      <w:bookmarkStart w:id="25" w:name="_Toc437786589"/>
      <w:r w:rsidRPr="00653252">
        <w:t xml:space="preserve">Tabela </w:t>
      </w:r>
      <w:r w:rsidR="0042077A" w:rsidRPr="00653252">
        <w:rPr>
          <w:i/>
        </w:rPr>
        <w:fldChar w:fldCharType="begin"/>
      </w:r>
      <w:r w:rsidRPr="00653252">
        <w:instrText xml:space="preserve"> SEQ Tabela \* ARABIC </w:instrText>
      </w:r>
      <w:r w:rsidR="0042077A" w:rsidRPr="00653252">
        <w:rPr>
          <w:i/>
        </w:rPr>
        <w:fldChar w:fldCharType="separate"/>
      </w:r>
      <w:r w:rsidR="007B398F">
        <w:rPr>
          <w:noProof/>
        </w:rPr>
        <w:t>4</w:t>
      </w:r>
      <w:r w:rsidR="0042077A" w:rsidRPr="00653252">
        <w:rPr>
          <w:i/>
        </w:rPr>
        <w:fldChar w:fldCharType="end"/>
      </w:r>
      <w:r w:rsidRPr="00653252">
        <w:t xml:space="preserve"> Wskaźniki przedsiębiorczości w Polsce, w województwach łódzkim i świętokrzyskim, </w:t>
      </w:r>
      <w:r w:rsidRPr="00653252">
        <w:br/>
        <w:t>w powiatach opoczyńskim, koneckim i skarżyskim oraz na obszarze LGD w 2009 i 2014 r.</w:t>
      </w:r>
      <w:bookmarkEnd w:id="25"/>
    </w:p>
    <w:tbl>
      <w:tblPr>
        <w:tblStyle w:val="Tabela-Siatka4"/>
        <w:tblpPr w:leftFromText="141" w:rightFromText="141" w:vertAnchor="text" w:horzAnchor="margin" w:tblpXSpec="center" w:tblpY="10"/>
        <w:tblW w:w="5305" w:type="pct"/>
        <w:tblLook w:val="04A0" w:firstRow="1" w:lastRow="0" w:firstColumn="1" w:lastColumn="0" w:noHBand="0" w:noVBand="1"/>
      </w:tblPr>
      <w:tblGrid>
        <w:gridCol w:w="2975"/>
        <w:gridCol w:w="876"/>
        <w:gridCol w:w="878"/>
        <w:gridCol w:w="843"/>
        <w:gridCol w:w="843"/>
        <w:gridCol w:w="891"/>
        <w:gridCol w:w="891"/>
        <w:gridCol w:w="1125"/>
        <w:gridCol w:w="1133"/>
      </w:tblGrid>
      <w:tr w:rsidR="000B46F6" w:rsidRPr="00F06F17" w:rsidTr="00F26B28">
        <w:trPr>
          <w:trHeight w:val="1408"/>
        </w:trPr>
        <w:tc>
          <w:tcPr>
            <w:tcW w:w="1423" w:type="pct"/>
            <w:vMerge w:val="restar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Jednostka terytorialna</w:t>
            </w:r>
          </w:p>
        </w:tc>
        <w:tc>
          <w:tcPr>
            <w:tcW w:w="839"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wpisane </w:t>
            </w:r>
            <w:r w:rsidRPr="00F26B28">
              <w:rPr>
                <w:rFonts w:eastAsia="Calibri"/>
                <w:bCs/>
              </w:rPr>
              <w:br/>
              <w:t xml:space="preserve">do rejestru REGON na </w:t>
            </w:r>
            <w:r w:rsidR="00072AC7" w:rsidRPr="00F26B28">
              <w:rPr>
                <w:rFonts w:eastAsia="Calibri"/>
                <w:bCs/>
              </w:rPr>
              <w:br/>
            </w:r>
            <w:r w:rsidRPr="00F26B28">
              <w:rPr>
                <w:rFonts w:eastAsia="Calibri"/>
                <w:bCs/>
              </w:rPr>
              <w:t>10 tys. ludności</w:t>
            </w:r>
          </w:p>
        </w:tc>
        <w:tc>
          <w:tcPr>
            <w:tcW w:w="806"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Jednostki nowo zarejestrowane </w:t>
            </w:r>
            <w:r w:rsidRPr="00F26B28">
              <w:rPr>
                <w:rFonts w:eastAsia="Calibri"/>
                <w:bCs/>
              </w:rPr>
              <w:br/>
              <w:t xml:space="preserve">w rejestrze REGON na </w:t>
            </w:r>
            <w:r w:rsidR="00072AC7" w:rsidRPr="00F26B28">
              <w:rPr>
                <w:rFonts w:eastAsia="Calibri"/>
                <w:bCs/>
              </w:rPr>
              <w:br/>
            </w:r>
            <w:r w:rsidRPr="00F26B28">
              <w:rPr>
                <w:rFonts w:eastAsia="Calibri"/>
                <w:bCs/>
              </w:rPr>
              <w:t>10 tys. ludności</w:t>
            </w:r>
          </w:p>
        </w:tc>
        <w:tc>
          <w:tcPr>
            <w:tcW w:w="852"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Osoby fizyczne prowadzące działalność gospodarczą na 1 000 ludności</w:t>
            </w:r>
          </w:p>
        </w:tc>
        <w:tc>
          <w:tcPr>
            <w:tcW w:w="1080" w:type="pct"/>
            <w:gridSpan w:val="2"/>
            <w:shd w:val="clear" w:color="auto" w:fill="CCCCFF"/>
            <w:vAlign w:val="center"/>
          </w:tcPr>
          <w:p w:rsidR="000B46F6" w:rsidRPr="00F26B28" w:rsidRDefault="000B46F6" w:rsidP="00F26B28">
            <w:pPr>
              <w:spacing w:line="240" w:lineRule="auto"/>
              <w:jc w:val="center"/>
              <w:rPr>
                <w:rFonts w:eastAsia="Calibri"/>
                <w:bCs/>
              </w:rPr>
            </w:pPr>
            <w:r w:rsidRPr="00F26B28">
              <w:rPr>
                <w:rFonts w:eastAsia="Calibri"/>
                <w:bCs/>
              </w:rPr>
              <w:t xml:space="preserve">Podmioty gospodarki narodowej </w:t>
            </w:r>
            <w:r w:rsidRPr="00F26B28">
              <w:rPr>
                <w:rFonts w:eastAsia="Calibri"/>
                <w:bCs/>
              </w:rPr>
              <w:br/>
              <w:t xml:space="preserve">na 1 000 mieszkańców </w:t>
            </w:r>
            <w:r w:rsidRPr="00F26B28">
              <w:rPr>
                <w:rFonts w:eastAsia="Calibri"/>
                <w:bCs/>
              </w:rPr>
              <w:br/>
              <w:t>w wieku produkcyjnym</w:t>
            </w:r>
          </w:p>
        </w:tc>
      </w:tr>
      <w:tr w:rsidR="000B46F6" w:rsidRPr="00F06F17" w:rsidTr="00F26B28">
        <w:trPr>
          <w:trHeight w:val="272"/>
        </w:trPr>
        <w:tc>
          <w:tcPr>
            <w:tcW w:w="1423" w:type="pct"/>
            <w:vMerge/>
            <w:shd w:val="clear" w:color="auto" w:fill="E5DFEC"/>
            <w:vAlign w:val="center"/>
          </w:tcPr>
          <w:p w:rsidR="000B46F6" w:rsidRPr="00970C22" w:rsidRDefault="000B46F6" w:rsidP="0005562F">
            <w:pPr>
              <w:spacing w:line="240" w:lineRule="auto"/>
              <w:jc w:val="center"/>
              <w:rPr>
                <w:rFonts w:eastAsia="Calibri"/>
                <w:b/>
                <w:bCs/>
                <w:color w:val="FF0000"/>
              </w:rPr>
            </w:pPr>
          </w:p>
        </w:tc>
        <w:tc>
          <w:tcPr>
            <w:tcW w:w="419"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0"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03"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426"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c>
          <w:tcPr>
            <w:tcW w:w="538"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2009</w:t>
            </w:r>
          </w:p>
        </w:tc>
        <w:tc>
          <w:tcPr>
            <w:tcW w:w="542" w:type="pct"/>
            <w:shd w:val="clear" w:color="auto" w:fill="CCCCFF"/>
            <w:vAlign w:val="center"/>
          </w:tcPr>
          <w:p w:rsidR="000B46F6" w:rsidRPr="00970C22" w:rsidRDefault="000B46F6" w:rsidP="0005562F">
            <w:pPr>
              <w:spacing w:line="240" w:lineRule="auto"/>
              <w:jc w:val="center"/>
              <w:rPr>
                <w:rFonts w:eastAsia="Calibri"/>
                <w:b/>
                <w:bCs/>
              </w:rPr>
            </w:pPr>
            <w:r w:rsidRPr="00970C22">
              <w:rPr>
                <w:rFonts w:eastAsia="Calibri"/>
                <w:b/>
                <w:bCs/>
              </w:rPr>
              <w:t>2014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Polska</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981</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1 071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93</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74</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152</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170</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lastRenderedPageBreak/>
              <w:t>województwo łódzkie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868</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957</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88</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85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68</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72</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136</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154</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województwo świętokrzyskie</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832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872</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71</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67</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131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139</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opoczyński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566</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588</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62</w:t>
            </w:r>
          </w:p>
        </w:tc>
        <w:tc>
          <w:tcPr>
            <w:tcW w:w="403" w:type="pct"/>
            <w:vAlign w:val="center"/>
          </w:tcPr>
          <w:p w:rsidR="000B46F6" w:rsidRPr="00970C22" w:rsidRDefault="000B46F6" w:rsidP="0005562F">
            <w:pPr>
              <w:spacing w:line="240" w:lineRule="auto"/>
              <w:jc w:val="center"/>
              <w:rPr>
                <w:rFonts w:eastAsia="Calibri"/>
                <w:bCs/>
                <w:iCs/>
              </w:rPr>
            </w:pPr>
            <w:r w:rsidRPr="00970C22">
              <w:rPr>
                <w:rFonts w:eastAsia="Calibri"/>
                <w:bCs/>
                <w:iCs/>
              </w:rPr>
              <w:t>56</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45</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91</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95</w:t>
            </w:r>
          </w:p>
        </w:tc>
      </w:tr>
      <w:tr w:rsidR="000B46F6" w:rsidRPr="00F06F17" w:rsidTr="00F26B28">
        <w:trPr>
          <w:trHeight w:val="227"/>
        </w:trPr>
        <w:tc>
          <w:tcPr>
            <w:tcW w:w="1423" w:type="pct"/>
            <w:vAlign w:val="center"/>
          </w:tcPr>
          <w:p w:rsidR="000B46F6" w:rsidRPr="00970C22" w:rsidRDefault="000B46F6" w:rsidP="0005562F">
            <w:pPr>
              <w:spacing w:line="240" w:lineRule="auto"/>
              <w:jc w:val="center"/>
              <w:rPr>
                <w:rFonts w:eastAsia="Calibri"/>
                <w:bCs/>
              </w:rPr>
            </w:pPr>
            <w:r w:rsidRPr="00970C22">
              <w:rPr>
                <w:rFonts w:eastAsia="Calibri"/>
                <w:bCs/>
              </w:rPr>
              <w:t>powiat konecki</w:t>
            </w:r>
          </w:p>
        </w:tc>
        <w:tc>
          <w:tcPr>
            <w:tcW w:w="419" w:type="pct"/>
            <w:vAlign w:val="center"/>
          </w:tcPr>
          <w:p w:rsidR="000B46F6" w:rsidRPr="00970C22" w:rsidRDefault="000B46F6" w:rsidP="0005562F">
            <w:pPr>
              <w:spacing w:line="240" w:lineRule="auto"/>
              <w:jc w:val="center"/>
              <w:rPr>
                <w:rFonts w:eastAsia="Calibri"/>
                <w:bCs/>
              </w:rPr>
            </w:pPr>
            <w:r w:rsidRPr="00970C22">
              <w:rPr>
                <w:rFonts w:eastAsia="Calibri"/>
                <w:bCs/>
              </w:rPr>
              <w:t>752</w:t>
            </w:r>
          </w:p>
        </w:tc>
        <w:tc>
          <w:tcPr>
            <w:tcW w:w="420" w:type="pct"/>
            <w:vAlign w:val="center"/>
          </w:tcPr>
          <w:p w:rsidR="000B46F6" w:rsidRPr="00970C22" w:rsidRDefault="000B46F6" w:rsidP="0005562F">
            <w:pPr>
              <w:spacing w:line="240" w:lineRule="auto"/>
              <w:jc w:val="center"/>
              <w:rPr>
                <w:rFonts w:eastAsia="Calibri"/>
                <w:bCs/>
              </w:rPr>
            </w:pPr>
            <w:r w:rsidRPr="00970C22">
              <w:rPr>
                <w:rFonts w:eastAsia="Calibri"/>
                <w:bCs/>
              </w:rPr>
              <w:t>769</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76</w:t>
            </w:r>
          </w:p>
        </w:tc>
        <w:tc>
          <w:tcPr>
            <w:tcW w:w="403" w:type="pct"/>
            <w:vAlign w:val="center"/>
          </w:tcPr>
          <w:p w:rsidR="000B46F6" w:rsidRPr="00970C22" w:rsidRDefault="000B46F6" w:rsidP="0005562F">
            <w:pPr>
              <w:spacing w:line="240" w:lineRule="auto"/>
              <w:jc w:val="center"/>
              <w:rPr>
                <w:rFonts w:eastAsia="Calibri"/>
                <w:bCs/>
              </w:rPr>
            </w:pPr>
            <w:r w:rsidRPr="00970C22">
              <w:rPr>
                <w:rFonts w:eastAsia="Calibri"/>
                <w:bCs/>
              </w:rPr>
              <w:t>69</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62</w:t>
            </w:r>
          </w:p>
        </w:tc>
        <w:tc>
          <w:tcPr>
            <w:tcW w:w="426" w:type="pct"/>
            <w:vAlign w:val="center"/>
          </w:tcPr>
          <w:p w:rsidR="000B46F6" w:rsidRPr="00970C22" w:rsidRDefault="000B46F6" w:rsidP="0005562F">
            <w:pPr>
              <w:spacing w:line="240" w:lineRule="auto"/>
              <w:jc w:val="center"/>
              <w:rPr>
                <w:rFonts w:eastAsia="Calibri"/>
                <w:bCs/>
              </w:rPr>
            </w:pPr>
            <w:r w:rsidRPr="00970C22">
              <w:rPr>
                <w:rFonts w:eastAsia="Calibri"/>
                <w:bCs/>
              </w:rPr>
              <w:t>61</w:t>
            </w:r>
          </w:p>
        </w:tc>
        <w:tc>
          <w:tcPr>
            <w:tcW w:w="538" w:type="pct"/>
            <w:vAlign w:val="center"/>
          </w:tcPr>
          <w:p w:rsidR="000B46F6" w:rsidRPr="00970C22" w:rsidRDefault="000B46F6" w:rsidP="0005562F">
            <w:pPr>
              <w:spacing w:line="240" w:lineRule="auto"/>
              <w:jc w:val="center"/>
              <w:rPr>
                <w:rFonts w:eastAsia="Calibri"/>
                <w:bCs/>
              </w:rPr>
            </w:pPr>
            <w:r w:rsidRPr="00970C22">
              <w:rPr>
                <w:rFonts w:eastAsia="Calibri"/>
                <w:bCs/>
              </w:rPr>
              <w:t>120</w:t>
            </w:r>
          </w:p>
        </w:tc>
        <w:tc>
          <w:tcPr>
            <w:tcW w:w="542" w:type="pct"/>
            <w:vAlign w:val="center"/>
          </w:tcPr>
          <w:p w:rsidR="000B46F6" w:rsidRPr="00970C22" w:rsidRDefault="000B46F6" w:rsidP="0005562F">
            <w:pPr>
              <w:spacing w:line="240" w:lineRule="auto"/>
              <w:jc w:val="center"/>
              <w:rPr>
                <w:rFonts w:eastAsia="Calibri"/>
                <w:bCs/>
              </w:rPr>
            </w:pPr>
            <w:r w:rsidRPr="00970C22">
              <w:rPr>
                <w:rFonts w:eastAsia="Calibri"/>
                <w:bCs/>
              </w:rPr>
              <w:t>124</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Cs/>
              </w:rPr>
            </w:pPr>
            <w:r w:rsidRPr="00F06F17">
              <w:rPr>
                <w:rFonts w:eastAsia="Calibri"/>
                <w:bCs/>
              </w:rPr>
              <w:t>powiat skarżyski</w:t>
            </w:r>
          </w:p>
        </w:tc>
        <w:tc>
          <w:tcPr>
            <w:tcW w:w="419" w:type="pct"/>
            <w:vAlign w:val="center"/>
          </w:tcPr>
          <w:p w:rsidR="000B46F6" w:rsidRPr="00F06F17" w:rsidRDefault="000B46F6" w:rsidP="0005562F">
            <w:pPr>
              <w:spacing w:line="240" w:lineRule="auto"/>
              <w:jc w:val="center"/>
              <w:rPr>
                <w:rFonts w:eastAsia="Calibri"/>
                <w:bCs/>
              </w:rPr>
            </w:pPr>
            <w:r w:rsidRPr="00F06F17">
              <w:rPr>
                <w:rFonts w:eastAsia="Calibri"/>
                <w:bCs/>
              </w:rPr>
              <w:t>962</w:t>
            </w:r>
          </w:p>
        </w:tc>
        <w:tc>
          <w:tcPr>
            <w:tcW w:w="420" w:type="pct"/>
            <w:vAlign w:val="center"/>
          </w:tcPr>
          <w:p w:rsidR="000B46F6" w:rsidRPr="00F06F17" w:rsidRDefault="000B46F6" w:rsidP="0005562F">
            <w:pPr>
              <w:spacing w:line="240" w:lineRule="auto"/>
              <w:jc w:val="center"/>
              <w:rPr>
                <w:rFonts w:eastAsia="Calibri"/>
                <w:bCs/>
              </w:rPr>
            </w:pPr>
            <w:r w:rsidRPr="00F06F17">
              <w:rPr>
                <w:rFonts w:eastAsia="Calibri"/>
                <w:bCs/>
              </w:rPr>
              <w:t>1 018</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89</w:t>
            </w:r>
          </w:p>
        </w:tc>
        <w:tc>
          <w:tcPr>
            <w:tcW w:w="403" w:type="pct"/>
            <w:vAlign w:val="center"/>
          </w:tcPr>
          <w:p w:rsidR="000B46F6" w:rsidRPr="00F06F17" w:rsidRDefault="000B46F6" w:rsidP="0005562F">
            <w:pPr>
              <w:spacing w:line="240" w:lineRule="auto"/>
              <w:jc w:val="center"/>
              <w:rPr>
                <w:rFonts w:eastAsia="Calibri"/>
                <w:bCs/>
              </w:rPr>
            </w:pPr>
            <w:r w:rsidRPr="00F06F17">
              <w:rPr>
                <w:rFonts w:eastAsia="Calibri"/>
                <w:bCs/>
              </w:rPr>
              <w:t>94</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78</w:t>
            </w:r>
          </w:p>
        </w:tc>
        <w:tc>
          <w:tcPr>
            <w:tcW w:w="426" w:type="pct"/>
            <w:vAlign w:val="center"/>
          </w:tcPr>
          <w:p w:rsidR="000B46F6" w:rsidRPr="00F06F17" w:rsidRDefault="000B46F6" w:rsidP="0005562F">
            <w:pPr>
              <w:spacing w:line="240" w:lineRule="auto"/>
              <w:jc w:val="center"/>
              <w:rPr>
                <w:rFonts w:eastAsia="Calibri"/>
                <w:bCs/>
              </w:rPr>
            </w:pPr>
            <w:r w:rsidRPr="00F06F17">
              <w:rPr>
                <w:rFonts w:eastAsia="Calibri"/>
                <w:bCs/>
              </w:rPr>
              <w:t>81</w:t>
            </w:r>
          </w:p>
        </w:tc>
        <w:tc>
          <w:tcPr>
            <w:tcW w:w="538" w:type="pct"/>
            <w:vAlign w:val="center"/>
          </w:tcPr>
          <w:p w:rsidR="000B46F6" w:rsidRPr="00F06F17" w:rsidRDefault="000B46F6" w:rsidP="0005562F">
            <w:pPr>
              <w:spacing w:line="240" w:lineRule="auto"/>
              <w:jc w:val="center"/>
              <w:rPr>
                <w:rFonts w:eastAsia="Calibri"/>
                <w:bCs/>
              </w:rPr>
            </w:pPr>
            <w:r w:rsidRPr="00F06F17">
              <w:rPr>
                <w:rFonts w:eastAsia="Calibri"/>
                <w:bCs/>
              </w:rPr>
              <w:t>150</w:t>
            </w:r>
          </w:p>
        </w:tc>
        <w:tc>
          <w:tcPr>
            <w:tcW w:w="542" w:type="pct"/>
            <w:vAlign w:val="center"/>
          </w:tcPr>
          <w:p w:rsidR="000B46F6" w:rsidRPr="00F06F17" w:rsidRDefault="000B46F6" w:rsidP="0005562F">
            <w:pPr>
              <w:spacing w:line="240" w:lineRule="auto"/>
              <w:jc w:val="center"/>
              <w:rPr>
                <w:rFonts w:eastAsia="Calibri"/>
                <w:bCs/>
              </w:rPr>
            </w:pPr>
            <w:r w:rsidRPr="00F06F17">
              <w:rPr>
                <w:rFonts w:eastAsia="Calibri"/>
                <w:bCs/>
              </w:rPr>
              <w:t>163</w:t>
            </w:r>
          </w:p>
        </w:tc>
      </w:tr>
      <w:tr w:rsidR="000B46F6" w:rsidRPr="00F06F17" w:rsidTr="00F26B28">
        <w:trPr>
          <w:trHeight w:val="227"/>
        </w:trPr>
        <w:tc>
          <w:tcPr>
            <w:tcW w:w="1423" w:type="pct"/>
            <w:vAlign w:val="center"/>
          </w:tcPr>
          <w:p w:rsidR="000B46F6" w:rsidRPr="00F06F17" w:rsidRDefault="000B46F6" w:rsidP="0005562F">
            <w:pPr>
              <w:spacing w:line="240" w:lineRule="auto"/>
              <w:jc w:val="center"/>
              <w:rPr>
                <w:rFonts w:eastAsia="Calibri"/>
                <w:b/>
                <w:bCs/>
              </w:rPr>
            </w:pPr>
            <w:r w:rsidRPr="00F06F17">
              <w:rPr>
                <w:rFonts w:eastAsia="Calibri"/>
                <w:b/>
                <w:bCs/>
              </w:rPr>
              <w:t>średnia LGD</w:t>
            </w:r>
          </w:p>
        </w:tc>
        <w:tc>
          <w:tcPr>
            <w:tcW w:w="419" w:type="pct"/>
            <w:vAlign w:val="center"/>
          </w:tcPr>
          <w:p w:rsidR="000B46F6" w:rsidRPr="00F06F17" w:rsidRDefault="0037740E" w:rsidP="0005562F">
            <w:pPr>
              <w:spacing w:line="240" w:lineRule="auto"/>
              <w:jc w:val="center"/>
              <w:rPr>
                <w:rFonts w:eastAsia="Calibri"/>
                <w:b/>
                <w:bCs/>
              </w:rPr>
            </w:pPr>
            <w:r w:rsidRPr="00F06F17">
              <w:rPr>
                <w:rFonts w:eastAsia="Calibri"/>
                <w:b/>
                <w:bCs/>
              </w:rPr>
              <w:t>578</w:t>
            </w:r>
          </w:p>
        </w:tc>
        <w:tc>
          <w:tcPr>
            <w:tcW w:w="420" w:type="pct"/>
            <w:vAlign w:val="center"/>
          </w:tcPr>
          <w:p w:rsidR="000B46F6" w:rsidRPr="00F06F17" w:rsidRDefault="0037740E" w:rsidP="0005562F">
            <w:pPr>
              <w:spacing w:line="240" w:lineRule="auto"/>
              <w:jc w:val="center"/>
              <w:rPr>
                <w:rFonts w:eastAsia="Calibri"/>
                <w:b/>
                <w:bCs/>
              </w:rPr>
            </w:pPr>
            <w:r w:rsidRPr="00F06F17">
              <w:rPr>
                <w:rFonts w:eastAsia="Calibri"/>
                <w:b/>
                <w:bCs/>
              </w:rPr>
              <w:t>599</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66</w:t>
            </w:r>
          </w:p>
        </w:tc>
        <w:tc>
          <w:tcPr>
            <w:tcW w:w="403" w:type="pct"/>
            <w:vAlign w:val="center"/>
          </w:tcPr>
          <w:p w:rsidR="000B46F6" w:rsidRPr="00F06F17" w:rsidRDefault="0037740E" w:rsidP="0005562F">
            <w:pPr>
              <w:spacing w:line="240" w:lineRule="auto"/>
              <w:jc w:val="center"/>
              <w:rPr>
                <w:rFonts w:eastAsia="Calibri"/>
                <w:b/>
                <w:bCs/>
              </w:rPr>
            </w:pPr>
            <w:r w:rsidRPr="00F06F17">
              <w:rPr>
                <w:rFonts w:eastAsia="Calibri"/>
                <w:b/>
                <w:bCs/>
              </w:rPr>
              <w:t>60</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426" w:type="pct"/>
            <w:vAlign w:val="center"/>
          </w:tcPr>
          <w:p w:rsidR="000B46F6" w:rsidRPr="00F06F17" w:rsidRDefault="0037740E" w:rsidP="0005562F">
            <w:pPr>
              <w:spacing w:line="240" w:lineRule="auto"/>
              <w:jc w:val="center"/>
              <w:rPr>
                <w:rFonts w:eastAsia="Calibri"/>
                <w:b/>
                <w:bCs/>
              </w:rPr>
            </w:pPr>
            <w:r w:rsidRPr="00F06F17">
              <w:rPr>
                <w:rFonts w:eastAsia="Calibri"/>
                <w:b/>
                <w:bCs/>
              </w:rPr>
              <w:t>49</w:t>
            </w:r>
          </w:p>
        </w:tc>
        <w:tc>
          <w:tcPr>
            <w:tcW w:w="538" w:type="pct"/>
            <w:vAlign w:val="center"/>
          </w:tcPr>
          <w:p w:rsidR="000B46F6" w:rsidRPr="00F06F17" w:rsidRDefault="008049EE" w:rsidP="0005562F">
            <w:pPr>
              <w:spacing w:line="240" w:lineRule="auto"/>
              <w:jc w:val="center"/>
              <w:rPr>
                <w:rFonts w:eastAsia="Calibri"/>
                <w:b/>
                <w:bCs/>
              </w:rPr>
            </w:pPr>
            <w:r w:rsidRPr="00F06F17">
              <w:rPr>
                <w:rFonts w:eastAsia="Calibri"/>
                <w:b/>
                <w:bCs/>
              </w:rPr>
              <w:t>94</w:t>
            </w:r>
          </w:p>
        </w:tc>
        <w:tc>
          <w:tcPr>
            <w:tcW w:w="542" w:type="pct"/>
            <w:vAlign w:val="center"/>
          </w:tcPr>
          <w:p w:rsidR="000B46F6" w:rsidRPr="00F06F17" w:rsidRDefault="008049EE" w:rsidP="0005562F">
            <w:pPr>
              <w:spacing w:line="240" w:lineRule="auto"/>
              <w:jc w:val="center"/>
              <w:rPr>
                <w:rFonts w:eastAsia="Calibri"/>
                <w:b/>
                <w:bCs/>
              </w:rPr>
            </w:pPr>
            <w:r w:rsidRPr="00F06F17">
              <w:rPr>
                <w:rFonts w:eastAsia="Calibri"/>
                <w:b/>
                <w:bCs/>
              </w:rPr>
              <w:t>97</w:t>
            </w:r>
          </w:p>
        </w:tc>
      </w:tr>
    </w:tbl>
    <w:p w:rsidR="00535B05" w:rsidRPr="0037740E" w:rsidRDefault="000B46F6" w:rsidP="0005562F">
      <w:pPr>
        <w:pStyle w:val="Akapitzlist"/>
        <w:spacing w:after="240" w:line="240" w:lineRule="auto"/>
        <w:ind w:left="0"/>
        <w:jc w:val="center"/>
        <w:rPr>
          <w:i/>
          <w:sz w:val="22"/>
          <w:szCs w:val="22"/>
        </w:rPr>
      </w:pPr>
      <w:r w:rsidRPr="0037740E">
        <w:rPr>
          <w:i/>
          <w:sz w:val="22"/>
          <w:szCs w:val="22"/>
        </w:rPr>
        <w:t>Źródło: Opracowanie własne na podstawie danych GUS</w:t>
      </w:r>
    </w:p>
    <w:p w:rsidR="000B46F6" w:rsidRPr="00CD2F68" w:rsidRDefault="00F3588F" w:rsidP="00653252">
      <w:pPr>
        <w:spacing w:line="240" w:lineRule="auto"/>
        <w:rPr>
          <w:sz w:val="22"/>
          <w:szCs w:val="22"/>
        </w:rPr>
      </w:pPr>
      <w:r w:rsidRPr="00332368">
        <w:rPr>
          <w:rFonts w:eastAsia="Calibri"/>
          <w:color w:val="FF0000"/>
          <w:szCs w:val="20"/>
        </w:rPr>
        <w:tab/>
      </w:r>
      <w:r w:rsidR="000B46F6" w:rsidRPr="00CD2F68">
        <w:rPr>
          <w:rFonts w:eastAsia="Calibri"/>
          <w:sz w:val="22"/>
          <w:szCs w:val="22"/>
        </w:rPr>
        <w:t xml:space="preserve">Najwięcej podmiotów gospodarczych </w:t>
      </w:r>
      <w:r w:rsidRPr="00CD2F68">
        <w:rPr>
          <w:rFonts w:eastAsia="Calibri"/>
          <w:sz w:val="22"/>
          <w:szCs w:val="22"/>
        </w:rPr>
        <w:t>w 2014 r. (wg sekcji PKD 2007)</w:t>
      </w:r>
      <w:r w:rsidRPr="00CD2F68">
        <w:rPr>
          <w:rFonts w:eastAsia="Calibri"/>
          <w:sz w:val="22"/>
          <w:szCs w:val="22"/>
          <w:vertAlign w:val="superscript"/>
        </w:rPr>
        <w:footnoteReference w:id="1"/>
      </w:r>
      <w:r w:rsidRPr="00CD2F68">
        <w:rPr>
          <w:rFonts w:eastAsia="Calibri"/>
          <w:sz w:val="22"/>
          <w:szCs w:val="22"/>
        </w:rPr>
        <w:t xml:space="preserve"> </w:t>
      </w:r>
      <w:r w:rsidR="000B46F6" w:rsidRPr="00CD2F68">
        <w:rPr>
          <w:rFonts w:eastAsia="Calibri"/>
          <w:sz w:val="22"/>
          <w:szCs w:val="22"/>
        </w:rPr>
        <w:t xml:space="preserve">zarejestrowanych było </w:t>
      </w:r>
      <w:r w:rsidR="00970C22">
        <w:rPr>
          <w:rFonts w:eastAsia="Calibri"/>
          <w:sz w:val="22"/>
          <w:szCs w:val="22"/>
        </w:rPr>
        <w:br/>
      </w:r>
      <w:r w:rsidR="000B46F6" w:rsidRPr="00CD2F68">
        <w:rPr>
          <w:rFonts w:eastAsia="Calibri"/>
          <w:sz w:val="22"/>
          <w:szCs w:val="22"/>
        </w:rPr>
        <w:t xml:space="preserve">w sekcji G </w:t>
      </w:r>
      <w:r w:rsidRPr="00CD2F68">
        <w:rPr>
          <w:rFonts w:eastAsia="Calibri"/>
          <w:sz w:val="22"/>
          <w:szCs w:val="22"/>
        </w:rPr>
        <w:t>–</w:t>
      </w:r>
      <w:r w:rsidR="000B46F6" w:rsidRPr="00CD2F68">
        <w:rPr>
          <w:rFonts w:eastAsia="Calibri"/>
          <w:sz w:val="22"/>
          <w:szCs w:val="22"/>
        </w:rPr>
        <w:t xml:space="preserve"> branży handlowej</w:t>
      </w:r>
      <w:r w:rsidRPr="00CD2F68">
        <w:rPr>
          <w:rFonts w:eastAsia="Calibri"/>
          <w:sz w:val="22"/>
          <w:szCs w:val="22"/>
        </w:rPr>
        <w:t>, tj.</w:t>
      </w:r>
      <w:r w:rsidR="000B46F6" w:rsidRPr="00CD2F68">
        <w:rPr>
          <w:rFonts w:eastAsia="Calibri"/>
          <w:sz w:val="22"/>
          <w:szCs w:val="22"/>
        </w:rPr>
        <w:t xml:space="preserve"> </w:t>
      </w:r>
      <w:r w:rsidR="009059AC" w:rsidRPr="00CD2F68">
        <w:rPr>
          <w:rFonts w:eastAsia="Calibri"/>
          <w:sz w:val="22"/>
          <w:szCs w:val="22"/>
        </w:rPr>
        <w:t>1 245</w:t>
      </w:r>
      <w:r w:rsidR="000B46F6" w:rsidRPr="00CD2F68">
        <w:rPr>
          <w:rFonts w:eastAsia="Calibri"/>
          <w:sz w:val="22"/>
          <w:szCs w:val="22"/>
        </w:rPr>
        <w:t xml:space="preserve"> podmiotów, co stanowiło </w:t>
      </w:r>
      <w:r w:rsidR="009059AC" w:rsidRPr="00CD2F68">
        <w:rPr>
          <w:rFonts w:eastAsia="Calibri"/>
          <w:sz w:val="22"/>
          <w:szCs w:val="22"/>
        </w:rPr>
        <w:t>29</w:t>
      </w:r>
      <w:r w:rsidR="000B46F6" w:rsidRPr="00CD2F68">
        <w:rPr>
          <w:rFonts w:eastAsia="Calibri"/>
          <w:sz w:val="22"/>
          <w:szCs w:val="22"/>
        </w:rPr>
        <w:t>,</w:t>
      </w:r>
      <w:r w:rsidR="009059AC" w:rsidRPr="00CD2F68">
        <w:rPr>
          <w:rFonts w:eastAsia="Calibri"/>
          <w:sz w:val="22"/>
          <w:szCs w:val="22"/>
        </w:rPr>
        <w:t>47</w:t>
      </w:r>
      <w:r w:rsidR="000B46F6" w:rsidRPr="00CD2F68">
        <w:rPr>
          <w:rFonts w:eastAsia="Calibri"/>
          <w:sz w:val="22"/>
          <w:szCs w:val="22"/>
        </w:rPr>
        <w:t xml:space="preserve">% ogółu. </w:t>
      </w:r>
      <w:r w:rsidRPr="00CD2F68">
        <w:rPr>
          <w:rFonts w:eastAsia="Calibri"/>
          <w:sz w:val="22"/>
          <w:szCs w:val="22"/>
        </w:rPr>
        <w:t xml:space="preserve">Duża liczba podmiotów była również zarejestrowana </w:t>
      </w:r>
      <w:r w:rsidR="000B46F6" w:rsidRPr="00CD2F68">
        <w:rPr>
          <w:rFonts w:eastAsia="Calibri"/>
          <w:sz w:val="22"/>
          <w:szCs w:val="22"/>
        </w:rPr>
        <w:t>w sekcji F – dzia</w:t>
      </w:r>
      <w:r w:rsidRPr="00CD2F68">
        <w:rPr>
          <w:rFonts w:eastAsia="Calibri"/>
          <w:sz w:val="22"/>
          <w:szCs w:val="22"/>
        </w:rPr>
        <w:t>łalność związana z budownictwem, tj.</w:t>
      </w:r>
      <w:r w:rsidR="000B46F6" w:rsidRPr="00CD2F68">
        <w:rPr>
          <w:rFonts w:eastAsia="Calibri"/>
          <w:sz w:val="22"/>
          <w:szCs w:val="22"/>
        </w:rPr>
        <w:t xml:space="preserve"> </w:t>
      </w:r>
      <w:r w:rsidR="009059AC" w:rsidRPr="00CD2F68">
        <w:rPr>
          <w:rFonts w:eastAsia="Calibri"/>
          <w:sz w:val="22"/>
          <w:szCs w:val="22"/>
        </w:rPr>
        <w:t>735</w:t>
      </w:r>
      <w:r w:rsidR="000B46F6" w:rsidRPr="00CD2F68">
        <w:rPr>
          <w:rFonts w:eastAsia="Calibri"/>
          <w:sz w:val="22"/>
          <w:szCs w:val="22"/>
        </w:rPr>
        <w:t xml:space="preserve"> podmiotów stanowiących 1</w:t>
      </w:r>
      <w:r w:rsidR="009059AC" w:rsidRPr="00CD2F68">
        <w:rPr>
          <w:rFonts w:eastAsia="Calibri"/>
          <w:sz w:val="22"/>
          <w:szCs w:val="22"/>
        </w:rPr>
        <w:t>7</w:t>
      </w:r>
      <w:r w:rsidR="000B46F6" w:rsidRPr="00CD2F68">
        <w:rPr>
          <w:rFonts w:eastAsia="Calibri"/>
          <w:sz w:val="22"/>
          <w:szCs w:val="22"/>
        </w:rPr>
        <w:t xml:space="preserve">,40% wszystkich podmiotów na obszarze LGD. </w:t>
      </w:r>
      <w:r w:rsidRPr="00CD2F68">
        <w:rPr>
          <w:rFonts w:eastAsia="Calibri"/>
          <w:sz w:val="22"/>
          <w:szCs w:val="22"/>
        </w:rPr>
        <w:t xml:space="preserve">Niski </w:t>
      </w:r>
      <w:r w:rsidR="000B46F6" w:rsidRPr="00CD2F68">
        <w:rPr>
          <w:rFonts w:eastAsia="Calibri"/>
          <w:sz w:val="22"/>
          <w:szCs w:val="22"/>
        </w:rPr>
        <w:t xml:space="preserve">udział </w:t>
      </w:r>
      <w:r w:rsidRPr="00CD2F68">
        <w:rPr>
          <w:rFonts w:eastAsia="Calibri"/>
          <w:sz w:val="22"/>
          <w:szCs w:val="22"/>
        </w:rPr>
        <w:t xml:space="preserve">zanotowano </w:t>
      </w:r>
      <w:r w:rsidR="000B46F6" w:rsidRPr="00CD2F68">
        <w:rPr>
          <w:rFonts w:eastAsia="Calibri"/>
          <w:sz w:val="22"/>
          <w:szCs w:val="22"/>
        </w:rPr>
        <w:t>w sekcji R</w:t>
      </w:r>
      <w:r w:rsidRPr="00CD2F68">
        <w:rPr>
          <w:rFonts w:eastAsia="Calibri"/>
          <w:sz w:val="22"/>
          <w:szCs w:val="22"/>
        </w:rPr>
        <w:t xml:space="preserve"> </w:t>
      </w:r>
      <w:r w:rsidR="000B46F6" w:rsidRPr="00CD2F68">
        <w:rPr>
          <w:rFonts w:eastAsia="Calibri"/>
          <w:sz w:val="22"/>
          <w:szCs w:val="22"/>
        </w:rPr>
        <w:t>związanej z kulturą, rozry</w:t>
      </w:r>
      <w:r w:rsidRPr="00CD2F68">
        <w:rPr>
          <w:rFonts w:eastAsia="Calibri"/>
          <w:sz w:val="22"/>
          <w:szCs w:val="22"/>
        </w:rPr>
        <w:t xml:space="preserve">wką i rekreacją – </w:t>
      </w:r>
      <w:r w:rsidR="009059AC" w:rsidRPr="00CD2F68">
        <w:rPr>
          <w:rFonts w:eastAsia="Calibri"/>
          <w:sz w:val="22"/>
          <w:szCs w:val="22"/>
        </w:rPr>
        <w:t>56</w:t>
      </w:r>
      <w:r w:rsidRPr="00CD2F68">
        <w:rPr>
          <w:rFonts w:eastAsia="Calibri"/>
          <w:sz w:val="22"/>
          <w:szCs w:val="22"/>
        </w:rPr>
        <w:t xml:space="preserve"> podmiotów (</w:t>
      </w:r>
      <w:r w:rsidR="000B46F6" w:rsidRPr="00CD2F68">
        <w:rPr>
          <w:rFonts w:eastAsia="Calibri"/>
          <w:sz w:val="22"/>
          <w:szCs w:val="22"/>
        </w:rPr>
        <w:t>1,3</w:t>
      </w:r>
      <w:r w:rsidR="009059AC" w:rsidRPr="00CD2F68">
        <w:rPr>
          <w:rFonts w:eastAsia="Calibri"/>
          <w:sz w:val="22"/>
          <w:szCs w:val="22"/>
        </w:rPr>
        <w:t>3</w:t>
      </w:r>
      <w:r w:rsidR="000B46F6" w:rsidRPr="00CD2F68">
        <w:rPr>
          <w:rFonts w:eastAsia="Calibri"/>
          <w:sz w:val="22"/>
          <w:szCs w:val="22"/>
        </w:rPr>
        <w:t>% wszystkich</w:t>
      </w:r>
      <w:r w:rsidR="009059AC" w:rsidRPr="00CD2F68">
        <w:rPr>
          <w:rFonts w:eastAsia="Calibri"/>
          <w:sz w:val="22"/>
          <w:szCs w:val="22"/>
        </w:rPr>
        <w:t xml:space="preserve"> sekcji</w:t>
      </w:r>
      <w:r w:rsidRPr="00CD2F68">
        <w:rPr>
          <w:rFonts w:eastAsia="Calibri"/>
          <w:sz w:val="22"/>
          <w:szCs w:val="22"/>
        </w:rPr>
        <w:t>)</w:t>
      </w:r>
      <w:r w:rsidR="000B46F6" w:rsidRPr="00CD2F68">
        <w:rPr>
          <w:rFonts w:eastAsia="Calibri"/>
          <w:sz w:val="22"/>
          <w:szCs w:val="22"/>
        </w:rPr>
        <w:t>.</w:t>
      </w:r>
      <w:r w:rsidR="009059AC" w:rsidRPr="00CD2F68">
        <w:rPr>
          <w:rFonts w:eastAsia="Calibri"/>
          <w:sz w:val="22"/>
          <w:szCs w:val="22"/>
        </w:rPr>
        <w:t xml:space="preserve"> </w:t>
      </w:r>
      <w:r w:rsidR="00C37536" w:rsidRPr="00CD2F68">
        <w:rPr>
          <w:rFonts w:eastAsia="Calibri"/>
          <w:sz w:val="22"/>
          <w:szCs w:val="22"/>
        </w:rPr>
        <w:t>Mieszkańcy obszaru LGD</w:t>
      </w:r>
      <w:r w:rsidR="0044390E" w:rsidRPr="00CD2F68">
        <w:rPr>
          <w:rFonts w:eastAsia="Calibri"/>
          <w:sz w:val="22"/>
          <w:szCs w:val="22"/>
        </w:rPr>
        <w:t xml:space="preserve"> w trakcie prowadzonej partycypacji </w:t>
      </w:r>
      <w:r w:rsidR="00C37536" w:rsidRPr="00CD2F68">
        <w:rPr>
          <w:rFonts w:eastAsia="Calibri"/>
          <w:sz w:val="22"/>
          <w:szCs w:val="22"/>
        </w:rPr>
        <w:t xml:space="preserve"> również </w:t>
      </w:r>
      <w:r w:rsidR="0044390E" w:rsidRPr="00CD2F68">
        <w:rPr>
          <w:rFonts w:eastAsia="Calibri"/>
          <w:sz w:val="22"/>
          <w:szCs w:val="22"/>
        </w:rPr>
        <w:t>zwrócili uwagę na</w:t>
      </w:r>
      <w:r w:rsidR="000B46F6" w:rsidRPr="00CD2F68">
        <w:rPr>
          <w:rFonts w:eastAsia="Calibri"/>
          <w:sz w:val="22"/>
          <w:szCs w:val="22"/>
        </w:rPr>
        <w:t xml:space="preserve"> brak </w:t>
      </w:r>
      <w:r w:rsidR="00C37536" w:rsidRPr="00CD2F68">
        <w:rPr>
          <w:rFonts w:eastAsia="Calibri"/>
          <w:sz w:val="22"/>
          <w:szCs w:val="22"/>
        </w:rPr>
        <w:t xml:space="preserve">rozwoju tej dziedziny przedsiębiorczości </w:t>
      </w:r>
      <w:r w:rsidR="00A90992" w:rsidRPr="00CD2F68">
        <w:rPr>
          <w:rFonts w:eastAsia="Calibri"/>
          <w:sz w:val="22"/>
          <w:szCs w:val="22"/>
        </w:rPr>
        <w:t xml:space="preserve">(sekcja R) </w:t>
      </w:r>
      <w:r w:rsidR="0044390E" w:rsidRPr="00CD2F68">
        <w:rPr>
          <w:rFonts w:eastAsia="Calibri"/>
          <w:sz w:val="22"/>
          <w:szCs w:val="22"/>
        </w:rPr>
        <w:t xml:space="preserve">wśród </w:t>
      </w:r>
      <w:r w:rsidR="00C37536" w:rsidRPr="00CD2F68">
        <w:rPr>
          <w:rFonts w:eastAsia="Calibri"/>
          <w:sz w:val="22"/>
          <w:szCs w:val="22"/>
        </w:rPr>
        <w:t xml:space="preserve">mieszkańców i niedostateczne wsparcie kierowane do tego rodzaju przedsiębiorstw. </w:t>
      </w:r>
      <w:r w:rsidR="00DB5819" w:rsidRPr="00CD2F68">
        <w:rPr>
          <w:rFonts w:eastAsia="Calibri"/>
          <w:sz w:val="22"/>
          <w:szCs w:val="22"/>
        </w:rPr>
        <w:t>R</w:t>
      </w:r>
      <w:r w:rsidR="0044390E" w:rsidRPr="00CD2F68">
        <w:rPr>
          <w:rFonts w:eastAsia="Calibri"/>
          <w:sz w:val="22"/>
          <w:szCs w:val="22"/>
        </w:rPr>
        <w:t>ozwój przedsiębiorczości m</w:t>
      </w:r>
      <w:r w:rsidR="00C37536" w:rsidRPr="00CD2F68">
        <w:rPr>
          <w:rFonts w:eastAsia="Calibri"/>
          <w:sz w:val="22"/>
          <w:szCs w:val="22"/>
        </w:rPr>
        <w:t xml:space="preserve">a dla </w:t>
      </w:r>
      <w:r w:rsidR="00DB5819" w:rsidRPr="00CD2F68">
        <w:rPr>
          <w:rFonts w:eastAsia="Calibri"/>
          <w:sz w:val="22"/>
          <w:szCs w:val="22"/>
        </w:rPr>
        <w:t>mieszkańców</w:t>
      </w:r>
      <w:r w:rsidR="00C37536" w:rsidRPr="00CD2F68">
        <w:rPr>
          <w:rFonts w:eastAsia="Calibri"/>
          <w:sz w:val="22"/>
          <w:szCs w:val="22"/>
        </w:rPr>
        <w:t xml:space="preserve"> bardzo istotne znaczenie</w:t>
      </w:r>
      <w:r w:rsidR="00DB5819" w:rsidRPr="00CD2F68">
        <w:rPr>
          <w:rFonts w:eastAsia="Calibri"/>
          <w:sz w:val="22"/>
          <w:szCs w:val="22"/>
        </w:rPr>
        <w:t xml:space="preserve"> – w</w:t>
      </w:r>
      <w:r w:rsidR="00C37536" w:rsidRPr="00CD2F68">
        <w:rPr>
          <w:rFonts w:eastAsia="Calibri"/>
          <w:sz w:val="22"/>
          <w:szCs w:val="22"/>
        </w:rPr>
        <w:t xml:space="preserve"> ich opinii </w:t>
      </w:r>
      <w:r w:rsidRPr="00CD2F68">
        <w:rPr>
          <w:sz w:val="22"/>
          <w:szCs w:val="22"/>
        </w:rPr>
        <w:t>niewielka liczba podmiotów gospodarczych wynika m.in.</w:t>
      </w:r>
      <w:r w:rsidR="00C37536" w:rsidRPr="00CD2F68">
        <w:rPr>
          <w:sz w:val="22"/>
          <w:szCs w:val="22"/>
        </w:rPr>
        <w:t xml:space="preserve"> </w:t>
      </w:r>
      <w:r w:rsidRPr="00CD2F68">
        <w:rPr>
          <w:sz w:val="22"/>
          <w:szCs w:val="22"/>
        </w:rPr>
        <w:t xml:space="preserve">z </w:t>
      </w:r>
      <w:r w:rsidR="00C37536" w:rsidRPr="00CD2F68">
        <w:rPr>
          <w:sz w:val="22"/>
          <w:szCs w:val="22"/>
        </w:rPr>
        <w:t>niedostosowanych</w:t>
      </w:r>
      <w:r w:rsidRPr="00CD2F68">
        <w:rPr>
          <w:sz w:val="22"/>
          <w:szCs w:val="22"/>
        </w:rPr>
        <w:t xml:space="preserve"> kwalifikacji</w:t>
      </w:r>
      <w:r w:rsidR="00C37536" w:rsidRPr="00CD2F68">
        <w:rPr>
          <w:sz w:val="22"/>
          <w:szCs w:val="22"/>
        </w:rPr>
        <w:t xml:space="preserve"> do potrzeb rynku pracy</w:t>
      </w:r>
      <w:r w:rsidRPr="00CD2F68">
        <w:rPr>
          <w:sz w:val="22"/>
          <w:szCs w:val="22"/>
        </w:rPr>
        <w:t xml:space="preserve"> i świadomości mieszkańców</w:t>
      </w:r>
      <w:r w:rsidR="00C37536" w:rsidRPr="00CD2F68">
        <w:rPr>
          <w:sz w:val="22"/>
          <w:szCs w:val="22"/>
        </w:rPr>
        <w:t xml:space="preserve"> w zakresie potrzeby dokształcania się</w:t>
      </w:r>
      <w:r w:rsidRPr="00CD2F68">
        <w:rPr>
          <w:sz w:val="22"/>
          <w:szCs w:val="22"/>
        </w:rPr>
        <w:t xml:space="preserve">. Należy </w:t>
      </w:r>
      <w:r w:rsidR="00C37536" w:rsidRPr="00CD2F68">
        <w:rPr>
          <w:sz w:val="22"/>
          <w:szCs w:val="22"/>
        </w:rPr>
        <w:t>rozszerzyć i dopasować</w:t>
      </w:r>
      <w:r w:rsidRPr="00CD2F68">
        <w:rPr>
          <w:sz w:val="22"/>
          <w:szCs w:val="22"/>
        </w:rPr>
        <w:t xml:space="preserve"> ofertę edukacyjną w </w:t>
      </w:r>
      <w:r w:rsidR="00C37536" w:rsidRPr="00CD2F68">
        <w:rPr>
          <w:sz w:val="22"/>
          <w:szCs w:val="22"/>
        </w:rPr>
        <w:t>odniesieniu do</w:t>
      </w:r>
      <w:r w:rsidRPr="00CD2F68">
        <w:rPr>
          <w:sz w:val="22"/>
          <w:szCs w:val="22"/>
        </w:rPr>
        <w:t xml:space="preserve"> aktualnych wyzwań i potrzeb </w:t>
      </w:r>
      <w:r w:rsidR="00C37536" w:rsidRPr="00CD2F68">
        <w:rPr>
          <w:sz w:val="22"/>
          <w:szCs w:val="22"/>
        </w:rPr>
        <w:t>pracodawców na tym terenie</w:t>
      </w:r>
      <w:r w:rsidRPr="00CD2F68">
        <w:rPr>
          <w:sz w:val="22"/>
          <w:szCs w:val="22"/>
        </w:rPr>
        <w:t xml:space="preserve">. Szansą </w:t>
      </w:r>
      <w:r w:rsidR="00F26B28">
        <w:rPr>
          <w:sz w:val="22"/>
          <w:szCs w:val="22"/>
        </w:rPr>
        <w:br/>
      </w:r>
      <w:r w:rsidR="00C37536" w:rsidRPr="00CD2F68">
        <w:rPr>
          <w:sz w:val="22"/>
          <w:szCs w:val="22"/>
        </w:rPr>
        <w:t xml:space="preserve">w tym zakresie </w:t>
      </w:r>
      <w:r w:rsidRPr="00CD2F68">
        <w:rPr>
          <w:sz w:val="22"/>
          <w:szCs w:val="22"/>
        </w:rPr>
        <w:t xml:space="preserve">może być reaktywacja szkolnictwa zawodowego i powrót do zawodów rzemieślniczych. Barierą w rozwoju przedsiębiorczości są często skomplikowane procedury zakładania działalności gospodarczej, a także niewystarczające środki finansowe na realizację </w:t>
      </w:r>
      <w:r w:rsidR="00C37536" w:rsidRPr="00CD2F68">
        <w:rPr>
          <w:sz w:val="22"/>
          <w:szCs w:val="22"/>
        </w:rPr>
        <w:t>przedsięwzięć</w:t>
      </w:r>
      <w:r w:rsidRPr="00CD2F68">
        <w:rPr>
          <w:sz w:val="22"/>
          <w:szCs w:val="22"/>
        </w:rPr>
        <w:t xml:space="preserve">. </w:t>
      </w:r>
      <w:r w:rsidR="003A5B2B" w:rsidRPr="00AE022D">
        <w:rPr>
          <w:sz w:val="22"/>
          <w:szCs w:val="22"/>
        </w:rPr>
        <w:t>Problem zdaniem mieszkańców stanowi brak wsparcia ze strony samorządów na rzecz przedsiębiorców</w:t>
      </w:r>
      <w:r w:rsidR="00E34F84" w:rsidRPr="00AE022D">
        <w:rPr>
          <w:sz w:val="22"/>
          <w:szCs w:val="22"/>
        </w:rPr>
        <w:t xml:space="preserve"> – działających na obszarze jak i potencjalnych.</w:t>
      </w:r>
      <w:r w:rsidR="003A5B2B" w:rsidRPr="00AE022D">
        <w:rPr>
          <w:sz w:val="22"/>
          <w:szCs w:val="22"/>
        </w:rPr>
        <w:t xml:space="preserve"> </w:t>
      </w:r>
      <w:r w:rsidR="00D039FC" w:rsidRPr="00AE022D">
        <w:rPr>
          <w:sz w:val="22"/>
          <w:szCs w:val="22"/>
        </w:rPr>
        <w:t>Jak wynika z danych zgromadzonych przez LGD</w:t>
      </w:r>
      <w:r w:rsidR="00367BF8" w:rsidRPr="00AE022D">
        <w:rPr>
          <w:sz w:val="22"/>
          <w:szCs w:val="22"/>
        </w:rPr>
        <w:t>,</w:t>
      </w:r>
      <w:r w:rsidR="00D039FC" w:rsidRPr="00AE022D">
        <w:rPr>
          <w:sz w:val="22"/>
          <w:szCs w:val="22"/>
        </w:rPr>
        <w:t xml:space="preserve"> tylko 3 gminy obszaru posiadają </w:t>
      </w:r>
      <w:r w:rsidR="00367BF8" w:rsidRPr="00AE022D">
        <w:rPr>
          <w:sz w:val="22"/>
          <w:szCs w:val="22"/>
        </w:rPr>
        <w:t xml:space="preserve">i oferują </w:t>
      </w:r>
      <w:r w:rsidR="00D039FC" w:rsidRPr="00AE022D">
        <w:rPr>
          <w:sz w:val="22"/>
          <w:szCs w:val="22"/>
        </w:rPr>
        <w:t>tereny inwestycyjne</w:t>
      </w:r>
      <w:r w:rsidR="00367BF8" w:rsidRPr="00AE022D">
        <w:rPr>
          <w:sz w:val="22"/>
          <w:szCs w:val="22"/>
        </w:rPr>
        <w:t>, których część została wydzielona jako podstrefy</w:t>
      </w:r>
      <w:r w:rsidR="00D039FC" w:rsidRPr="00AE022D">
        <w:rPr>
          <w:sz w:val="22"/>
          <w:szCs w:val="22"/>
        </w:rPr>
        <w:t xml:space="preserve"> </w:t>
      </w:r>
      <w:r w:rsidR="00367BF8" w:rsidRPr="00AE022D">
        <w:rPr>
          <w:sz w:val="22"/>
          <w:szCs w:val="22"/>
        </w:rPr>
        <w:t>specjalnych stref ekonomicznych: „Starachowice” (gmina Końskie i Stąporków) oraz łódzkiej (gmina Paradyż).</w:t>
      </w:r>
      <w:r w:rsidR="00367BF8">
        <w:rPr>
          <w:sz w:val="22"/>
          <w:szCs w:val="22"/>
        </w:rPr>
        <w:t xml:space="preserve"> </w:t>
      </w:r>
      <w:r w:rsidR="00D039FC">
        <w:rPr>
          <w:sz w:val="22"/>
          <w:szCs w:val="22"/>
        </w:rPr>
        <w:t xml:space="preserve"> </w:t>
      </w:r>
      <w:r w:rsidRPr="00CD2F68">
        <w:rPr>
          <w:sz w:val="22"/>
          <w:szCs w:val="22"/>
        </w:rPr>
        <w:t xml:space="preserve">Bardzo przydatne mogłyby </w:t>
      </w:r>
      <w:r w:rsidR="00C37536" w:rsidRPr="00CD2F68">
        <w:rPr>
          <w:sz w:val="22"/>
          <w:szCs w:val="22"/>
        </w:rPr>
        <w:t xml:space="preserve">się </w:t>
      </w:r>
      <w:r w:rsidRPr="00CD2F68">
        <w:rPr>
          <w:sz w:val="22"/>
          <w:szCs w:val="22"/>
        </w:rPr>
        <w:t>okazać szkolenia z zakresu przedsiębiorczości i poruszania się na rynku pracy, szczególnie przeznaczone dla osób młodych rozpoczynających karierę zawod</w:t>
      </w:r>
      <w:r w:rsidRPr="00AE022D">
        <w:rPr>
          <w:sz w:val="22"/>
          <w:szCs w:val="22"/>
        </w:rPr>
        <w:t>ową, którzy często są niedoinformowani w zakresie pozyskiwania środków, pisania projektów czy biznesplanów.</w:t>
      </w:r>
      <w:r w:rsidR="003A5B2B" w:rsidRPr="00AE022D">
        <w:rPr>
          <w:sz w:val="22"/>
          <w:szCs w:val="22"/>
        </w:rPr>
        <w:t xml:space="preserve"> Pomoc samorządów w tym zakresie mogłaby istotnie wpłynąć na rozwój kompetencji oraz zwiększenie przedsiębiorczości mieszkańców.</w:t>
      </w:r>
      <w:r w:rsidRPr="00CD2F68">
        <w:rPr>
          <w:sz w:val="22"/>
          <w:szCs w:val="22"/>
        </w:rPr>
        <w:t xml:space="preserve"> Istotnym zagrożeniem jest także niestabilność makroekonomiczna.</w:t>
      </w:r>
    </w:p>
    <w:p w:rsidR="00653252" w:rsidRPr="00CD2F68" w:rsidRDefault="00653252" w:rsidP="00653252">
      <w:pPr>
        <w:spacing w:line="240" w:lineRule="auto"/>
        <w:ind w:firstLine="708"/>
        <w:rPr>
          <w:sz w:val="22"/>
          <w:szCs w:val="22"/>
        </w:rPr>
      </w:pPr>
      <w:r w:rsidRPr="00CD2F68">
        <w:rPr>
          <w:sz w:val="22"/>
          <w:szCs w:val="22"/>
        </w:rPr>
        <w:t>Respondenci prowadzonego badania ankietowego preferują te cele, które przyczyniają się do rozwoju przedsiębiorczości, zakładania działalności gospodar</w:t>
      </w:r>
      <w:r w:rsidR="00970C22">
        <w:rPr>
          <w:sz w:val="22"/>
          <w:szCs w:val="22"/>
        </w:rPr>
        <w:t xml:space="preserve">czej, aktywizacji bezrobotnych </w:t>
      </w:r>
      <w:r w:rsidRPr="00CD2F68">
        <w:rPr>
          <w:sz w:val="22"/>
          <w:szCs w:val="22"/>
        </w:rPr>
        <w:t xml:space="preserve">i grup </w:t>
      </w:r>
      <w:proofErr w:type="spellStart"/>
      <w:r w:rsidRPr="00CD2F68">
        <w:rPr>
          <w:sz w:val="22"/>
          <w:szCs w:val="22"/>
        </w:rPr>
        <w:t>defaworyzowanych</w:t>
      </w:r>
      <w:proofErr w:type="spellEnd"/>
      <w:r w:rsidRPr="00CD2F68">
        <w:rPr>
          <w:sz w:val="22"/>
          <w:szCs w:val="22"/>
        </w:rPr>
        <w:t>. Ankietowani uważają, że dywersyfikacja źródeł dochodu np. poprzez rozwój inkubatorów przetwórstwa lokalnego również może się przyczynić do poprawy sytuacji materialnej mieszkańców LGD</w:t>
      </w:r>
      <w:r w:rsidRPr="00CD2F68">
        <w:rPr>
          <w:rStyle w:val="Odwoanieprzypisudolnego"/>
          <w:sz w:val="22"/>
          <w:szCs w:val="22"/>
        </w:rPr>
        <w:footnoteReference w:id="2"/>
      </w:r>
      <w:r w:rsidRPr="00CD2F68">
        <w:rPr>
          <w:sz w:val="22"/>
          <w:szCs w:val="22"/>
        </w:rPr>
        <w:t xml:space="preserve">. </w:t>
      </w:r>
    </w:p>
    <w:p w:rsidR="000B46F6" w:rsidRPr="00CD2F68" w:rsidRDefault="00C37536" w:rsidP="0005562F">
      <w:pPr>
        <w:pStyle w:val="Akapitzlist"/>
        <w:spacing w:line="240" w:lineRule="auto"/>
        <w:ind w:left="0"/>
        <w:rPr>
          <w:sz w:val="22"/>
          <w:szCs w:val="22"/>
        </w:rPr>
      </w:pPr>
      <w:r w:rsidRPr="00CD2F68">
        <w:rPr>
          <w:sz w:val="22"/>
          <w:szCs w:val="22"/>
        </w:rPr>
        <w:tab/>
        <w:t>Wskaźnikami obrazującymi sytuację gospodarczą obszaru są m.in. dochody wła</w:t>
      </w:r>
      <w:r w:rsidR="00273031" w:rsidRPr="00CD2F68">
        <w:rPr>
          <w:sz w:val="22"/>
          <w:szCs w:val="22"/>
        </w:rPr>
        <w:t>sne oraz dochody podatkowe gmin (wykres 2).</w:t>
      </w:r>
      <w:r w:rsidRPr="00CD2F68">
        <w:rPr>
          <w:sz w:val="22"/>
          <w:szCs w:val="22"/>
        </w:rPr>
        <w:t xml:space="preserve"> </w:t>
      </w:r>
      <w:r w:rsidRPr="00CD2F68">
        <w:rPr>
          <w:b/>
          <w:sz w:val="22"/>
          <w:szCs w:val="22"/>
        </w:rPr>
        <w:t>Dochód podatkowy w przeliczeniu na 1 mieszkańca</w:t>
      </w:r>
      <w:r w:rsidRPr="00CD2F68">
        <w:rPr>
          <w:sz w:val="22"/>
          <w:szCs w:val="22"/>
        </w:rPr>
        <w:t>, wyliczony jako średnia arytmetyczna wskaźników G dla gmin wchodzących w skład LGD</w:t>
      </w:r>
      <w:r w:rsidR="009059AC" w:rsidRPr="00CD2F68">
        <w:rPr>
          <w:rStyle w:val="Odwoanieprzypisudolnego"/>
          <w:sz w:val="22"/>
          <w:szCs w:val="22"/>
        </w:rPr>
        <w:footnoteReference w:id="3"/>
      </w:r>
      <w:r w:rsidRPr="00CD2F68">
        <w:rPr>
          <w:sz w:val="22"/>
          <w:szCs w:val="22"/>
        </w:rPr>
        <w:t xml:space="preserve">, w 2013 r. wynosił 770,43 zł. Był to wynik znacznie niższy niż w średnia dla Polski (1 435,18 zł) oraz w województwach: łódzkim (1 322,42 zł) </w:t>
      </w:r>
      <w:r w:rsidR="00970C22">
        <w:rPr>
          <w:sz w:val="22"/>
          <w:szCs w:val="22"/>
        </w:rPr>
        <w:br/>
      </w:r>
      <w:r w:rsidRPr="00CD2F68">
        <w:rPr>
          <w:sz w:val="22"/>
          <w:szCs w:val="22"/>
        </w:rPr>
        <w:t>i świętokrzyskim (967,97 zł). Dochód podatkowy na 1 mieszkańca dla danych województw został policzony jako średnia arytmetyczna wskaźników G dla wszystkich gmin wchodzących w skład tych województw. Przedstawione dane za 2013 r. zostały pod</w:t>
      </w:r>
      <w:r w:rsidR="009059AC" w:rsidRPr="00CD2F68">
        <w:rPr>
          <w:sz w:val="22"/>
          <w:szCs w:val="22"/>
        </w:rPr>
        <w:t>ane przez Minis</w:t>
      </w:r>
      <w:r w:rsidR="00B076B4" w:rsidRPr="00CD2F68">
        <w:rPr>
          <w:sz w:val="22"/>
          <w:szCs w:val="22"/>
        </w:rPr>
        <w:t xml:space="preserve">terstwo Finansów </w:t>
      </w:r>
      <w:r w:rsidRPr="00CD2F68">
        <w:rPr>
          <w:sz w:val="22"/>
          <w:szCs w:val="22"/>
        </w:rPr>
        <w:t xml:space="preserve">jako wskaźnik dochodów podatkowych dla poszczególnych gmin na 2015 rok. </w:t>
      </w:r>
    </w:p>
    <w:p w:rsidR="000B46F6" w:rsidRPr="00332368" w:rsidRDefault="000B46F6" w:rsidP="0005562F">
      <w:pPr>
        <w:pStyle w:val="Akapitzlist"/>
        <w:spacing w:line="240" w:lineRule="auto"/>
        <w:ind w:left="0"/>
        <w:rPr>
          <w:color w:val="FF0000"/>
        </w:rPr>
      </w:pPr>
    </w:p>
    <w:p w:rsidR="000B46F6" w:rsidRPr="009059AC" w:rsidRDefault="00273031" w:rsidP="004274AC">
      <w:pPr>
        <w:pStyle w:val="Legenda"/>
        <w:rPr>
          <w:i/>
        </w:rPr>
      </w:pPr>
      <w:bookmarkStart w:id="26" w:name="_Toc437602965"/>
      <w:r w:rsidRPr="009059AC">
        <w:lastRenderedPageBreak/>
        <w:t xml:space="preserve">Wykres </w:t>
      </w:r>
      <w:r w:rsidR="0042077A" w:rsidRPr="009059AC">
        <w:rPr>
          <w:i/>
        </w:rPr>
        <w:fldChar w:fldCharType="begin"/>
      </w:r>
      <w:r w:rsidRPr="009059AC">
        <w:instrText xml:space="preserve"> SEQ Wykres \* ARABIC </w:instrText>
      </w:r>
      <w:r w:rsidR="0042077A" w:rsidRPr="009059AC">
        <w:rPr>
          <w:i/>
        </w:rPr>
        <w:fldChar w:fldCharType="separate"/>
      </w:r>
      <w:r w:rsidR="007B398F">
        <w:rPr>
          <w:noProof/>
        </w:rPr>
        <w:t>2</w:t>
      </w:r>
      <w:r w:rsidR="0042077A" w:rsidRPr="009059AC">
        <w:rPr>
          <w:i/>
        </w:rPr>
        <w:fldChar w:fldCharType="end"/>
      </w:r>
      <w:r w:rsidRPr="009059AC">
        <w:t xml:space="preserve"> Dochód podatkowy w przeliczeniu na 1 mieszkańca w Polsce, województwach</w:t>
      </w:r>
      <w:r w:rsidR="009059AC" w:rsidRPr="009059AC">
        <w:t xml:space="preserve"> </w:t>
      </w:r>
      <w:r w:rsidRPr="009059AC">
        <w:t xml:space="preserve">łódzkim </w:t>
      </w:r>
      <w:r w:rsidR="000C474B">
        <w:br/>
      </w:r>
      <w:r w:rsidRPr="009059AC">
        <w:t>i świętokrzyskim oraz na obszarze LGD w 2013 r.</w:t>
      </w:r>
      <w:bookmarkEnd w:id="26"/>
    </w:p>
    <w:p w:rsidR="000B46F6" w:rsidRPr="00332368" w:rsidRDefault="009059AC" w:rsidP="0005562F">
      <w:pPr>
        <w:pStyle w:val="Akapitzlist"/>
        <w:spacing w:line="240" w:lineRule="auto"/>
        <w:ind w:left="0"/>
        <w:jc w:val="center"/>
        <w:rPr>
          <w:color w:val="FF0000"/>
        </w:rPr>
      </w:pPr>
      <w:r w:rsidRPr="009059AC">
        <w:rPr>
          <w:noProof/>
          <w:color w:val="FF0000"/>
          <w:lang w:eastAsia="pl-PL"/>
        </w:rPr>
        <w:drawing>
          <wp:inline distT="0" distB="0" distL="0" distR="0">
            <wp:extent cx="5048457" cy="1775637"/>
            <wp:effectExtent l="0" t="0" r="0" b="0"/>
            <wp:docPr id="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73031" w:rsidRPr="009059AC" w:rsidRDefault="00273031" w:rsidP="0005562F">
      <w:pPr>
        <w:pStyle w:val="Akapitzlist"/>
        <w:spacing w:line="240" w:lineRule="auto"/>
        <w:ind w:left="0"/>
        <w:jc w:val="center"/>
        <w:rPr>
          <w:i/>
          <w:sz w:val="22"/>
          <w:szCs w:val="22"/>
        </w:rPr>
      </w:pPr>
      <w:r w:rsidRPr="009059AC">
        <w:rPr>
          <w:i/>
          <w:sz w:val="22"/>
          <w:szCs w:val="22"/>
        </w:rPr>
        <w:t>Źródło: Opracowanie własne na podstawie danych GUS</w:t>
      </w:r>
    </w:p>
    <w:p w:rsidR="00273031" w:rsidRPr="00332368" w:rsidRDefault="00273031" w:rsidP="0005562F">
      <w:pPr>
        <w:pStyle w:val="Akapitzlist"/>
        <w:spacing w:line="240" w:lineRule="auto"/>
        <w:ind w:left="0"/>
        <w:rPr>
          <w:color w:val="FF0000"/>
        </w:rPr>
      </w:pPr>
    </w:p>
    <w:p w:rsidR="00D31E07" w:rsidRPr="00CD2F68" w:rsidRDefault="00273031" w:rsidP="0005562F">
      <w:pPr>
        <w:pStyle w:val="Akapitzlist"/>
        <w:spacing w:line="240" w:lineRule="auto"/>
        <w:ind w:left="0"/>
        <w:rPr>
          <w:sz w:val="22"/>
          <w:szCs w:val="22"/>
        </w:rPr>
      </w:pPr>
      <w:r w:rsidRPr="00332368">
        <w:rPr>
          <w:color w:val="FF0000"/>
        </w:rPr>
        <w:tab/>
      </w:r>
      <w:r w:rsidR="00AB6F04" w:rsidRPr="00CD2F68">
        <w:rPr>
          <w:sz w:val="22"/>
          <w:szCs w:val="22"/>
        </w:rPr>
        <w:t>Dane dla LGD dotyczące dochodów gmin ogółem, udział</w:t>
      </w:r>
      <w:r w:rsidR="00DB5819" w:rsidRPr="00CD2F68">
        <w:rPr>
          <w:sz w:val="22"/>
          <w:szCs w:val="22"/>
        </w:rPr>
        <w:t>u</w:t>
      </w:r>
      <w:r w:rsidR="00AB6F04" w:rsidRPr="00CD2F68">
        <w:rPr>
          <w:sz w:val="22"/>
          <w:szCs w:val="22"/>
        </w:rPr>
        <w:t xml:space="preserve"> dochodów własnych gmin wchodzących w skład LGD oraz udział</w:t>
      </w:r>
      <w:r w:rsidR="00DB5819" w:rsidRPr="00CD2F68">
        <w:rPr>
          <w:sz w:val="22"/>
          <w:szCs w:val="22"/>
        </w:rPr>
        <w:t>u</w:t>
      </w:r>
      <w:r w:rsidR="00AB6F04" w:rsidRPr="00CD2F68">
        <w:rPr>
          <w:sz w:val="22"/>
          <w:szCs w:val="22"/>
        </w:rPr>
        <w:t xml:space="preserve"> podatku od osób fizycznych i prawnych w podatkach stanowiących dochody budżetu państwa ze względu na brak danych zostały </w:t>
      </w:r>
      <w:r w:rsidR="00664576" w:rsidRPr="00CD2F68">
        <w:rPr>
          <w:sz w:val="22"/>
          <w:szCs w:val="22"/>
        </w:rPr>
        <w:t>podane w diagnozie</w:t>
      </w:r>
      <w:r w:rsidR="00AB6F04" w:rsidRPr="00CD2F68">
        <w:rPr>
          <w:sz w:val="22"/>
          <w:szCs w:val="22"/>
        </w:rPr>
        <w:t xml:space="preserve"> wraz z obszarem Miasta Końskie, które nie </w:t>
      </w:r>
      <w:r w:rsidR="00AD5832" w:rsidRPr="00CD2F68">
        <w:rPr>
          <w:sz w:val="22"/>
          <w:szCs w:val="22"/>
        </w:rPr>
        <w:t>może być objęte LSR.</w:t>
      </w:r>
    </w:p>
    <w:p w:rsidR="00273031" w:rsidRPr="00CD2F68" w:rsidRDefault="00D31E07" w:rsidP="0005562F">
      <w:pPr>
        <w:pStyle w:val="Akapitzlist"/>
        <w:spacing w:line="240" w:lineRule="auto"/>
        <w:ind w:left="0"/>
        <w:rPr>
          <w:sz w:val="22"/>
          <w:szCs w:val="22"/>
        </w:rPr>
      </w:pPr>
      <w:r w:rsidRPr="00CD2F68">
        <w:rPr>
          <w:sz w:val="22"/>
          <w:szCs w:val="22"/>
        </w:rPr>
        <w:tab/>
      </w:r>
      <w:r w:rsidR="00273031" w:rsidRPr="00CD2F68">
        <w:rPr>
          <w:sz w:val="22"/>
          <w:szCs w:val="22"/>
        </w:rPr>
        <w:t>Dochody gmin ogółem w przeliczeniu na 1 mieszkańca w 2014 r. na obszarze LGD wynosiły 2 920,95 zł. Był to wynik wyższy niż w powiatach: konec</w:t>
      </w:r>
      <w:r w:rsidR="00664576" w:rsidRPr="00CD2F68">
        <w:rPr>
          <w:sz w:val="22"/>
          <w:szCs w:val="22"/>
        </w:rPr>
        <w:t xml:space="preserve">kim (2 887,71 zł) i skarżyskim </w:t>
      </w:r>
      <w:r w:rsidR="00273031" w:rsidRPr="00CD2F68">
        <w:rPr>
          <w:sz w:val="22"/>
          <w:szCs w:val="22"/>
        </w:rPr>
        <w:t xml:space="preserve">(2 737,12 zł), ale niższy niż średnia dla powiatu opoczyńskiego (3 147,37 zł), a także województw: łódzkiego (3 773,58 zł) </w:t>
      </w:r>
      <w:r w:rsidR="00970C22">
        <w:rPr>
          <w:sz w:val="22"/>
          <w:szCs w:val="22"/>
        </w:rPr>
        <w:br/>
      </w:r>
      <w:r w:rsidR="00273031" w:rsidRPr="00CD2F68">
        <w:rPr>
          <w:sz w:val="22"/>
          <w:szCs w:val="22"/>
        </w:rPr>
        <w:t xml:space="preserve">i świętokrzyskiego (3 474,43 zł) oraz w kraju (3 971,27 zł). </w:t>
      </w:r>
    </w:p>
    <w:p w:rsidR="00273031" w:rsidRPr="00CD2F68" w:rsidRDefault="00273031" w:rsidP="0005562F">
      <w:pPr>
        <w:pStyle w:val="Akapitzlist"/>
        <w:spacing w:line="240" w:lineRule="auto"/>
        <w:ind w:left="0"/>
        <w:rPr>
          <w:sz w:val="22"/>
          <w:szCs w:val="22"/>
        </w:rPr>
      </w:pPr>
      <w:r w:rsidRPr="00CD2F68">
        <w:rPr>
          <w:sz w:val="22"/>
          <w:szCs w:val="22"/>
        </w:rPr>
        <w:tab/>
        <w:t xml:space="preserve">Udział dochodów własnych gmin wchodzących w skład LGD w dochodach ogółem </w:t>
      </w:r>
      <w:r w:rsidRPr="00CD2F68">
        <w:rPr>
          <w:sz w:val="22"/>
          <w:szCs w:val="22"/>
        </w:rPr>
        <w:br/>
        <w:t xml:space="preserve">w 2014 r. wynosił 38,99% – był niższy niż średnia dla Polski (55,37%) oraz województw: łódzkiego (57,53%) i świętokrzyskiego (43,42%). Dochody własne gmin </w:t>
      </w:r>
      <w:r w:rsidR="00970C22">
        <w:rPr>
          <w:sz w:val="22"/>
          <w:szCs w:val="22"/>
        </w:rPr>
        <w:t xml:space="preserve">na obszarze LGD </w:t>
      </w:r>
      <w:r w:rsidR="0003734E" w:rsidRPr="00CD2F68">
        <w:rPr>
          <w:sz w:val="22"/>
          <w:szCs w:val="22"/>
        </w:rPr>
        <w:t xml:space="preserve">w przeliczeniu </w:t>
      </w:r>
      <w:r w:rsidRPr="00CD2F68">
        <w:rPr>
          <w:sz w:val="22"/>
          <w:szCs w:val="22"/>
        </w:rPr>
        <w:t xml:space="preserve">na 1 mieszkańca wynosiły 1 138,78 zł, były niższe niż w Polsce (2 198,75 zł) oraz województwach łódzkim </w:t>
      </w:r>
      <w:r w:rsidR="00F26B28">
        <w:rPr>
          <w:sz w:val="22"/>
          <w:szCs w:val="22"/>
        </w:rPr>
        <w:br/>
      </w:r>
      <w:r w:rsidRPr="00CD2F68">
        <w:rPr>
          <w:sz w:val="22"/>
          <w:szCs w:val="22"/>
        </w:rPr>
        <w:t xml:space="preserve">(2 171,03 zł) i świętokrzyskim (1 508,65 zł). Wydatki gmin na 1 mieszkańca na obszarze LGD wynosiły </w:t>
      </w:r>
      <w:r w:rsidR="00F26B28">
        <w:rPr>
          <w:sz w:val="22"/>
          <w:szCs w:val="22"/>
        </w:rPr>
        <w:br/>
      </w:r>
      <w:r w:rsidRPr="00CD2F68">
        <w:rPr>
          <w:sz w:val="22"/>
          <w:szCs w:val="22"/>
        </w:rPr>
        <w:t xml:space="preserve">3 009,24 zł i były również niższe niż w Polsce (4 021,24 zł) oraz w województwach łódzkim (3 928,53 zł) </w:t>
      </w:r>
      <w:r w:rsidR="00F26B28">
        <w:rPr>
          <w:sz w:val="22"/>
          <w:szCs w:val="22"/>
        </w:rPr>
        <w:br/>
      </w:r>
      <w:r w:rsidRPr="00CD2F68">
        <w:rPr>
          <w:sz w:val="22"/>
          <w:szCs w:val="22"/>
        </w:rPr>
        <w:t>i świętokrzyskim (3 547,17 zł).</w:t>
      </w:r>
    </w:p>
    <w:p w:rsidR="003F1F4A" w:rsidRPr="00CD2F68" w:rsidRDefault="003F1F4A" w:rsidP="0005562F">
      <w:pPr>
        <w:pStyle w:val="Akapitzlist"/>
        <w:spacing w:line="240" w:lineRule="auto"/>
        <w:ind w:left="0"/>
        <w:rPr>
          <w:sz w:val="22"/>
          <w:szCs w:val="22"/>
        </w:rPr>
      </w:pPr>
      <w:r w:rsidRPr="00CD2F68">
        <w:rPr>
          <w:sz w:val="22"/>
          <w:szCs w:val="22"/>
        </w:rPr>
        <w:tab/>
        <w:t xml:space="preserve">Udział podatku od osób fizycznych w podatkach stanowiących dochody budżetu państwa </w:t>
      </w:r>
      <w:r w:rsidRPr="00CD2F68">
        <w:rPr>
          <w:sz w:val="22"/>
          <w:szCs w:val="22"/>
        </w:rPr>
        <w:br/>
        <w:t xml:space="preserve">w przeliczeniu na 1 mieszkańca na obszarze LGD wynosił 404,79 zł – był niższy niż w Polsce (783,51 zł) oraz w województwach łódzkim (736,11 zł) i świętokrzyskim (538,52 zł). Udział podatku od osób prawnych </w:t>
      </w:r>
      <w:r w:rsidR="00970C22">
        <w:rPr>
          <w:sz w:val="22"/>
          <w:szCs w:val="22"/>
        </w:rPr>
        <w:br/>
      </w:r>
      <w:r w:rsidRPr="00CD2F68">
        <w:rPr>
          <w:sz w:val="22"/>
          <w:szCs w:val="22"/>
        </w:rPr>
        <w:t>w podatkach stanowiących dochody budżetu państwa na obszarze LGD wynosił 19,08 zł, również był niższy niż w Polsce (55,36 zł) oraz w wo</w:t>
      </w:r>
      <w:r w:rsidR="0003734E" w:rsidRPr="00CD2F68">
        <w:rPr>
          <w:sz w:val="22"/>
          <w:szCs w:val="22"/>
        </w:rPr>
        <w:t xml:space="preserve">jewództwach łódzkim (47,99 zł) </w:t>
      </w:r>
      <w:r w:rsidRPr="00CD2F68">
        <w:rPr>
          <w:sz w:val="22"/>
          <w:szCs w:val="22"/>
        </w:rPr>
        <w:t>i świętokrzyskim (23,45 zł).</w:t>
      </w:r>
    </w:p>
    <w:p w:rsidR="003F1F4A" w:rsidRPr="00CD2F68" w:rsidRDefault="003F1F4A" w:rsidP="0005562F">
      <w:pPr>
        <w:pStyle w:val="Akapitzlist"/>
        <w:spacing w:line="240" w:lineRule="auto"/>
        <w:ind w:left="0"/>
        <w:rPr>
          <w:sz w:val="22"/>
          <w:szCs w:val="22"/>
        </w:rPr>
      </w:pPr>
      <w:r w:rsidRPr="00CD2F68">
        <w:rPr>
          <w:sz w:val="22"/>
          <w:szCs w:val="22"/>
        </w:rPr>
        <w:tab/>
        <w:t>Oceniając efektywność działania sektora społecznego moż</w:t>
      </w:r>
      <w:r w:rsidR="00AD5832" w:rsidRPr="00CD2F68">
        <w:rPr>
          <w:sz w:val="22"/>
          <w:szCs w:val="22"/>
        </w:rPr>
        <w:t xml:space="preserve">na zauważyć, iż na obszarze LGD – </w:t>
      </w:r>
      <w:r w:rsidR="007F6835">
        <w:rPr>
          <w:sz w:val="22"/>
          <w:szCs w:val="22"/>
        </w:rPr>
        <w:br/>
      </w:r>
      <w:r w:rsidR="00AD5832" w:rsidRPr="00CD2F68">
        <w:rPr>
          <w:sz w:val="22"/>
          <w:szCs w:val="22"/>
        </w:rPr>
        <w:t xml:space="preserve">U ŹRÓDEŁ </w:t>
      </w:r>
      <w:r w:rsidRPr="00CD2F68">
        <w:rPr>
          <w:sz w:val="22"/>
          <w:szCs w:val="22"/>
        </w:rPr>
        <w:t>w 2009 r. zarejestrowanych było 1</w:t>
      </w:r>
      <w:r w:rsidR="00664576" w:rsidRPr="00CD2F68">
        <w:rPr>
          <w:sz w:val="22"/>
          <w:szCs w:val="22"/>
        </w:rPr>
        <w:t>49</w:t>
      </w:r>
      <w:r w:rsidRPr="00CD2F68">
        <w:rPr>
          <w:sz w:val="22"/>
          <w:szCs w:val="22"/>
        </w:rPr>
        <w:t xml:space="preserve"> fundacji, stowarzyszeń i organizacji społecznych, natomiast w 2014 r. ich liczba wzrosła do </w:t>
      </w:r>
      <w:r w:rsidR="00664576" w:rsidRPr="00CD2F68">
        <w:rPr>
          <w:sz w:val="22"/>
          <w:szCs w:val="22"/>
        </w:rPr>
        <w:t>191</w:t>
      </w:r>
      <w:r w:rsidRPr="00CD2F68">
        <w:rPr>
          <w:sz w:val="22"/>
          <w:szCs w:val="22"/>
        </w:rPr>
        <w:t xml:space="preserve">. Świadczy to o coraz większym zaangażowaniu lokalnej społeczności w życie społeczne, publiczne i obywatelskie. </w:t>
      </w:r>
      <w:r w:rsidR="00140713" w:rsidRPr="00CD2F68">
        <w:rPr>
          <w:sz w:val="22"/>
          <w:szCs w:val="22"/>
        </w:rPr>
        <w:t xml:space="preserve">Wskaźnik dotyczący liczby </w:t>
      </w:r>
      <w:r w:rsidRPr="00CD2F68">
        <w:rPr>
          <w:sz w:val="22"/>
          <w:szCs w:val="22"/>
        </w:rPr>
        <w:t xml:space="preserve">fundacji, stowarzyszeń i organizacji społecznych </w:t>
      </w:r>
      <w:r w:rsidR="00140713" w:rsidRPr="00CD2F68">
        <w:rPr>
          <w:sz w:val="22"/>
          <w:szCs w:val="22"/>
        </w:rPr>
        <w:t xml:space="preserve">w przeliczeniu na 10 tys. mieszkańców </w:t>
      </w:r>
      <w:r w:rsidRPr="00CD2F68">
        <w:rPr>
          <w:sz w:val="22"/>
          <w:szCs w:val="22"/>
        </w:rPr>
        <w:t>na obszarz</w:t>
      </w:r>
      <w:r w:rsidR="00140713" w:rsidRPr="00CD2F68">
        <w:rPr>
          <w:sz w:val="22"/>
          <w:szCs w:val="22"/>
        </w:rPr>
        <w:t>e LGD w 2014 r. wynosił</w:t>
      </w:r>
      <w:r w:rsidRPr="00CD2F68">
        <w:rPr>
          <w:sz w:val="22"/>
          <w:szCs w:val="22"/>
        </w:rPr>
        <w:t xml:space="preserve"> 27. Był to jednak wynik niższy niż </w:t>
      </w:r>
      <w:r w:rsidR="006409E1" w:rsidRPr="00CD2F68">
        <w:rPr>
          <w:sz w:val="22"/>
          <w:szCs w:val="22"/>
        </w:rPr>
        <w:t xml:space="preserve">średnia </w:t>
      </w:r>
      <w:r w:rsidRPr="00CD2F68">
        <w:rPr>
          <w:sz w:val="22"/>
          <w:szCs w:val="22"/>
        </w:rPr>
        <w:t xml:space="preserve">w Polsce (33), a także w województwach łódzkim (31) </w:t>
      </w:r>
      <w:r w:rsidR="00F26B28">
        <w:rPr>
          <w:sz w:val="22"/>
          <w:szCs w:val="22"/>
        </w:rPr>
        <w:br/>
      </w:r>
      <w:r w:rsidRPr="00CD2F68">
        <w:rPr>
          <w:sz w:val="22"/>
          <w:szCs w:val="22"/>
        </w:rPr>
        <w:t>i</w:t>
      </w:r>
      <w:r w:rsidR="00140713" w:rsidRPr="00CD2F68">
        <w:rPr>
          <w:sz w:val="22"/>
          <w:szCs w:val="22"/>
        </w:rPr>
        <w:t xml:space="preserve"> świętokrzyskim (30). Największą liczbę </w:t>
      </w:r>
      <w:r w:rsidR="00AD5832" w:rsidRPr="00CD2F68">
        <w:rPr>
          <w:sz w:val="22"/>
          <w:szCs w:val="22"/>
        </w:rPr>
        <w:t xml:space="preserve">fundacji, stowarzyszeń </w:t>
      </w:r>
      <w:r w:rsidR="006409E1" w:rsidRPr="00CD2F68">
        <w:rPr>
          <w:sz w:val="22"/>
          <w:szCs w:val="22"/>
        </w:rPr>
        <w:t xml:space="preserve">i organizacji społecznych </w:t>
      </w:r>
      <w:r w:rsidR="00140713" w:rsidRPr="00CD2F68">
        <w:rPr>
          <w:sz w:val="22"/>
          <w:szCs w:val="22"/>
        </w:rPr>
        <w:t>odnotowano</w:t>
      </w:r>
      <w:r w:rsidRPr="00CD2F68">
        <w:rPr>
          <w:sz w:val="22"/>
          <w:szCs w:val="22"/>
        </w:rPr>
        <w:t xml:space="preserve"> </w:t>
      </w:r>
      <w:r w:rsidR="00F26B28">
        <w:rPr>
          <w:sz w:val="22"/>
          <w:szCs w:val="22"/>
        </w:rPr>
        <w:br/>
      </w:r>
      <w:r w:rsidRPr="00CD2F68">
        <w:rPr>
          <w:sz w:val="22"/>
          <w:szCs w:val="22"/>
        </w:rPr>
        <w:t>w Gm</w:t>
      </w:r>
      <w:r w:rsidR="00140713" w:rsidRPr="00CD2F68">
        <w:rPr>
          <w:sz w:val="22"/>
          <w:szCs w:val="22"/>
        </w:rPr>
        <w:t>inie Białaczów – 41, najmniejszą</w:t>
      </w:r>
      <w:r w:rsidRPr="00CD2F68">
        <w:rPr>
          <w:sz w:val="22"/>
          <w:szCs w:val="22"/>
        </w:rPr>
        <w:t xml:space="preserve"> zaś w Gminie Bliżyn – 19.</w:t>
      </w:r>
    </w:p>
    <w:p w:rsidR="00273031" w:rsidRPr="00AE022D" w:rsidRDefault="00140713" w:rsidP="0005562F">
      <w:pPr>
        <w:pStyle w:val="Akapitzlist"/>
        <w:spacing w:line="240" w:lineRule="auto"/>
        <w:ind w:left="0"/>
        <w:rPr>
          <w:sz w:val="22"/>
          <w:szCs w:val="22"/>
        </w:rPr>
      </w:pPr>
      <w:r w:rsidRPr="00CD2F68">
        <w:rPr>
          <w:sz w:val="22"/>
          <w:szCs w:val="22"/>
        </w:rPr>
        <w:tab/>
      </w:r>
      <w:r w:rsidR="003F1F4A" w:rsidRPr="00CD2F68">
        <w:rPr>
          <w:sz w:val="22"/>
          <w:szCs w:val="22"/>
        </w:rPr>
        <w:t xml:space="preserve">Aktywność społeczna jest ogromnym </w:t>
      </w:r>
      <w:r w:rsidRPr="00CD2F68">
        <w:rPr>
          <w:sz w:val="22"/>
          <w:szCs w:val="22"/>
        </w:rPr>
        <w:t>potencjałem</w:t>
      </w:r>
      <w:r w:rsidR="003F1F4A" w:rsidRPr="00CD2F68">
        <w:rPr>
          <w:sz w:val="22"/>
          <w:szCs w:val="22"/>
        </w:rPr>
        <w:t xml:space="preserve"> </w:t>
      </w:r>
      <w:r w:rsidRPr="00CD2F68">
        <w:rPr>
          <w:sz w:val="22"/>
          <w:szCs w:val="22"/>
        </w:rPr>
        <w:t>obszaru</w:t>
      </w:r>
      <w:r w:rsidR="003F1F4A" w:rsidRPr="00CD2F68">
        <w:rPr>
          <w:sz w:val="22"/>
          <w:szCs w:val="22"/>
        </w:rPr>
        <w:t xml:space="preserve"> LGD. Jest </w:t>
      </w:r>
      <w:r w:rsidRPr="00CD2F68">
        <w:rPr>
          <w:sz w:val="22"/>
          <w:szCs w:val="22"/>
        </w:rPr>
        <w:t>to element, który ma duży wpływ</w:t>
      </w:r>
      <w:r w:rsidR="003F1F4A" w:rsidRPr="00CD2F68">
        <w:rPr>
          <w:sz w:val="22"/>
          <w:szCs w:val="22"/>
        </w:rPr>
        <w:t xml:space="preserve"> na realizację wspólnych i</w:t>
      </w:r>
      <w:r w:rsidRPr="00CD2F68">
        <w:rPr>
          <w:sz w:val="22"/>
          <w:szCs w:val="22"/>
        </w:rPr>
        <w:t>nteresów społeczności lokalnej. Wyraża się to w działających licznych stowarzyszeniach, organizacjach czy grupach społecznych</w:t>
      </w:r>
      <w:r w:rsidR="003F1F4A" w:rsidRPr="00CD2F68">
        <w:rPr>
          <w:sz w:val="22"/>
          <w:szCs w:val="22"/>
        </w:rPr>
        <w:t>. Zdaniem mieszkańców warto</w:t>
      </w:r>
      <w:r w:rsidR="00AD5832" w:rsidRPr="00CD2F68">
        <w:rPr>
          <w:sz w:val="22"/>
          <w:szCs w:val="22"/>
        </w:rPr>
        <w:t xml:space="preserve"> kierować działania do organizacji pozarządowych i</w:t>
      </w:r>
      <w:r w:rsidR="003F1F4A" w:rsidRPr="00CD2F68">
        <w:rPr>
          <w:sz w:val="22"/>
          <w:szCs w:val="22"/>
        </w:rPr>
        <w:t xml:space="preserve"> dalej podwyższać </w:t>
      </w:r>
      <w:r w:rsidR="00AD5832" w:rsidRPr="00CD2F68">
        <w:rPr>
          <w:sz w:val="22"/>
          <w:szCs w:val="22"/>
        </w:rPr>
        <w:t xml:space="preserve">ich </w:t>
      </w:r>
      <w:r w:rsidR="003F1F4A" w:rsidRPr="00CD2F68">
        <w:rPr>
          <w:sz w:val="22"/>
          <w:szCs w:val="22"/>
        </w:rPr>
        <w:t>potencjał administracyjny i finansowy</w:t>
      </w:r>
      <w:r w:rsidR="00AD5832" w:rsidRPr="00CD2F68">
        <w:rPr>
          <w:rStyle w:val="Odwoanieprzypisudolnego"/>
          <w:sz w:val="22"/>
          <w:szCs w:val="22"/>
        </w:rPr>
        <w:footnoteReference w:id="4"/>
      </w:r>
      <w:r w:rsidR="003F1F4A" w:rsidRPr="00CD2F68">
        <w:rPr>
          <w:sz w:val="22"/>
          <w:szCs w:val="22"/>
        </w:rPr>
        <w:t xml:space="preserve"> oraz </w:t>
      </w:r>
      <w:r w:rsidRPr="00CD2F68">
        <w:rPr>
          <w:sz w:val="22"/>
          <w:szCs w:val="22"/>
        </w:rPr>
        <w:t>zintensyfikować</w:t>
      </w:r>
      <w:r w:rsidR="003F1F4A" w:rsidRPr="00CD2F68">
        <w:rPr>
          <w:sz w:val="22"/>
          <w:szCs w:val="22"/>
        </w:rPr>
        <w:t xml:space="preserve"> promoc</w:t>
      </w:r>
      <w:r w:rsidRPr="00CD2F68">
        <w:rPr>
          <w:sz w:val="22"/>
          <w:szCs w:val="22"/>
        </w:rPr>
        <w:t>j</w:t>
      </w:r>
      <w:r w:rsidR="006409E1" w:rsidRPr="00CD2F68">
        <w:rPr>
          <w:sz w:val="22"/>
          <w:szCs w:val="22"/>
        </w:rPr>
        <w:t>ę</w:t>
      </w:r>
      <w:r w:rsidRPr="00CD2F68">
        <w:rPr>
          <w:sz w:val="22"/>
          <w:szCs w:val="22"/>
        </w:rPr>
        <w:t xml:space="preserve"> realizowanych inicjatyw, a</w:t>
      </w:r>
      <w:r w:rsidR="003F1F4A" w:rsidRPr="00CD2F68">
        <w:rPr>
          <w:sz w:val="22"/>
          <w:szCs w:val="22"/>
        </w:rPr>
        <w:t xml:space="preserve">by docierały do większej </w:t>
      </w:r>
      <w:r w:rsidRPr="00CD2F68">
        <w:rPr>
          <w:sz w:val="22"/>
          <w:szCs w:val="22"/>
        </w:rPr>
        <w:t xml:space="preserve">liczby </w:t>
      </w:r>
      <w:r w:rsidR="003F1F4A" w:rsidRPr="00CD2F68">
        <w:rPr>
          <w:sz w:val="22"/>
          <w:szCs w:val="22"/>
        </w:rPr>
        <w:t>m</w:t>
      </w:r>
      <w:r w:rsidR="003F1F4A" w:rsidRPr="00AE022D">
        <w:rPr>
          <w:sz w:val="22"/>
          <w:szCs w:val="22"/>
        </w:rPr>
        <w:t>ieszkańców.</w:t>
      </w:r>
      <w:r w:rsidR="00F434FF" w:rsidRPr="00AE022D">
        <w:rPr>
          <w:sz w:val="22"/>
          <w:szCs w:val="22"/>
        </w:rPr>
        <w:t xml:space="preserve"> W celu lepszego wykorzystania potencjału jakim są organizacje społeczne konieczne jest współdziałanie pomiędzy nimi. Brak współpracy pomiędzy różnymi podmiotami działającymi społecznie stanowi problem zdaniem mieszkańców, gdyż ich </w:t>
      </w:r>
      <w:r w:rsidR="009B6FF5" w:rsidRPr="00AE022D">
        <w:rPr>
          <w:sz w:val="22"/>
          <w:szCs w:val="22"/>
        </w:rPr>
        <w:t>działanie jest rozdrobnione</w:t>
      </w:r>
      <w:r w:rsidR="00F434FF" w:rsidRPr="00AE022D">
        <w:rPr>
          <w:sz w:val="22"/>
          <w:szCs w:val="22"/>
        </w:rPr>
        <w:t xml:space="preserve">. Nawiązanie stałej współpracy dałoby możliwość kompleksowej </w:t>
      </w:r>
      <w:r w:rsidR="009B6FF5" w:rsidRPr="00AE022D">
        <w:rPr>
          <w:sz w:val="22"/>
          <w:szCs w:val="22"/>
        </w:rPr>
        <w:t>oferty. Konieczna jest również promocja działań organizacji, gdyż problem stanowi brak wiedzy mieszkańców na temat ich działalności.</w:t>
      </w:r>
      <w:r w:rsidR="008231A9" w:rsidRPr="00AE022D">
        <w:rPr>
          <w:sz w:val="22"/>
          <w:szCs w:val="22"/>
        </w:rPr>
        <w:t xml:space="preserve"> Mieszkańcy podczas konsultacji społecznych zwrócili </w:t>
      </w:r>
      <w:r w:rsidR="008231A9" w:rsidRPr="00AE022D">
        <w:rPr>
          <w:sz w:val="22"/>
          <w:szCs w:val="22"/>
        </w:rPr>
        <w:lastRenderedPageBreak/>
        <w:t xml:space="preserve">również uwagę na małą liczbę lokalnych liderów społecznych, których obecność jest konieczna do podejmowania </w:t>
      </w:r>
      <w:r w:rsidR="00087DA2" w:rsidRPr="00AE022D">
        <w:rPr>
          <w:sz w:val="22"/>
          <w:szCs w:val="22"/>
        </w:rPr>
        <w:t xml:space="preserve">i skutecznego prowadzenia </w:t>
      </w:r>
      <w:r w:rsidR="008231A9" w:rsidRPr="00AE022D">
        <w:rPr>
          <w:sz w:val="22"/>
          <w:szCs w:val="22"/>
        </w:rPr>
        <w:t>oddolnych inicjatyw.</w:t>
      </w:r>
    </w:p>
    <w:p w:rsidR="00044B72" w:rsidRPr="00AE022D" w:rsidRDefault="00044B72" w:rsidP="00044B72">
      <w:pPr>
        <w:pStyle w:val="Akapitzlist"/>
        <w:spacing w:line="240" w:lineRule="auto"/>
        <w:ind w:left="0" w:firstLine="567"/>
        <w:rPr>
          <w:sz w:val="22"/>
          <w:szCs w:val="22"/>
        </w:rPr>
      </w:pPr>
      <w:r w:rsidRPr="00AE022D">
        <w:rPr>
          <w:sz w:val="22"/>
          <w:szCs w:val="22"/>
        </w:rPr>
        <w:t xml:space="preserve">Specyficznym rodzajem działalności jest przedsiębiorczość społeczna (ekonomia społeczna), która polega na prowadzeniu działalności łączącej w sobie cele społeczne i ekonomiczne. Celem przedsiębiorczości społecznej jest </w:t>
      </w:r>
      <w:r w:rsidR="00D039FC" w:rsidRPr="00AE022D">
        <w:rPr>
          <w:sz w:val="22"/>
          <w:szCs w:val="22"/>
        </w:rPr>
        <w:t xml:space="preserve">m.in. </w:t>
      </w:r>
      <w:r w:rsidRPr="00AE022D">
        <w:rPr>
          <w:sz w:val="22"/>
          <w:szCs w:val="22"/>
        </w:rPr>
        <w:t>walka z wykluczeniem i marginalizacją grup ludzi, które z jakichś powodów nie są w stanie samodzielnie sobie poradzić. Na obszarze LGD ekonomia społeczna jest bardzo słabo rozwiniętą gałęzią przedsiębiorczości – działa jedna Spółdzielnia Socjalna oraz trzy jednostki społeczne prowadzą działalność gospodarczą zgodnie ze swoim statutem.</w:t>
      </w:r>
    </w:p>
    <w:p w:rsidR="00F26B28" w:rsidRDefault="00DE054C" w:rsidP="000F4AB3">
      <w:pPr>
        <w:pStyle w:val="Akapitzlist"/>
        <w:spacing w:line="240" w:lineRule="auto"/>
        <w:ind w:left="0" w:firstLine="567"/>
        <w:rPr>
          <w:sz w:val="22"/>
          <w:szCs w:val="22"/>
        </w:rPr>
      </w:pPr>
      <w:r w:rsidRPr="00AE022D">
        <w:rPr>
          <w:sz w:val="22"/>
          <w:szCs w:val="22"/>
        </w:rPr>
        <w:t>Inicjatywy rozwojowe</w:t>
      </w:r>
      <w:r w:rsidR="005A49EC" w:rsidRPr="00AE022D">
        <w:rPr>
          <w:sz w:val="22"/>
          <w:szCs w:val="22"/>
        </w:rPr>
        <w:t xml:space="preserve">, </w:t>
      </w:r>
      <w:r w:rsidR="00DD7C27" w:rsidRPr="00AE022D">
        <w:rPr>
          <w:sz w:val="22"/>
          <w:szCs w:val="22"/>
        </w:rPr>
        <w:t>które mają</w:t>
      </w:r>
      <w:r w:rsidR="005A49EC" w:rsidRPr="00AE022D">
        <w:rPr>
          <w:sz w:val="22"/>
          <w:szCs w:val="22"/>
        </w:rPr>
        <w:t xml:space="preserve"> na celu pomoc społeczności lokalnej mają szansę istnienia na obszarze LGD, jednakże niewielka pula środków przeznaczonych na ich realizację stanowi zagrożenie </w:t>
      </w:r>
      <w:r w:rsidR="00970C22" w:rsidRPr="00AE022D">
        <w:rPr>
          <w:sz w:val="22"/>
          <w:szCs w:val="22"/>
        </w:rPr>
        <w:br/>
      </w:r>
      <w:r w:rsidR="005A49EC" w:rsidRPr="00AE022D">
        <w:rPr>
          <w:sz w:val="22"/>
          <w:szCs w:val="22"/>
        </w:rPr>
        <w:t>w rozwoju ich samych, jak również społeczeństwa obywatelskiego.</w:t>
      </w:r>
    </w:p>
    <w:p w:rsidR="000F4AB3" w:rsidRPr="000F4AB3" w:rsidRDefault="000F4AB3" w:rsidP="000F4AB3">
      <w:pPr>
        <w:pStyle w:val="Akapitzlist"/>
        <w:spacing w:line="240" w:lineRule="auto"/>
        <w:ind w:left="0" w:firstLine="567"/>
        <w:rPr>
          <w:sz w:val="22"/>
          <w:szCs w:val="22"/>
        </w:rPr>
      </w:pPr>
    </w:p>
    <w:p w:rsidR="008251BC" w:rsidRPr="00664576" w:rsidRDefault="008251BC" w:rsidP="0005562F">
      <w:pPr>
        <w:pStyle w:val="Akapitzlist"/>
        <w:numPr>
          <w:ilvl w:val="0"/>
          <w:numId w:val="3"/>
        </w:numPr>
        <w:spacing w:line="240" w:lineRule="auto"/>
        <w:ind w:left="567"/>
        <w:outlineLvl w:val="1"/>
        <w:rPr>
          <w:b/>
          <w:sz w:val="26"/>
          <w:szCs w:val="26"/>
        </w:rPr>
      </w:pPr>
      <w:bookmarkStart w:id="27" w:name="_Toc438251173"/>
      <w:r w:rsidRPr="00664576">
        <w:rPr>
          <w:b/>
          <w:sz w:val="26"/>
          <w:szCs w:val="26"/>
        </w:rPr>
        <w:t>Charakterystyka rynku pracy – zatrudnienie i bezrobocie</w:t>
      </w:r>
      <w:bookmarkEnd w:id="27"/>
    </w:p>
    <w:p w:rsidR="00140713" w:rsidRPr="00332368" w:rsidRDefault="00140713" w:rsidP="0005562F">
      <w:pPr>
        <w:pStyle w:val="Akapitzlist"/>
        <w:spacing w:line="240" w:lineRule="auto"/>
        <w:ind w:left="0"/>
        <w:jc w:val="left"/>
        <w:rPr>
          <w:color w:val="FF0000"/>
        </w:rPr>
      </w:pPr>
    </w:p>
    <w:p w:rsidR="00140713" w:rsidRPr="00CD2F68" w:rsidRDefault="00140713" w:rsidP="0005562F">
      <w:pPr>
        <w:pStyle w:val="Akapitzlist"/>
        <w:spacing w:line="240" w:lineRule="auto"/>
        <w:ind w:left="0"/>
        <w:rPr>
          <w:sz w:val="22"/>
          <w:szCs w:val="22"/>
        </w:rPr>
      </w:pPr>
      <w:r w:rsidRPr="00333F58">
        <w:tab/>
      </w:r>
      <w:r w:rsidRPr="00CD2F68">
        <w:rPr>
          <w:sz w:val="22"/>
          <w:szCs w:val="22"/>
        </w:rPr>
        <w:t>Jednym z podstawowych mierników sytuacji na rynku pracy jest wskaźnik zatrudnienia, który na obszarze LGD charakteryzuje się niskim poziomem. Na przestrzeni lat 2009</w:t>
      </w:r>
      <w:r w:rsidR="00333F58" w:rsidRPr="00CD2F68">
        <w:rPr>
          <w:sz w:val="22"/>
          <w:szCs w:val="22"/>
        </w:rPr>
        <w:t>–</w:t>
      </w:r>
      <w:r w:rsidRPr="00CD2F68">
        <w:rPr>
          <w:sz w:val="22"/>
          <w:szCs w:val="22"/>
        </w:rPr>
        <w:t xml:space="preserve">2014 liczba osób pracujących na 1 000 ludności utrzymywała się na niemal stałym </w:t>
      </w:r>
      <w:r w:rsidR="0003734E" w:rsidRPr="00CD2F68">
        <w:rPr>
          <w:sz w:val="22"/>
          <w:szCs w:val="22"/>
        </w:rPr>
        <w:t>poziomie</w:t>
      </w:r>
      <w:r w:rsidR="00AF5FE6" w:rsidRPr="00CD2F68">
        <w:rPr>
          <w:sz w:val="22"/>
          <w:szCs w:val="22"/>
        </w:rPr>
        <w:t>,</w:t>
      </w:r>
      <w:r w:rsidR="0003734E" w:rsidRPr="00CD2F68">
        <w:rPr>
          <w:sz w:val="22"/>
          <w:szCs w:val="22"/>
        </w:rPr>
        <w:t xml:space="preserve"> w przedziale </w:t>
      </w:r>
      <w:r w:rsidR="00333F58" w:rsidRPr="00CD2F68">
        <w:rPr>
          <w:sz w:val="22"/>
          <w:szCs w:val="22"/>
        </w:rPr>
        <w:t>86–92</w:t>
      </w:r>
      <w:r w:rsidR="0003734E" w:rsidRPr="00CD2F68">
        <w:rPr>
          <w:sz w:val="22"/>
          <w:szCs w:val="22"/>
        </w:rPr>
        <w:t xml:space="preserve">. </w:t>
      </w:r>
      <w:r w:rsidRPr="00CD2F68">
        <w:rPr>
          <w:sz w:val="22"/>
          <w:szCs w:val="22"/>
        </w:rPr>
        <w:t xml:space="preserve">W ostatnim roku wskaźnik wyniósł </w:t>
      </w:r>
      <w:r w:rsidR="00333F58" w:rsidRPr="00CD2F68">
        <w:rPr>
          <w:sz w:val="22"/>
          <w:szCs w:val="22"/>
        </w:rPr>
        <w:t>88</w:t>
      </w:r>
      <w:r w:rsidRPr="00CD2F68">
        <w:rPr>
          <w:sz w:val="22"/>
          <w:szCs w:val="22"/>
        </w:rPr>
        <w:t xml:space="preserve"> i był to wynik dużo </w:t>
      </w:r>
      <w:r w:rsidR="00970C22">
        <w:rPr>
          <w:sz w:val="22"/>
          <w:szCs w:val="22"/>
        </w:rPr>
        <w:t xml:space="preserve">niższy niż w Polsce (230) oraz </w:t>
      </w:r>
      <w:r w:rsidRPr="00CD2F68">
        <w:rPr>
          <w:sz w:val="22"/>
          <w:szCs w:val="22"/>
        </w:rPr>
        <w:t xml:space="preserve">w województwach: łódzkim (228) </w:t>
      </w:r>
      <w:r w:rsidR="00970C22">
        <w:rPr>
          <w:sz w:val="22"/>
          <w:szCs w:val="22"/>
        </w:rPr>
        <w:br/>
      </w:r>
      <w:r w:rsidRPr="00CD2F68">
        <w:rPr>
          <w:sz w:val="22"/>
          <w:szCs w:val="22"/>
        </w:rPr>
        <w:t xml:space="preserve">i świętokrzyskim (182). </w:t>
      </w:r>
      <w:r w:rsidR="00333F58" w:rsidRPr="00CD2F68">
        <w:rPr>
          <w:sz w:val="22"/>
          <w:szCs w:val="22"/>
        </w:rPr>
        <w:t>Najwyższy wynik odnotowano w Gminie Paradyż (117), najniższy zaś</w:t>
      </w:r>
      <w:r w:rsidRPr="00CD2F68">
        <w:rPr>
          <w:sz w:val="22"/>
          <w:szCs w:val="22"/>
        </w:rPr>
        <w:t xml:space="preserve"> w Gminie Białaczów </w:t>
      </w:r>
      <w:r w:rsidR="00CB2C45" w:rsidRPr="00CD2F68">
        <w:rPr>
          <w:sz w:val="22"/>
          <w:szCs w:val="22"/>
        </w:rPr>
        <w:t>(</w:t>
      </w:r>
      <w:r w:rsidRPr="00CD2F68">
        <w:rPr>
          <w:sz w:val="22"/>
          <w:szCs w:val="22"/>
        </w:rPr>
        <w:t>45</w:t>
      </w:r>
      <w:r w:rsidR="00CB2C45" w:rsidRPr="00CD2F68">
        <w:rPr>
          <w:sz w:val="22"/>
          <w:szCs w:val="22"/>
        </w:rPr>
        <w:t>)</w:t>
      </w:r>
      <w:r w:rsidRPr="00CD2F68">
        <w:rPr>
          <w:sz w:val="22"/>
          <w:szCs w:val="22"/>
        </w:rPr>
        <w:t>.</w:t>
      </w:r>
    </w:p>
    <w:p w:rsidR="00140713" w:rsidRPr="00CD2F68" w:rsidRDefault="00140713" w:rsidP="0005562F">
      <w:pPr>
        <w:pStyle w:val="Akapitzlist"/>
        <w:spacing w:line="240" w:lineRule="auto"/>
        <w:ind w:left="0"/>
        <w:rPr>
          <w:sz w:val="22"/>
          <w:szCs w:val="22"/>
        </w:rPr>
      </w:pPr>
      <w:r w:rsidRPr="00CD2F68">
        <w:rPr>
          <w:sz w:val="22"/>
          <w:szCs w:val="22"/>
        </w:rPr>
        <w:tab/>
        <w:t xml:space="preserve">Przeciętne miesięczne wynagrodzenie brutto w powiecie opoczyńskim w 2014 r. wyniosło </w:t>
      </w:r>
      <w:r w:rsidRPr="00CD2F68">
        <w:rPr>
          <w:sz w:val="22"/>
          <w:szCs w:val="22"/>
        </w:rPr>
        <w:br/>
        <w:t>3 087,19 zł, w powiecie koneckim – 3 260,47 zł, w powiecie skarżyskim – 3 395,64 zł i było niższe niż województwie łódzkim (3 618,63 zł), województwie świętokrzyskim (3 435,93 zł) oraz w Polsce (4 003,99 zł).</w:t>
      </w:r>
    </w:p>
    <w:p w:rsidR="002C2F3E" w:rsidRPr="00CD2F68" w:rsidRDefault="00140713" w:rsidP="00CD2F68">
      <w:pPr>
        <w:pStyle w:val="Akapitzlist"/>
        <w:spacing w:line="240" w:lineRule="auto"/>
        <w:ind w:left="0"/>
        <w:rPr>
          <w:sz w:val="22"/>
          <w:szCs w:val="22"/>
        </w:rPr>
      </w:pPr>
      <w:r w:rsidRPr="00CD2F68">
        <w:rPr>
          <w:sz w:val="22"/>
          <w:szCs w:val="22"/>
        </w:rPr>
        <w:tab/>
      </w:r>
      <w:r w:rsidR="00AA59D0" w:rsidRPr="00CD2F68">
        <w:rPr>
          <w:sz w:val="22"/>
          <w:szCs w:val="22"/>
        </w:rPr>
        <w:t xml:space="preserve">Dane osób bezrobotnych ze względu na brak możliwości podziału na obszar miejski i wiejski zostały uwzględnione wraz z Miastem Końskie. </w:t>
      </w:r>
      <w:r w:rsidRPr="00CD2F68">
        <w:rPr>
          <w:sz w:val="22"/>
          <w:szCs w:val="22"/>
        </w:rPr>
        <w:t>W 2014 r. na obszarze LGD</w:t>
      </w:r>
      <w:r w:rsidR="00AA59D0" w:rsidRPr="00CD2F68">
        <w:rPr>
          <w:sz w:val="22"/>
          <w:szCs w:val="22"/>
        </w:rPr>
        <w:t xml:space="preserve"> </w:t>
      </w:r>
      <w:r w:rsidRPr="00CD2F68">
        <w:rPr>
          <w:sz w:val="22"/>
          <w:szCs w:val="22"/>
        </w:rPr>
        <w:t xml:space="preserve">zarejestrowanych </w:t>
      </w:r>
      <w:r w:rsidR="00992026" w:rsidRPr="00CD2F68">
        <w:rPr>
          <w:sz w:val="22"/>
          <w:szCs w:val="22"/>
        </w:rPr>
        <w:t xml:space="preserve">jako bezrobotne było 7 255 osób, </w:t>
      </w:r>
      <w:r w:rsidRPr="00CD2F68">
        <w:rPr>
          <w:sz w:val="22"/>
          <w:szCs w:val="22"/>
        </w:rPr>
        <w:t xml:space="preserve">w tym 3 540 mężczyzn oraz 3 715 kobiet. Na przestrzeni lat 2009–2014 liczba osób bezrobotnych wahała się. Najwięcej </w:t>
      </w:r>
      <w:r w:rsidR="00992026" w:rsidRPr="00CD2F68">
        <w:rPr>
          <w:sz w:val="22"/>
          <w:szCs w:val="22"/>
        </w:rPr>
        <w:t xml:space="preserve">bezrobotnych </w:t>
      </w:r>
      <w:r w:rsidRPr="00CD2F68">
        <w:rPr>
          <w:sz w:val="22"/>
          <w:szCs w:val="22"/>
        </w:rPr>
        <w:t xml:space="preserve">odnotowano w 2013 r. (8 876), </w:t>
      </w:r>
      <w:r w:rsidR="00992026" w:rsidRPr="00CD2F68">
        <w:rPr>
          <w:sz w:val="22"/>
          <w:szCs w:val="22"/>
        </w:rPr>
        <w:t xml:space="preserve">zaś </w:t>
      </w:r>
      <w:r w:rsidRPr="00CD2F68">
        <w:rPr>
          <w:sz w:val="22"/>
          <w:szCs w:val="22"/>
        </w:rPr>
        <w:t xml:space="preserve">najmniej w ostatnim </w:t>
      </w:r>
      <w:r w:rsidR="00992026" w:rsidRPr="00CD2F68">
        <w:rPr>
          <w:sz w:val="22"/>
          <w:szCs w:val="22"/>
        </w:rPr>
        <w:t xml:space="preserve">badanym </w:t>
      </w:r>
      <w:r w:rsidRPr="00CD2F68">
        <w:rPr>
          <w:sz w:val="22"/>
          <w:szCs w:val="22"/>
        </w:rPr>
        <w:t>roku. Stosunek liczby osób bezrobotnych do liczby osób w wieku produkcyjnym w 2014 r. na obszarze LGD wyniósł 0,129 – był wyższy niż w Polsce (0,075) oraz</w:t>
      </w:r>
      <w:r w:rsidR="00D31E07" w:rsidRPr="00CD2F68">
        <w:rPr>
          <w:sz w:val="22"/>
          <w:szCs w:val="22"/>
        </w:rPr>
        <w:t xml:space="preserve"> województwach łódzkim (0,081) </w:t>
      </w:r>
      <w:r w:rsidR="00F26B28">
        <w:rPr>
          <w:sz w:val="22"/>
          <w:szCs w:val="22"/>
        </w:rPr>
        <w:br/>
      </w:r>
      <w:r w:rsidRPr="00CD2F68">
        <w:rPr>
          <w:sz w:val="22"/>
          <w:szCs w:val="22"/>
        </w:rPr>
        <w:t xml:space="preserve">i świętokrzyskim (0,095). </w:t>
      </w:r>
      <w:r w:rsidR="00992026" w:rsidRPr="00CD2F68">
        <w:rPr>
          <w:sz w:val="22"/>
          <w:szCs w:val="22"/>
        </w:rPr>
        <w:t>Wskaźnik</w:t>
      </w:r>
      <w:r w:rsidRPr="00CD2F68">
        <w:rPr>
          <w:sz w:val="22"/>
          <w:szCs w:val="22"/>
        </w:rPr>
        <w:t xml:space="preserve"> na przestrzeni lat 2009</w:t>
      </w:r>
      <w:r w:rsidR="00CB2C45" w:rsidRPr="00CD2F68">
        <w:rPr>
          <w:sz w:val="22"/>
          <w:szCs w:val="22"/>
        </w:rPr>
        <w:t>–</w:t>
      </w:r>
      <w:r w:rsidRPr="00CD2F68">
        <w:rPr>
          <w:sz w:val="22"/>
          <w:szCs w:val="22"/>
        </w:rPr>
        <w:t xml:space="preserve">2014 przedstawia tabela </w:t>
      </w:r>
      <w:r w:rsidR="004C0467" w:rsidRPr="00CD2F68">
        <w:rPr>
          <w:sz w:val="22"/>
          <w:szCs w:val="22"/>
        </w:rPr>
        <w:t>5</w:t>
      </w:r>
      <w:r w:rsidRPr="00CD2F68">
        <w:rPr>
          <w:sz w:val="22"/>
          <w:szCs w:val="22"/>
        </w:rPr>
        <w:t>.</w:t>
      </w:r>
    </w:p>
    <w:p w:rsidR="002C2F3E" w:rsidRPr="002C2F3E" w:rsidRDefault="002C2F3E" w:rsidP="004274AC">
      <w:pPr>
        <w:pStyle w:val="Legenda"/>
        <w:rPr>
          <w:i/>
        </w:rPr>
      </w:pPr>
      <w:bookmarkStart w:id="28" w:name="_Toc437786590"/>
      <w:r w:rsidRPr="002C2F3E">
        <w:t xml:space="preserve">Tabela </w:t>
      </w:r>
      <w:r w:rsidR="0042077A" w:rsidRPr="002C2F3E">
        <w:rPr>
          <w:i/>
        </w:rPr>
        <w:fldChar w:fldCharType="begin"/>
      </w:r>
      <w:r w:rsidRPr="002C2F3E">
        <w:instrText xml:space="preserve"> SEQ Tabela \* ARABIC </w:instrText>
      </w:r>
      <w:r w:rsidR="0042077A" w:rsidRPr="002C2F3E">
        <w:rPr>
          <w:i/>
        </w:rPr>
        <w:fldChar w:fldCharType="separate"/>
      </w:r>
      <w:r w:rsidR="007B398F">
        <w:rPr>
          <w:noProof/>
        </w:rPr>
        <w:t>5</w:t>
      </w:r>
      <w:r w:rsidR="0042077A" w:rsidRPr="002C2F3E">
        <w:rPr>
          <w:i/>
        </w:rPr>
        <w:fldChar w:fldCharType="end"/>
      </w:r>
      <w:r w:rsidRPr="002C2F3E">
        <w:t xml:space="preserve"> Liczba osób bezrobotnych do liczby osób w wieku produkcyjnym w latach 2009–2014 – porównanie średniej dla Polski, województw łódzkiego i świętokrzyskiego, powiatów opoczyńskiego, koneckiego i skarżyskiego ze średnią dla obszaru LGD</w:t>
      </w:r>
      <w:bookmarkEnd w:id="28"/>
    </w:p>
    <w:tbl>
      <w:tblPr>
        <w:tblStyle w:val="Tabela-Siatka5"/>
        <w:tblW w:w="9733" w:type="dxa"/>
        <w:jc w:val="center"/>
        <w:tblLayout w:type="fixed"/>
        <w:tblLook w:val="04A0" w:firstRow="1" w:lastRow="0" w:firstColumn="1" w:lastColumn="0" w:noHBand="0" w:noVBand="1"/>
      </w:tblPr>
      <w:tblGrid>
        <w:gridCol w:w="2883"/>
        <w:gridCol w:w="1141"/>
        <w:gridCol w:w="1142"/>
        <w:gridCol w:w="1142"/>
        <w:gridCol w:w="1141"/>
        <w:gridCol w:w="1142"/>
        <w:gridCol w:w="1142"/>
      </w:tblGrid>
      <w:tr w:rsidR="00992026" w:rsidRPr="00970C22" w:rsidTr="004C0467">
        <w:trPr>
          <w:trHeight w:val="652"/>
          <w:jc w:val="center"/>
        </w:trPr>
        <w:tc>
          <w:tcPr>
            <w:tcW w:w="2883" w:type="dxa"/>
            <w:vMerge w:val="restart"/>
            <w:shd w:val="clear" w:color="auto" w:fill="CCCCFF"/>
            <w:vAlign w:val="center"/>
          </w:tcPr>
          <w:p w:rsidR="00992026" w:rsidRPr="00970C22" w:rsidRDefault="00992026" w:rsidP="0005562F">
            <w:pPr>
              <w:spacing w:line="240" w:lineRule="auto"/>
              <w:jc w:val="center"/>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xml:space="preserve">Liczba osób bezrobotnych w stosunku do liczby osób </w:t>
            </w:r>
            <w:r w:rsidRPr="00970C22">
              <w:rPr>
                <w:b/>
              </w:rPr>
              <w:br/>
              <w:t>w wieku produkcyjnym</w:t>
            </w:r>
          </w:p>
        </w:tc>
      </w:tr>
      <w:tr w:rsidR="00992026" w:rsidRPr="00970C22" w:rsidTr="004C0467">
        <w:trPr>
          <w:trHeight w:val="340"/>
          <w:jc w:val="center"/>
        </w:trPr>
        <w:tc>
          <w:tcPr>
            <w:tcW w:w="2883" w:type="dxa"/>
            <w:vMerge/>
            <w:shd w:val="clear" w:color="auto" w:fill="CCCCFF"/>
            <w:vAlign w:val="center"/>
          </w:tcPr>
          <w:p w:rsidR="00992026" w:rsidRPr="00970C22" w:rsidRDefault="00992026" w:rsidP="0005562F">
            <w:pPr>
              <w:spacing w:line="240" w:lineRule="auto"/>
              <w:jc w:val="center"/>
              <w:rPr>
                <w:b/>
              </w:rPr>
            </w:pP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2009</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2010</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2011</w:t>
            </w:r>
          </w:p>
        </w:tc>
        <w:tc>
          <w:tcPr>
            <w:tcW w:w="1141" w:type="dxa"/>
            <w:shd w:val="clear" w:color="auto" w:fill="CCCCFF"/>
            <w:vAlign w:val="center"/>
          </w:tcPr>
          <w:p w:rsidR="00992026" w:rsidRPr="00970C22" w:rsidRDefault="00992026" w:rsidP="0005562F">
            <w:pPr>
              <w:spacing w:line="240" w:lineRule="auto"/>
              <w:jc w:val="center"/>
              <w:rPr>
                <w:b/>
              </w:rPr>
            </w:pPr>
            <w:r w:rsidRPr="00970C22">
              <w:rPr>
                <w:b/>
              </w:rPr>
              <w:t>2012</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2013</w:t>
            </w:r>
          </w:p>
        </w:tc>
        <w:tc>
          <w:tcPr>
            <w:tcW w:w="1142" w:type="dxa"/>
            <w:shd w:val="clear" w:color="auto" w:fill="CCCCFF"/>
            <w:vAlign w:val="center"/>
          </w:tcPr>
          <w:p w:rsidR="00992026" w:rsidRPr="00970C22" w:rsidRDefault="00992026" w:rsidP="0005562F">
            <w:pPr>
              <w:spacing w:line="240" w:lineRule="auto"/>
              <w:jc w:val="center"/>
              <w:rPr>
                <w:b/>
              </w:rPr>
            </w:pPr>
            <w:r w:rsidRPr="00970C22">
              <w:rPr>
                <w:b/>
              </w:rPr>
              <w:t>2014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Polska</w:t>
            </w:r>
          </w:p>
        </w:tc>
        <w:tc>
          <w:tcPr>
            <w:tcW w:w="1141" w:type="dxa"/>
            <w:vAlign w:val="center"/>
          </w:tcPr>
          <w:p w:rsidR="00992026" w:rsidRPr="00970C22" w:rsidRDefault="00992026" w:rsidP="0005562F">
            <w:pPr>
              <w:spacing w:line="240" w:lineRule="auto"/>
              <w:jc w:val="right"/>
            </w:pPr>
            <w:r w:rsidRPr="00970C22">
              <w:t>0,077</w:t>
            </w:r>
          </w:p>
        </w:tc>
        <w:tc>
          <w:tcPr>
            <w:tcW w:w="1142"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0,080</w:t>
            </w:r>
          </w:p>
        </w:tc>
        <w:tc>
          <w:tcPr>
            <w:tcW w:w="1141" w:type="dxa"/>
            <w:vAlign w:val="center"/>
          </w:tcPr>
          <w:p w:rsidR="00992026" w:rsidRPr="00970C22" w:rsidRDefault="00992026" w:rsidP="0005562F">
            <w:pPr>
              <w:spacing w:line="240" w:lineRule="auto"/>
              <w:jc w:val="right"/>
            </w:pPr>
            <w:r w:rsidRPr="00970C22">
              <w:t>0,087</w:t>
            </w:r>
          </w:p>
        </w:tc>
        <w:tc>
          <w:tcPr>
            <w:tcW w:w="1142" w:type="dxa"/>
            <w:vAlign w:val="center"/>
          </w:tcPr>
          <w:p w:rsidR="00992026" w:rsidRPr="00970C22" w:rsidRDefault="00992026" w:rsidP="0005562F">
            <w:pPr>
              <w:spacing w:line="240" w:lineRule="auto"/>
              <w:jc w:val="right"/>
            </w:pPr>
            <w:r w:rsidRPr="00970C22">
              <w:t>0,088</w:t>
            </w:r>
          </w:p>
        </w:tc>
        <w:tc>
          <w:tcPr>
            <w:tcW w:w="1142" w:type="dxa"/>
            <w:vAlign w:val="center"/>
          </w:tcPr>
          <w:p w:rsidR="00992026" w:rsidRPr="00970C22" w:rsidRDefault="00992026" w:rsidP="0005562F">
            <w:pPr>
              <w:spacing w:line="240" w:lineRule="auto"/>
              <w:jc w:val="right"/>
            </w:pPr>
            <w:r w:rsidRPr="00970C22">
              <w:t>0,075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łódzkie</w:t>
            </w:r>
          </w:p>
        </w:tc>
        <w:tc>
          <w:tcPr>
            <w:tcW w:w="1141" w:type="dxa"/>
            <w:vAlign w:val="center"/>
          </w:tcPr>
          <w:p w:rsidR="00992026" w:rsidRPr="00970C22" w:rsidRDefault="00992026" w:rsidP="0005562F">
            <w:pPr>
              <w:spacing w:line="240" w:lineRule="auto"/>
              <w:jc w:val="right"/>
            </w:pPr>
            <w:r w:rsidRPr="00970C22">
              <w:t>0,079</w:t>
            </w:r>
          </w:p>
        </w:tc>
        <w:tc>
          <w:tcPr>
            <w:tcW w:w="1142" w:type="dxa"/>
            <w:vAlign w:val="center"/>
          </w:tcPr>
          <w:p w:rsidR="00992026" w:rsidRPr="00970C22" w:rsidRDefault="00992026" w:rsidP="0005562F">
            <w:pPr>
              <w:spacing w:line="240" w:lineRule="auto"/>
              <w:jc w:val="right"/>
            </w:pPr>
            <w:r w:rsidRPr="00970C22">
              <w:t>0,081</w:t>
            </w:r>
          </w:p>
        </w:tc>
        <w:tc>
          <w:tcPr>
            <w:tcW w:w="1142" w:type="dxa"/>
            <w:vAlign w:val="center"/>
          </w:tcPr>
          <w:p w:rsidR="00992026" w:rsidRPr="00970C22" w:rsidRDefault="00992026" w:rsidP="0005562F">
            <w:pPr>
              <w:spacing w:line="240" w:lineRule="auto"/>
              <w:jc w:val="right"/>
            </w:pPr>
            <w:r w:rsidRPr="00970C22">
              <w:t>0,086</w:t>
            </w:r>
          </w:p>
        </w:tc>
        <w:tc>
          <w:tcPr>
            <w:tcW w:w="1141" w:type="dxa"/>
            <w:vAlign w:val="center"/>
          </w:tcPr>
          <w:p w:rsidR="00992026" w:rsidRPr="00970C22" w:rsidRDefault="00992026" w:rsidP="0005562F">
            <w:pPr>
              <w:spacing w:line="240" w:lineRule="auto"/>
              <w:jc w:val="right"/>
            </w:pPr>
            <w:r w:rsidRPr="00970C22">
              <w:t>0,095</w:t>
            </w:r>
          </w:p>
        </w:tc>
        <w:tc>
          <w:tcPr>
            <w:tcW w:w="1142" w:type="dxa"/>
            <w:vAlign w:val="center"/>
          </w:tcPr>
          <w:p w:rsidR="00992026" w:rsidRPr="00970C22" w:rsidRDefault="00992026" w:rsidP="0005562F">
            <w:pPr>
              <w:spacing w:line="240" w:lineRule="auto"/>
              <w:jc w:val="right"/>
            </w:pPr>
            <w:r w:rsidRPr="00970C22">
              <w:t>0,097</w:t>
            </w:r>
          </w:p>
        </w:tc>
        <w:tc>
          <w:tcPr>
            <w:tcW w:w="1142" w:type="dxa"/>
            <w:vAlign w:val="center"/>
          </w:tcPr>
          <w:p w:rsidR="00992026" w:rsidRPr="00970C22" w:rsidRDefault="00992026" w:rsidP="0005562F">
            <w:pPr>
              <w:spacing w:line="240" w:lineRule="auto"/>
              <w:jc w:val="right"/>
            </w:pPr>
            <w:r w:rsidRPr="00970C22">
              <w:t>0,081</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województwo świętokrzyskie</w:t>
            </w:r>
          </w:p>
        </w:tc>
        <w:tc>
          <w:tcPr>
            <w:tcW w:w="1141" w:type="dxa"/>
            <w:vAlign w:val="center"/>
          </w:tcPr>
          <w:p w:rsidR="00992026" w:rsidRPr="00970C22" w:rsidRDefault="00992026" w:rsidP="0005562F">
            <w:pPr>
              <w:spacing w:line="240" w:lineRule="auto"/>
              <w:jc w:val="right"/>
            </w:pPr>
            <w:r w:rsidRPr="00970C22">
              <w:t>0,104</w:t>
            </w:r>
          </w:p>
        </w:tc>
        <w:tc>
          <w:tcPr>
            <w:tcW w:w="1142" w:type="dxa"/>
            <w:vAlign w:val="center"/>
          </w:tcPr>
          <w:p w:rsidR="00992026" w:rsidRPr="00970C22" w:rsidRDefault="00992026" w:rsidP="0005562F">
            <w:pPr>
              <w:spacing w:line="240" w:lineRule="auto"/>
              <w:jc w:val="right"/>
            </w:pPr>
            <w:r w:rsidRPr="00970C22">
              <w:t>0,101</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0,108</w:t>
            </w:r>
          </w:p>
        </w:tc>
        <w:tc>
          <w:tcPr>
            <w:tcW w:w="1142" w:type="dxa"/>
            <w:vAlign w:val="center"/>
          </w:tcPr>
          <w:p w:rsidR="00992026" w:rsidRPr="00970C22" w:rsidRDefault="00992026" w:rsidP="0005562F">
            <w:pPr>
              <w:spacing w:line="240" w:lineRule="auto"/>
              <w:jc w:val="right"/>
            </w:pPr>
            <w:r w:rsidRPr="00970C22">
              <w:t>0,113</w:t>
            </w:r>
          </w:p>
        </w:tc>
        <w:tc>
          <w:tcPr>
            <w:tcW w:w="1142" w:type="dxa"/>
            <w:vAlign w:val="center"/>
          </w:tcPr>
          <w:p w:rsidR="00992026" w:rsidRPr="00970C22" w:rsidRDefault="00992026" w:rsidP="0005562F">
            <w:pPr>
              <w:spacing w:line="240" w:lineRule="auto"/>
              <w:jc w:val="right"/>
            </w:pPr>
            <w:r w:rsidRPr="00970C22">
              <w:t>0,095</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opoczyński</w:t>
            </w:r>
          </w:p>
        </w:tc>
        <w:tc>
          <w:tcPr>
            <w:tcW w:w="1141" w:type="dxa"/>
            <w:vAlign w:val="center"/>
          </w:tcPr>
          <w:p w:rsidR="00992026" w:rsidRPr="00970C22" w:rsidRDefault="00992026" w:rsidP="0005562F">
            <w:pPr>
              <w:spacing w:line="240" w:lineRule="auto"/>
              <w:jc w:val="right"/>
            </w:pPr>
            <w:r w:rsidRPr="00970C22">
              <w:t>0,120</w:t>
            </w:r>
          </w:p>
        </w:tc>
        <w:tc>
          <w:tcPr>
            <w:tcW w:w="1142" w:type="dxa"/>
            <w:vAlign w:val="center"/>
          </w:tcPr>
          <w:p w:rsidR="00992026" w:rsidRPr="00970C22" w:rsidRDefault="00992026" w:rsidP="0005562F">
            <w:pPr>
              <w:spacing w:line="240" w:lineRule="auto"/>
              <w:jc w:val="right"/>
            </w:pPr>
            <w:r w:rsidRPr="00970C22">
              <w:t>0,100</w:t>
            </w:r>
          </w:p>
        </w:tc>
        <w:tc>
          <w:tcPr>
            <w:tcW w:w="1142" w:type="dxa"/>
            <w:vAlign w:val="center"/>
          </w:tcPr>
          <w:p w:rsidR="00992026" w:rsidRPr="00970C22" w:rsidRDefault="00992026" w:rsidP="0005562F">
            <w:pPr>
              <w:spacing w:line="240" w:lineRule="auto"/>
              <w:jc w:val="right"/>
            </w:pPr>
            <w:r w:rsidRPr="00970C22">
              <w:t>0,103</w:t>
            </w:r>
          </w:p>
        </w:tc>
        <w:tc>
          <w:tcPr>
            <w:tcW w:w="1141" w:type="dxa"/>
            <w:vAlign w:val="center"/>
          </w:tcPr>
          <w:p w:rsidR="00992026" w:rsidRPr="00970C22" w:rsidRDefault="00992026" w:rsidP="0005562F">
            <w:pPr>
              <w:spacing w:line="240" w:lineRule="auto"/>
              <w:jc w:val="right"/>
            </w:pPr>
            <w:r w:rsidRPr="00970C22">
              <w:t>0,111</w:t>
            </w:r>
          </w:p>
        </w:tc>
        <w:tc>
          <w:tcPr>
            <w:tcW w:w="1142" w:type="dxa"/>
            <w:vAlign w:val="center"/>
          </w:tcPr>
          <w:p w:rsidR="00992026" w:rsidRPr="00970C22" w:rsidRDefault="00992026" w:rsidP="0005562F">
            <w:pPr>
              <w:spacing w:line="240" w:lineRule="auto"/>
              <w:jc w:val="right"/>
            </w:pPr>
            <w:r w:rsidRPr="00970C22">
              <w:t>0,110</w:t>
            </w:r>
          </w:p>
        </w:tc>
        <w:tc>
          <w:tcPr>
            <w:tcW w:w="1142" w:type="dxa"/>
            <w:vAlign w:val="center"/>
          </w:tcPr>
          <w:p w:rsidR="00992026" w:rsidRPr="00970C22" w:rsidRDefault="00992026" w:rsidP="0005562F">
            <w:pPr>
              <w:spacing w:line="240" w:lineRule="auto"/>
              <w:jc w:val="right"/>
            </w:pPr>
            <w:r w:rsidRPr="00970C22">
              <w:t>0,084</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konecki</w:t>
            </w:r>
          </w:p>
        </w:tc>
        <w:tc>
          <w:tcPr>
            <w:tcW w:w="1141" w:type="dxa"/>
            <w:vAlign w:val="center"/>
          </w:tcPr>
          <w:p w:rsidR="00992026" w:rsidRPr="00970C22" w:rsidRDefault="00992026" w:rsidP="0005562F">
            <w:pPr>
              <w:spacing w:line="240" w:lineRule="auto"/>
              <w:jc w:val="right"/>
            </w:pPr>
            <w:r w:rsidRPr="00970C22">
              <w:t>0,136</w:t>
            </w:r>
          </w:p>
        </w:tc>
        <w:tc>
          <w:tcPr>
            <w:tcW w:w="1142" w:type="dxa"/>
            <w:vAlign w:val="center"/>
          </w:tcPr>
          <w:p w:rsidR="00992026" w:rsidRPr="00970C22" w:rsidRDefault="00992026" w:rsidP="0005562F">
            <w:pPr>
              <w:spacing w:line="240" w:lineRule="auto"/>
              <w:jc w:val="right"/>
            </w:pPr>
            <w:r w:rsidRPr="00970C22">
              <w:t>0,132</w:t>
            </w:r>
          </w:p>
        </w:tc>
        <w:tc>
          <w:tcPr>
            <w:tcW w:w="1142" w:type="dxa"/>
            <w:vAlign w:val="center"/>
          </w:tcPr>
          <w:p w:rsidR="00992026" w:rsidRPr="00970C22" w:rsidRDefault="00992026" w:rsidP="0005562F">
            <w:pPr>
              <w:spacing w:line="240" w:lineRule="auto"/>
              <w:jc w:val="right"/>
            </w:pPr>
            <w:r w:rsidRPr="00970C22">
              <w:t>0,139</w:t>
            </w:r>
          </w:p>
        </w:tc>
        <w:tc>
          <w:tcPr>
            <w:tcW w:w="1141" w:type="dxa"/>
            <w:vAlign w:val="center"/>
          </w:tcPr>
          <w:p w:rsidR="00992026" w:rsidRPr="00970C22" w:rsidRDefault="00992026" w:rsidP="0005562F">
            <w:pPr>
              <w:spacing w:line="240" w:lineRule="auto"/>
              <w:jc w:val="right"/>
            </w:pPr>
            <w:r w:rsidRPr="00970C22">
              <w:t>0,137</w:t>
            </w:r>
          </w:p>
        </w:tc>
        <w:tc>
          <w:tcPr>
            <w:tcW w:w="1142" w:type="dxa"/>
            <w:vAlign w:val="center"/>
          </w:tcPr>
          <w:p w:rsidR="00992026" w:rsidRPr="00970C22" w:rsidRDefault="00992026" w:rsidP="0005562F">
            <w:pPr>
              <w:spacing w:line="240" w:lineRule="auto"/>
              <w:jc w:val="right"/>
            </w:pPr>
            <w:r w:rsidRPr="00970C22">
              <w:t>0,150</w:t>
            </w:r>
          </w:p>
        </w:tc>
        <w:tc>
          <w:tcPr>
            <w:tcW w:w="1142" w:type="dxa"/>
            <w:vAlign w:val="center"/>
          </w:tcPr>
          <w:p w:rsidR="00992026" w:rsidRPr="00970C22" w:rsidRDefault="00992026" w:rsidP="0005562F">
            <w:pPr>
              <w:spacing w:line="240" w:lineRule="auto"/>
              <w:jc w:val="right"/>
            </w:pPr>
            <w:r w:rsidRPr="00970C22">
              <w:t>0,122</w:t>
            </w:r>
          </w:p>
        </w:tc>
      </w:tr>
      <w:tr w:rsidR="00992026" w:rsidRPr="00970C22" w:rsidTr="004C0467">
        <w:trPr>
          <w:trHeight w:val="283"/>
          <w:jc w:val="center"/>
        </w:trPr>
        <w:tc>
          <w:tcPr>
            <w:tcW w:w="2883" w:type="dxa"/>
            <w:vAlign w:val="center"/>
          </w:tcPr>
          <w:p w:rsidR="00992026" w:rsidRPr="00970C22" w:rsidRDefault="00992026" w:rsidP="0005562F">
            <w:pPr>
              <w:spacing w:line="240" w:lineRule="auto"/>
            </w:pPr>
            <w:r w:rsidRPr="00970C22">
              <w:t>powiat skarżyski</w:t>
            </w:r>
          </w:p>
        </w:tc>
        <w:tc>
          <w:tcPr>
            <w:tcW w:w="1141" w:type="dxa"/>
            <w:vAlign w:val="center"/>
          </w:tcPr>
          <w:p w:rsidR="00992026" w:rsidRPr="00970C22" w:rsidRDefault="00992026" w:rsidP="0005562F">
            <w:pPr>
              <w:spacing w:line="240" w:lineRule="auto"/>
              <w:jc w:val="right"/>
            </w:pPr>
            <w:r w:rsidRPr="00970C22">
              <w:t>0,144</w:t>
            </w:r>
          </w:p>
        </w:tc>
        <w:tc>
          <w:tcPr>
            <w:tcW w:w="1142" w:type="dxa"/>
            <w:vAlign w:val="center"/>
          </w:tcPr>
          <w:p w:rsidR="00992026" w:rsidRPr="00970C22" w:rsidRDefault="00992026" w:rsidP="0005562F">
            <w:pPr>
              <w:spacing w:line="240" w:lineRule="auto"/>
              <w:jc w:val="right"/>
            </w:pPr>
            <w:r w:rsidRPr="00970C22">
              <w:t>0,143</w:t>
            </w:r>
          </w:p>
        </w:tc>
        <w:tc>
          <w:tcPr>
            <w:tcW w:w="1142" w:type="dxa"/>
            <w:vAlign w:val="center"/>
          </w:tcPr>
          <w:p w:rsidR="00992026" w:rsidRPr="00970C22" w:rsidRDefault="00992026" w:rsidP="0005562F">
            <w:pPr>
              <w:spacing w:line="240" w:lineRule="auto"/>
              <w:jc w:val="right"/>
            </w:pPr>
            <w:r w:rsidRPr="00970C22">
              <w:t>0,146</w:t>
            </w:r>
          </w:p>
        </w:tc>
        <w:tc>
          <w:tcPr>
            <w:tcW w:w="1141" w:type="dxa"/>
            <w:vAlign w:val="center"/>
          </w:tcPr>
          <w:p w:rsidR="00992026" w:rsidRPr="00970C22" w:rsidRDefault="00992026" w:rsidP="0005562F">
            <w:pPr>
              <w:spacing w:line="240" w:lineRule="auto"/>
              <w:jc w:val="right"/>
            </w:pPr>
            <w:r w:rsidRPr="00970C22">
              <w:t>0,153</w:t>
            </w:r>
          </w:p>
        </w:tc>
        <w:tc>
          <w:tcPr>
            <w:tcW w:w="1142" w:type="dxa"/>
            <w:vAlign w:val="center"/>
          </w:tcPr>
          <w:p w:rsidR="00992026" w:rsidRPr="00970C22" w:rsidRDefault="00992026" w:rsidP="0005562F">
            <w:pPr>
              <w:spacing w:line="240" w:lineRule="auto"/>
              <w:jc w:val="right"/>
            </w:pPr>
            <w:r w:rsidRPr="00970C22">
              <w:t>0,156</w:t>
            </w:r>
          </w:p>
        </w:tc>
        <w:tc>
          <w:tcPr>
            <w:tcW w:w="1142" w:type="dxa"/>
            <w:vAlign w:val="center"/>
          </w:tcPr>
          <w:p w:rsidR="00992026" w:rsidRPr="00970C22" w:rsidRDefault="00992026" w:rsidP="0005562F">
            <w:pPr>
              <w:spacing w:line="240" w:lineRule="auto"/>
              <w:jc w:val="right"/>
            </w:pPr>
            <w:r w:rsidRPr="00970C22">
              <w:t>0,137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0,144</w:t>
            </w:r>
          </w:p>
        </w:tc>
        <w:tc>
          <w:tcPr>
            <w:tcW w:w="1142" w:type="dxa"/>
            <w:shd w:val="clear" w:color="auto" w:fill="auto"/>
            <w:vAlign w:val="center"/>
          </w:tcPr>
          <w:p w:rsidR="00992026" w:rsidRPr="00970C22" w:rsidRDefault="00992026" w:rsidP="0005562F">
            <w:pPr>
              <w:spacing w:line="240" w:lineRule="auto"/>
              <w:jc w:val="right"/>
            </w:pPr>
            <w:r w:rsidRPr="00970C22">
              <w:t>0,138</w:t>
            </w:r>
          </w:p>
        </w:tc>
        <w:tc>
          <w:tcPr>
            <w:tcW w:w="1142" w:type="dxa"/>
            <w:shd w:val="clear" w:color="auto" w:fill="auto"/>
            <w:vAlign w:val="center"/>
          </w:tcPr>
          <w:p w:rsidR="00992026" w:rsidRPr="00970C22" w:rsidRDefault="00992026" w:rsidP="0005562F">
            <w:pPr>
              <w:spacing w:line="240" w:lineRule="auto"/>
              <w:jc w:val="right"/>
            </w:pPr>
            <w:r w:rsidRPr="00970C22">
              <w:t>0,143</w:t>
            </w:r>
          </w:p>
        </w:tc>
        <w:tc>
          <w:tcPr>
            <w:tcW w:w="1141" w:type="dxa"/>
            <w:shd w:val="clear" w:color="auto" w:fill="auto"/>
            <w:vAlign w:val="center"/>
          </w:tcPr>
          <w:p w:rsidR="00992026" w:rsidRPr="00970C22" w:rsidRDefault="00992026" w:rsidP="0005562F">
            <w:pPr>
              <w:spacing w:line="240" w:lineRule="auto"/>
              <w:jc w:val="right"/>
            </w:pPr>
            <w:r w:rsidRPr="00970C22">
              <w:t>0,143</w:t>
            </w:r>
          </w:p>
        </w:tc>
        <w:tc>
          <w:tcPr>
            <w:tcW w:w="1142" w:type="dxa"/>
            <w:shd w:val="clear" w:color="auto" w:fill="auto"/>
            <w:vAlign w:val="center"/>
          </w:tcPr>
          <w:p w:rsidR="00992026" w:rsidRPr="00970C22" w:rsidRDefault="00992026" w:rsidP="0005562F">
            <w:pPr>
              <w:spacing w:line="240" w:lineRule="auto"/>
              <w:jc w:val="right"/>
            </w:pPr>
            <w:r w:rsidRPr="00970C22">
              <w:t>0,157</w:t>
            </w:r>
          </w:p>
        </w:tc>
        <w:tc>
          <w:tcPr>
            <w:tcW w:w="1142" w:type="dxa"/>
            <w:vAlign w:val="center"/>
          </w:tcPr>
          <w:p w:rsidR="00992026" w:rsidRPr="00970C22" w:rsidRDefault="00992026" w:rsidP="0005562F">
            <w:pPr>
              <w:spacing w:line="240" w:lineRule="auto"/>
              <w:jc w:val="right"/>
            </w:pPr>
            <w:r w:rsidRPr="00970C22">
              <w:t>0,129</w:t>
            </w:r>
          </w:p>
        </w:tc>
      </w:tr>
      <w:tr w:rsidR="00992026" w:rsidRPr="00970C22" w:rsidTr="004C0467">
        <w:trPr>
          <w:trHeight w:val="567"/>
          <w:jc w:val="center"/>
        </w:trPr>
        <w:tc>
          <w:tcPr>
            <w:tcW w:w="2883" w:type="dxa"/>
            <w:shd w:val="clear" w:color="auto" w:fill="CCCCFF"/>
            <w:vAlign w:val="center"/>
          </w:tcPr>
          <w:p w:rsidR="00992026" w:rsidRPr="00970C22" w:rsidRDefault="00992026" w:rsidP="0005562F">
            <w:pPr>
              <w:spacing w:line="240" w:lineRule="auto"/>
              <w:rPr>
                <w:b/>
              </w:rPr>
            </w:pPr>
            <w:r w:rsidRPr="00970C22">
              <w:rPr>
                <w:b/>
              </w:rPr>
              <w:t>Jednostka terytorialna</w:t>
            </w:r>
          </w:p>
        </w:tc>
        <w:tc>
          <w:tcPr>
            <w:tcW w:w="6850" w:type="dxa"/>
            <w:gridSpan w:val="6"/>
            <w:shd w:val="clear" w:color="auto" w:fill="CCCCFF"/>
            <w:vAlign w:val="center"/>
          </w:tcPr>
          <w:p w:rsidR="00992026" w:rsidRPr="00970C22" w:rsidRDefault="00992026" w:rsidP="0005562F">
            <w:pPr>
              <w:spacing w:line="240" w:lineRule="auto"/>
              <w:jc w:val="center"/>
              <w:rPr>
                <w:b/>
              </w:rPr>
            </w:pPr>
            <w:r w:rsidRPr="00970C22">
              <w:rPr>
                <w:b/>
              </w:rPr>
              <w:t>% udział osób bezrobotnych w stosunku do liczby osób w wieku produkcyjnym</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Polska</w:t>
            </w:r>
          </w:p>
        </w:tc>
        <w:tc>
          <w:tcPr>
            <w:tcW w:w="1141" w:type="dxa"/>
            <w:shd w:val="clear" w:color="auto" w:fill="auto"/>
            <w:vAlign w:val="center"/>
          </w:tcPr>
          <w:p w:rsidR="00992026" w:rsidRPr="00970C22" w:rsidRDefault="00992026" w:rsidP="0005562F">
            <w:pPr>
              <w:spacing w:line="240" w:lineRule="auto"/>
              <w:jc w:val="right"/>
            </w:pPr>
            <w:r w:rsidRPr="00970C22">
              <w:t>7,7</w:t>
            </w:r>
          </w:p>
        </w:tc>
        <w:tc>
          <w:tcPr>
            <w:tcW w:w="1142"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8,0</w:t>
            </w:r>
          </w:p>
        </w:tc>
        <w:tc>
          <w:tcPr>
            <w:tcW w:w="1141" w:type="dxa"/>
            <w:shd w:val="clear" w:color="auto" w:fill="auto"/>
            <w:vAlign w:val="center"/>
          </w:tcPr>
          <w:p w:rsidR="00992026" w:rsidRPr="00970C22" w:rsidRDefault="00992026" w:rsidP="0005562F">
            <w:pPr>
              <w:spacing w:line="240" w:lineRule="auto"/>
              <w:jc w:val="right"/>
            </w:pPr>
            <w:r w:rsidRPr="00970C22">
              <w:t>8,7</w:t>
            </w:r>
          </w:p>
        </w:tc>
        <w:tc>
          <w:tcPr>
            <w:tcW w:w="1142" w:type="dxa"/>
            <w:shd w:val="clear" w:color="auto" w:fill="auto"/>
            <w:vAlign w:val="center"/>
          </w:tcPr>
          <w:p w:rsidR="00992026" w:rsidRPr="00970C22" w:rsidRDefault="00992026" w:rsidP="0005562F">
            <w:pPr>
              <w:spacing w:line="240" w:lineRule="auto"/>
              <w:jc w:val="right"/>
            </w:pPr>
            <w:r w:rsidRPr="00970C22">
              <w:t>8,8</w:t>
            </w:r>
          </w:p>
        </w:tc>
        <w:tc>
          <w:tcPr>
            <w:tcW w:w="1142" w:type="dxa"/>
            <w:vAlign w:val="center"/>
          </w:tcPr>
          <w:p w:rsidR="00992026" w:rsidRPr="00970C22" w:rsidRDefault="00992026" w:rsidP="0005562F">
            <w:pPr>
              <w:spacing w:line="240" w:lineRule="auto"/>
              <w:jc w:val="right"/>
            </w:pPr>
            <w:r w:rsidRPr="00970C22">
              <w:t>7,5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łódzkie</w:t>
            </w:r>
          </w:p>
        </w:tc>
        <w:tc>
          <w:tcPr>
            <w:tcW w:w="1141" w:type="dxa"/>
            <w:shd w:val="clear" w:color="auto" w:fill="auto"/>
            <w:vAlign w:val="center"/>
          </w:tcPr>
          <w:p w:rsidR="00992026" w:rsidRPr="00970C22" w:rsidRDefault="00992026" w:rsidP="0005562F">
            <w:pPr>
              <w:spacing w:line="240" w:lineRule="auto"/>
              <w:jc w:val="right"/>
            </w:pPr>
            <w:r w:rsidRPr="00970C22">
              <w:t>7,9</w:t>
            </w:r>
          </w:p>
        </w:tc>
        <w:tc>
          <w:tcPr>
            <w:tcW w:w="1142" w:type="dxa"/>
            <w:shd w:val="clear" w:color="auto" w:fill="auto"/>
            <w:vAlign w:val="center"/>
          </w:tcPr>
          <w:p w:rsidR="00992026" w:rsidRPr="00970C22" w:rsidRDefault="00992026" w:rsidP="0005562F">
            <w:pPr>
              <w:spacing w:line="240" w:lineRule="auto"/>
              <w:jc w:val="right"/>
            </w:pPr>
            <w:r w:rsidRPr="00970C22">
              <w:t>8,1</w:t>
            </w:r>
          </w:p>
        </w:tc>
        <w:tc>
          <w:tcPr>
            <w:tcW w:w="1142" w:type="dxa"/>
            <w:shd w:val="clear" w:color="auto" w:fill="auto"/>
            <w:vAlign w:val="center"/>
          </w:tcPr>
          <w:p w:rsidR="00992026" w:rsidRPr="00970C22" w:rsidRDefault="00992026" w:rsidP="0005562F">
            <w:pPr>
              <w:spacing w:line="240" w:lineRule="auto"/>
              <w:jc w:val="right"/>
            </w:pPr>
            <w:r w:rsidRPr="00970C22">
              <w:t>8,6</w:t>
            </w:r>
          </w:p>
        </w:tc>
        <w:tc>
          <w:tcPr>
            <w:tcW w:w="1141" w:type="dxa"/>
            <w:shd w:val="clear" w:color="auto" w:fill="auto"/>
            <w:vAlign w:val="center"/>
          </w:tcPr>
          <w:p w:rsidR="00992026" w:rsidRPr="00970C22" w:rsidRDefault="00992026" w:rsidP="0005562F">
            <w:pPr>
              <w:spacing w:line="240" w:lineRule="auto"/>
              <w:jc w:val="right"/>
            </w:pPr>
            <w:r w:rsidRPr="00970C22">
              <w:t>9,5</w:t>
            </w:r>
          </w:p>
        </w:tc>
        <w:tc>
          <w:tcPr>
            <w:tcW w:w="1142" w:type="dxa"/>
            <w:shd w:val="clear" w:color="auto" w:fill="auto"/>
            <w:vAlign w:val="center"/>
          </w:tcPr>
          <w:p w:rsidR="00992026" w:rsidRPr="00970C22" w:rsidRDefault="00992026" w:rsidP="0005562F">
            <w:pPr>
              <w:spacing w:line="240" w:lineRule="auto"/>
              <w:jc w:val="right"/>
            </w:pPr>
            <w:r w:rsidRPr="00970C22">
              <w:t>9,7</w:t>
            </w:r>
          </w:p>
        </w:tc>
        <w:tc>
          <w:tcPr>
            <w:tcW w:w="1142" w:type="dxa"/>
            <w:vAlign w:val="center"/>
          </w:tcPr>
          <w:p w:rsidR="00992026" w:rsidRPr="00970C22" w:rsidRDefault="00992026" w:rsidP="0005562F">
            <w:pPr>
              <w:spacing w:line="240" w:lineRule="auto"/>
              <w:jc w:val="right"/>
            </w:pPr>
            <w:r w:rsidRPr="00970C22">
              <w:t>8,1</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województwo świętokrzyskie</w:t>
            </w:r>
          </w:p>
        </w:tc>
        <w:tc>
          <w:tcPr>
            <w:tcW w:w="1141" w:type="dxa"/>
            <w:shd w:val="clear" w:color="auto" w:fill="auto"/>
            <w:vAlign w:val="center"/>
          </w:tcPr>
          <w:p w:rsidR="00992026" w:rsidRPr="00970C22" w:rsidRDefault="00992026" w:rsidP="0005562F">
            <w:pPr>
              <w:spacing w:line="240" w:lineRule="auto"/>
              <w:jc w:val="right"/>
            </w:pPr>
            <w:r w:rsidRPr="00970C22">
              <w:t>10,4</w:t>
            </w:r>
          </w:p>
        </w:tc>
        <w:tc>
          <w:tcPr>
            <w:tcW w:w="1142" w:type="dxa"/>
            <w:shd w:val="clear" w:color="auto" w:fill="auto"/>
            <w:vAlign w:val="center"/>
          </w:tcPr>
          <w:p w:rsidR="00992026" w:rsidRPr="00970C22" w:rsidRDefault="00992026" w:rsidP="0005562F">
            <w:pPr>
              <w:spacing w:line="240" w:lineRule="auto"/>
              <w:jc w:val="right"/>
            </w:pPr>
            <w:r w:rsidRPr="00970C22">
              <w:t>10,1</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10,8</w:t>
            </w:r>
          </w:p>
        </w:tc>
        <w:tc>
          <w:tcPr>
            <w:tcW w:w="1142" w:type="dxa"/>
            <w:shd w:val="clear" w:color="auto" w:fill="auto"/>
            <w:vAlign w:val="center"/>
          </w:tcPr>
          <w:p w:rsidR="00992026" w:rsidRPr="00970C22" w:rsidRDefault="00992026" w:rsidP="0005562F">
            <w:pPr>
              <w:spacing w:line="240" w:lineRule="auto"/>
              <w:jc w:val="right"/>
            </w:pPr>
            <w:r w:rsidRPr="00970C22">
              <w:t>11,3</w:t>
            </w:r>
          </w:p>
        </w:tc>
        <w:tc>
          <w:tcPr>
            <w:tcW w:w="1142" w:type="dxa"/>
            <w:vAlign w:val="center"/>
          </w:tcPr>
          <w:p w:rsidR="00992026" w:rsidRPr="00970C22" w:rsidRDefault="00992026" w:rsidP="0005562F">
            <w:pPr>
              <w:spacing w:line="240" w:lineRule="auto"/>
              <w:jc w:val="right"/>
            </w:pPr>
            <w:r w:rsidRPr="00970C22">
              <w:t>9,5</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opoczyński</w:t>
            </w:r>
          </w:p>
        </w:tc>
        <w:tc>
          <w:tcPr>
            <w:tcW w:w="1141" w:type="dxa"/>
            <w:shd w:val="clear" w:color="auto" w:fill="auto"/>
            <w:vAlign w:val="center"/>
          </w:tcPr>
          <w:p w:rsidR="00992026" w:rsidRPr="00970C22" w:rsidRDefault="00992026" w:rsidP="0005562F">
            <w:pPr>
              <w:spacing w:line="240" w:lineRule="auto"/>
              <w:jc w:val="right"/>
            </w:pPr>
            <w:r w:rsidRPr="00970C22">
              <w:t>12,0</w:t>
            </w:r>
          </w:p>
        </w:tc>
        <w:tc>
          <w:tcPr>
            <w:tcW w:w="1142" w:type="dxa"/>
            <w:shd w:val="clear" w:color="auto" w:fill="auto"/>
            <w:vAlign w:val="center"/>
          </w:tcPr>
          <w:p w:rsidR="00992026" w:rsidRPr="00970C22" w:rsidRDefault="00992026" w:rsidP="0005562F">
            <w:pPr>
              <w:spacing w:line="240" w:lineRule="auto"/>
              <w:jc w:val="right"/>
            </w:pPr>
            <w:r w:rsidRPr="00970C22">
              <w:t>10,0</w:t>
            </w:r>
          </w:p>
        </w:tc>
        <w:tc>
          <w:tcPr>
            <w:tcW w:w="1142" w:type="dxa"/>
            <w:shd w:val="clear" w:color="auto" w:fill="auto"/>
            <w:vAlign w:val="center"/>
          </w:tcPr>
          <w:p w:rsidR="00992026" w:rsidRPr="00970C22" w:rsidRDefault="00992026" w:rsidP="0005562F">
            <w:pPr>
              <w:spacing w:line="240" w:lineRule="auto"/>
              <w:jc w:val="right"/>
            </w:pPr>
            <w:r w:rsidRPr="00970C22">
              <w:t>10,3</w:t>
            </w:r>
          </w:p>
        </w:tc>
        <w:tc>
          <w:tcPr>
            <w:tcW w:w="1141" w:type="dxa"/>
            <w:shd w:val="clear" w:color="auto" w:fill="auto"/>
            <w:vAlign w:val="center"/>
          </w:tcPr>
          <w:p w:rsidR="00992026" w:rsidRPr="00970C22" w:rsidRDefault="00992026" w:rsidP="0005562F">
            <w:pPr>
              <w:spacing w:line="240" w:lineRule="auto"/>
              <w:jc w:val="right"/>
            </w:pPr>
            <w:r w:rsidRPr="00970C22">
              <w:t>11,1</w:t>
            </w:r>
          </w:p>
        </w:tc>
        <w:tc>
          <w:tcPr>
            <w:tcW w:w="1142" w:type="dxa"/>
            <w:shd w:val="clear" w:color="auto" w:fill="auto"/>
            <w:vAlign w:val="center"/>
          </w:tcPr>
          <w:p w:rsidR="00992026" w:rsidRPr="00970C22" w:rsidRDefault="00992026" w:rsidP="0005562F">
            <w:pPr>
              <w:spacing w:line="240" w:lineRule="auto"/>
              <w:jc w:val="right"/>
            </w:pPr>
            <w:r w:rsidRPr="00970C22">
              <w:t>11,0</w:t>
            </w:r>
          </w:p>
        </w:tc>
        <w:tc>
          <w:tcPr>
            <w:tcW w:w="1142" w:type="dxa"/>
            <w:vAlign w:val="center"/>
          </w:tcPr>
          <w:p w:rsidR="00992026" w:rsidRPr="00970C22" w:rsidRDefault="00992026" w:rsidP="0005562F">
            <w:pPr>
              <w:spacing w:line="240" w:lineRule="auto"/>
              <w:jc w:val="right"/>
            </w:pPr>
            <w:r w:rsidRPr="00970C22">
              <w:t>8,4</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powiat konecki</w:t>
            </w:r>
          </w:p>
        </w:tc>
        <w:tc>
          <w:tcPr>
            <w:tcW w:w="1141" w:type="dxa"/>
            <w:shd w:val="clear" w:color="auto" w:fill="auto"/>
            <w:vAlign w:val="center"/>
          </w:tcPr>
          <w:p w:rsidR="00992026" w:rsidRPr="00970C22" w:rsidRDefault="00992026" w:rsidP="0005562F">
            <w:pPr>
              <w:spacing w:line="240" w:lineRule="auto"/>
              <w:jc w:val="right"/>
            </w:pPr>
            <w:r w:rsidRPr="00970C22">
              <w:t>13,6</w:t>
            </w:r>
          </w:p>
        </w:tc>
        <w:tc>
          <w:tcPr>
            <w:tcW w:w="1142" w:type="dxa"/>
            <w:shd w:val="clear" w:color="auto" w:fill="auto"/>
            <w:vAlign w:val="center"/>
          </w:tcPr>
          <w:p w:rsidR="00992026" w:rsidRPr="00970C22" w:rsidRDefault="00992026" w:rsidP="0005562F">
            <w:pPr>
              <w:spacing w:line="240" w:lineRule="auto"/>
              <w:jc w:val="right"/>
            </w:pPr>
            <w:r w:rsidRPr="00970C22">
              <w:t>13,2</w:t>
            </w:r>
          </w:p>
        </w:tc>
        <w:tc>
          <w:tcPr>
            <w:tcW w:w="1142" w:type="dxa"/>
            <w:shd w:val="clear" w:color="auto" w:fill="auto"/>
            <w:vAlign w:val="center"/>
          </w:tcPr>
          <w:p w:rsidR="00992026" w:rsidRPr="00970C22" w:rsidRDefault="00992026" w:rsidP="0005562F">
            <w:pPr>
              <w:spacing w:line="240" w:lineRule="auto"/>
              <w:jc w:val="right"/>
            </w:pPr>
            <w:r w:rsidRPr="00970C22">
              <w:t>13,9</w:t>
            </w:r>
          </w:p>
        </w:tc>
        <w:tc>
          <w:tcPr>
            <w:tcW w:w="1141" w:type="dxa"/>
            <w:shd w:val="clear" w:color="auto" w:fill="auto"/>
            <w:vAlign w:val="center"/>
          </w:tcPr>
          <w:p w:rsidR="00992026" w:rsidRPr="00970C22" w:rsidRDefault="00992026" w:rsidP="0005562F">
            <w:pPr>
              <w:spacing w:line="240" w:lineRule="auto"/>
              <w:jc w:val="right"/>
            </w:pPr>
            <w:r w:rsidRPr="00970C22">
              <w:t>13,7</w:t>
            </w:r>
          </w:p>
        </w:tc>
        <w:tc>
          <w:tcPr>
            <w:tcW w:w="1142" w:type="dxa"/>
            <w:shd w:val="clear" w:color="auto" w:fill="auto"/>
            <w:vAlign w:val="center"/>
          </w:tcPr>
          <w:p w:rsidR="00992026" w:rsidRPr="00970C22" w:rsidRDefault="00992026" w:rsidP="0005562F">
            <w:pPr>
              <w:spacing w:line="240" w:lineRule="auto"/>
              <w:jc w:val="right"/>
            </w:pPr>
            <w:r w:rsidRPr="00970C22">
              <w:t>15,0</w:t>
            </w:r>
          </w:p>
        </w:tc>
        <w:tc>
          <w:tcPr>
            <w:tcW w:w="1142" w:type="dxa"/>
            <w:vAlign w:val="center"/>
          </w:tcPr>
          <w:p w:rsidR="00992026" w:rsidRPr="00970C22" w:rsidRDefault="00992026" w:rsidP="0005562F">
            <w:pPr>
              <w:spacing w:line="240" w:lineRule="auto"/>
              <w:jc w:val="right"/>
            </w:pPr>
            <w:r w:rsidRPr="00970C22">
              <w:t>12,2</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lastRenderedPageBreak/>
              <w:t>powiat skarżyski</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14,6</w:t>
            </w:r>
          </w:p>
        </w:tc>
        <w:tc>
          <w:tcPr>
            <w:tcW w:w="1141" w:type="dxa"/>
            <w:shd w:val="clear" w:color="auto" w:fill="auto"/>
            <w:vAlign w:val="center"/>
          </w:tcPr>
          <w:p w:rsidR="00992026" w:rsidRPr="00970C22" w:rsidRDefault="00992026" w:rsidP="0005562F">
            <w:pPr>
              <w:spacing w:line="240" w:lineRule="auto"/>
              <w:jc w:val="right"/>
            </w:pPr>
            <w:r w:rsidRPr="00970C22">
              <w:t>15,3</w:t>
            </w:r>
          </w:p>
        </w:tc>
        <w:tc>
          <w:tcPr>
            <w:tcW w:w="1142" w:type="dxa"/>
            <w:shd w:val="clear" w:color="auto" w:fill="auto"/>
            <w:vAlign w:val="center"/>
          </w:tcPr>
          <w:p w:rsidR="00992026" w:rsidRPr="00970C22" w:rsidRDefault="00992026" w:rsidP="0005562F">
            <w:pPr>
              <w:spacing w:line="240" w:lineRule="auto"/>
              <w:jc w:val="right"/>
            </w:pPr>
            <w:r w:rsidRPr="00970C22">
              <w:t>15,6</w:t>
            </w:r>
          </w:p>
        </w:tc>
        <w:tc>
          <w:tcPr>
            <w:tcW w:w="1142" w:type="dxa"/>
            <w:vAlign w:val="center"/>
          </w:tcPr>
          <w:p w:rsidR="00992026" w:rsidRPr="00970C22" w:rsidRDefault="00992026" w:rsidP="0005562F">
            <w:pPr>
              <w:spacing w:line="240" w:lineRule="auto"/>
              <w:jc w:val="right"/>
            </w:pPr>
            <w:r w:rsidRPr="00970C22">
              <w:t>13,7</w:t>
            </w:r>
          </w:p>
        </w:tc>
      </w:tr>
      <w:tr w:rsidR="00992026" w:rsidRPr="00970C22" w:rsidTr="004C0467">
        <w:trPr>
          <w:trHeight w:val="283"/>
          <w:jc w:val="center"/>
        </w:trPr>
        <w:tc>
          <w:tcPr>
            <w:tcW w:w="2883" w:type="dxa"/>
            <w:shd w:val="clear" w:color="auto" w:fill="auto"/>
            <w:vAlign w:val="center"/>
          </w:tcPr>
          <w:p w:rsidR="00992026" w:rsidRPr="00970C22" w:rsidRDefault="00992026" w:rsidP="0005562F">
            <w:pPr>
              <w:spacing w:line="240" w:lineRule="auto"/>
            </w:pPr>
            <w:r w:rsidRPr="00970C22">
              <w:t>średnia LGD</w:t>
            </w:r>
          </w:p>
        </w:tc>
        <w:tc>
          <w:tcPr>
            <w:tcW w:w="1141" w:type="dxa"/>
            <w:shd w:val="clear" w:color="auto" w:fill="auto"/>
            <w:vAlign w:val="center"/>
          </w:tcPr>
          <w:p w:rsidR="00992026" w:rsidRPr="00970C22" w:rsidRDefault="00992026" w:rsidP="0005562F">
            <w:pPr>
              <w:spacing w:line="240" w:lineRule="auto"/>
              <w:jc w:val="right"/>
            </w:pPr>
            <w:r w:rsidRPr="00970C22">
              <w:t>14,4</w:t>
            </w:r>
          </w:p>
        </w:tc>
        <w:tc>
          <w:tcPr>
            <w:tcW w:w="1142" w:type="dxa"/>
            <w:shd w:val="clear" w:color="auto" w:fill="auto"/>
            <w:vAlign w:val="center"/>
          </w:tcPr>
          <w:p w:rsidR="00992026" w:rsidRPr="00970C22" w:rsidRDefault="00992026" w:rsidP="0005562F">
            <w:pPr>
              <w:spacing w:line="240" w:lineRule="auto"/>
              <w:jc w:val="right"/>
            </w:pPr>
            <w:r w:rsidRPr="00970C22">
              <w:t>13,8</w:t>
            </w:r>
          </w:p>
        </w:tc>
        <w:tc>
          <w:tcPr>
            <w:tcW w:w="1142" w:type="dxa"/>
            <w:shd w:val="clear" w:color="auto" w:fill="auto"/>
            <w:vAlign w:val="center"/>
          </w:tcPr>
          <w:p w:rsidR="00992026" w:rsidRPr="00970C22" w:rsidRDefault="00992026" w:rsidP="0005562F">
            <w:pPr>
              <w:spacing w:line="240" w:lineRule="auto"/>
              <w:jc w:val="right"/>
            </w:pPr>
            <w:r w:rsidRPr="00970C22">
              <w:t>14,3</w:t>
            </w:r>
          </w:p>
        </w:tc>
        <w:tc>
          <w:tcPr>
            <w:tcW w:w="1141" w:type="dxa"/>
            <w:shd w:val="clear" w:color="auto" w:fill="auto"/>
            <w:vAlign w:val="center"/>
          </w:tcPr>
          <w:p w:rsidR="00992026" w:rsidRPr="00970C22" w:rsidRDefault="00992026" w:rsidP="0005562F">
            <w:pPr>
              <w:spacing w:line="240" w:lineRule="auto"/>
              <w:jc w:val="right"/>
            </w:pPr>
            <w:r w:rsidRPr="00970C22">
              <w:t>14,3</w:t>
            </w:r>
          </w:p>
        </w:tc>
        <w:tc>
          <w:tcPr>
            <w:tcW w:w="1142" w:type="dxa"/>
            <w:shd w:val="clear" w:color="auto" w:fill="auto"/>
            <w:vAlign w:val="center"/>
          </w:tcPr>
          <w:p w:rsidR="00992026" w:rsidRPr="00970C22" w:rsidRDefault="00992026" w:rsidP="0005562F">
            <w:pPr>
              <w:spacing w:line="240" w:lineRule="auto"/>
              <w:jc w:val="right"/>
            </w:pPr>
            <w:r w:rsidRPr="00970C22">
              <w:t>15,7</w:t>
            </w:r>
          </w:p>
        </w:tc>
        <w:tc>
          <w:tcPr>
            <w:tcW w:w="1142" w:type="dxa"/>
            <w:vAlign w:val="center"/>
          </w:tcPr>
          <w:p w:rsidR="00992026" w:rsidRPr="00970C22" w:rsidRDefault="00992026" w:rsidP="0005562F">
            <w:pPr>
              <w:spacing w:line="240" w:lineRule="auto"/>
              <w:jc w:val="right"/>
            </w:pPr>
            <w:r w:rsidRPr="00970C22">
              <w:t>12,9</w:t>
            </w:r>
          </w:p>
        </w:tc>
      </w:tr>
    </w:tbl>
    <w:p w:rsidR="00992026" w:rsidRPr="004C0467" w:rsidRDefault="00992026" w:rsidP="00CD2F68">
      <w:pPr>
        <w:spacing w:after="200" w:line="240" w:lineRule="auto"/>
        <w:jc w:val="center"/>
        <w:rPr>
          <w:i/>
          <w:sz w:val="22"/>
        </w:rPr>
      </w:pPr>
      <w:r w:rsidRPr="004C0467">
        <w:rPr>
          <w:i/>
          <w:sz w:val="22"/>
        </w:rPr>
        <w:t>Źródło: Opracowanie własne na podstawie danych GUS</w:t>
      </w:r>
    </w:p>
    <w:p w:rsidR="00992026" w:rsidRPr="00CD2F68" w:rsidRDefault="00992026" w:rsidP="0005562F">
      <w:pPr>
        <w:pStyle w:val="Akapitzlist"/>
        <w:spacing w:line="240" w:lineRule="auto"/>
        <w:ind w:left="0"/>
        <w:rPr>
          <w:sz w:val="22"/>
          <w:szCs w:val="22"/>
        </w:rPr>
      </w:pPr>
      <w:r w:rsidRPr="00332368">
        <w:rPr>
          <w:color w:val="FF0000"/>
        </w:rPr>
        <w:tab/>
      </w:r>
      <w:r w:rsidRPr="00CD2F68">
        <w:rPr>
          <w:sz w:val="22"/>
          <w:szCs w:val="22"/>
        </w:rPr>
        <w:t xml:space="preserve">Najgorszą sytuację na rynku pracy zanotowano na obszarze LGD w Gminie Bliżyn, gdzie odsetek bezrobotnych w 2014 r. wyniósł aż 19,4%. Najmniejszy udział zarejestrowanych bezrobotnych był </w:t>
      </w:r>
      <w:r w:rsidR="00F26B28">
        <w:rPr>
          <w:sz w:val="22"/>
          <w:szCs w:val="22"/>
        </w:rPr>
        <w:br/>
      </w:r>
      <w:r w:rsidRPr="00CD2F68">
        <w:rPr>
          <w:sz w:val="22"/>
          <w:szCs w:val="22"/>
        </w:rPr>
        <w:t xml:space="preserve">w Gminie Żarnów </w:t>
      </w:r>
      <w:r w:rsidR="009141F8" w:rsidRPr="00CD2F68">
        <w:rPr>
          <w:sz w:val="22"/>
          <w:szCs w:val="22"/>
        </w:rPr>
        <w:t xml:space="preserve">– </w:t>
      </w:r>
      <w:r w:rsidRPr="00CD2F68">
        <w:rPr>
          <w:sz w:val="22"/>
          <w:szCs w:val="22"/>
        </w:rPr>
        <w:t>7,8%. Najwięcej osób zarejes</w:t>
      </w:r>
      <w:r w:rsidR="009341B4" w:rsidRPr="00CD2F68">
        <w:rPr>
          <w:sz w:val="22"/>
          <w:szCs w:val="22"/>
        </w:rPr>
        <w:t>trowanych jako bezrobotne miało</w:t>
      </w:r>
      <w:r w:rsidRPr="00CD2F68">
        <w:rPr>
          <w:sz w:val="22"/>
          <w:szCs w:val="22"/>
        </w:rPr>
        <w:t xml:space="preserve"> wykształcenie zasadnicze zawodowe. W powiecie opoczyńskim z takim wykształceniem było 28,13% osób bezrobotnych, podobnie w powiatach koneckim </w:t>
      </w:r>
      <w:r w:rsidR="002C7A61" w:rsidRPr="00CD2F68">
        <w:rPr>
          <w:sz w:val="22"/>
          <w:szCs w:val="22"/>
        </w:rPr>
        <w:t xml:space="preserve">– </w:t>
      </w:r>
      <w:r w:rsidRPr="00CD2F68">
        <w:rPr>
          <w:sz w:val="22"/>
          <w:szCs w:val="22"/>
        </w:rPr>
        <w:t xml:space="preserve">30,68% i skarżyskim </w:t>
      </w:r>
      <w:r w:rsidR="002C7A61" w:rsidRPr="00CD2F68">
        <w:rPr>
          <w:sz w:val="22"/>
          <w:szCs w:val="22"/>
        </w:rPr>
        <w:t xml:space="preserve">– </w:t>
      </w:r>
      <w:r w:rsidRPr="00CD2F68">
        <w:rPr>
          <w:sz w:val="22"/>
          <w:szCs w:val="22"/>
        </w:rPr>
        <w:t xml:space="preserve">29,82%. Kolejną grupą były osoby </w:t>
      </w:r>
      <w:r w:rsidR="00F26B28">
        <w:rPr>
          <w:sz w:val="22"/>
          <w:szCs w:val="22"/>
        </w:rPr>
        <w:br/>
      </w:r>
      <w:r w:rsidRPr="00CD2F68">
        <w:rPr>
          <w:sz w:val="22"/>
          <w:szCs w:val="22"/>
        </w:rPr>
        <w:t xml:space="preserve">z wykształceniem policealnym i średnim zawodowym. W powiecie opoczyńskim stanowiły one 23,32%, </w:t>
      </w:r>
      <w:r w:rsidR="00F26B28">
        <w:rPr>
          <w:sz w:val="22"/>
          <w:szCs w:val="22"/>
        </w:rPr>
        <w:br/>
      </w:r>
      <w:r w:rsidRPr="00CD2F68">
        <w:rPr>
          <w:sz w:val="22"/>
          <w:szCs w:val="22"/>
        </w:rPr>
        <w:t>w powiecie koneckim 25,44%, natomiast w powiecie skarżyskim 27,91% wszystkich osób. Na koniec 2014 r. stopa bezrobocia w powiecie opoczyńskim wyniosła 13,3%, w powiecie koneckim 20,2%, a w powiecie skarżyskim 24,8%. Analizowany wskaźnik był w przeważającej części gmin wyższy niż w województwach łódzkim (11,8%) i świętokrzyskim (14,1%) oraz w Polsce (11,4%).</w:t>
      </w:r>
    </w:p>
    <w:p w:rsidR="00992026" w:rsidRPr="00CD2F68" w:rsidRDefault="00992026" w:rsidP="0005562F">
      <w:pPr>
        <w:pStyle w:val="Akapitzlist"/>
        <w:spacing w:line="240" w:lineRule="auto"/>
        <w:ind w:left="0"/>
        <w:rPr>
          <w:sz w:val="22"/>
          <w:szCs w:val="22"/>
        </w:rPr>
      </w:pPr>
      <w:r w:rsidRPr="00CD2F68">
        <w:rPr>
          <w:sz w:val="22"/>
          <w:szCs w:val="22"/>
        </w:rPr>
        <w:tab/>
        <w:t>Szczególne miejsce wśród bezrobotnych zajmują kobiety. W 2014 r. stanowiły 51,21% ogółu, podczas gdy mężczyźni 48,79%. Ich sytuacja na rynku pracy jest trudniejsza. Kobiety dłużej pozostają bez pracy i mają większe problemy ze zna</w:t>
      </w:r>
      <w:r w:rsidR="002D4A60" w:rsidRPr="00CD2F68">
        <w:rPr>
          <w:sz w:val="22"/>
          <w:szCs w:val="22"/>
        </w:rPr>
        <w:t>lezieniem nowego źródła dochodu ze względu na konieczność godzenia ról zawodowych z rodzinnymi.</w:t>
      </w:r>
    </w:p>
    <w:p w:rsidR="009341B4" w:rsidRPr="00CD2F68" w:rsidRDefault="009341B4" w:rsidP="0005562F">
      <w:pPr>
        <w:pStyle w:val="Akapitzlist"/>
        <w:spacing w:line="240" w:lineRule="auto"/>
        <w:ind w:left="0"/>
        <w:jc w:val="left"/>
        <w:rPr>
          <w:color w:val="FF0000"/>
          <w:sz w:val="22"/>
          <w:szCs w:val="22"/>
        </w:rPr>
      </w:pPr>
    </w:p>
    <w:p w:rsidR="008251BC" w:rsidRPr="00640940" w:rsidRDefault="008251BC" w:rsidP="0005562F">
      <w:pPr>
        <w:pStyle w:val="Akapitzlist"/>
        <w:numPr>
          <w:ilvl w:val="0"/>
          <w:numId w:val="3"/>
        </w:numPr>
        <w:spacing w:line="240" w:lineRule="auto"/>
        <w:ind w:left="567"/>
        <w:outlineLvl w:val="1"/>
        <w:rPr>
          <w:b/>
          <w:sz w:val="26"/>
          <w:szCs w:val="26"/>
        </w:rPr>
      </w:pPr>
      <w:bookmarkStart w:id="29" w:name="_Toc438251174"/>
      <w:r w:rsidRPr="00640940">
        <w:rPr>
          <w:b/>
          <w:sz w:val="26"/>
          <w:szCs w:val="26"/>
        </w:rPr>
        <w:t>Opieka społeczna</w:t>
      </w:r>
      <w:bookmarkEnd w:id="29"/>
    </w:p>
    <w:p w:rsidR="009341B4" w:rsidRPr="00332368" w:rsidRDefault="009341B4" w:rsidP="0005562F">
      <w:pPr>
        <w:pStyle w:val="Akapitzlist"/>
        <w:spacing w:line="240" w:lineRule="auto"/>
        <w:ind w:left="0"/>
        <w:rPr>
          <w:color w:val="FF0000"/>
        </w:rPr>
      </w:pPr>
    </w:p>
    <w:p w:rsidR="009341B4" w:rsidRPr="00CD2F68" w:rsidRDefault="009341B4" w:rsidP="0005562F">
      <w:pPr>
        <w:pStyle w:val="Akapitzlist"/>
        <w:spacing w:line="240" w:lineRule="auto"/>
        <w:ind w:left="0"/>
        <w:rPr>
          <w:sz w:val="22"/>
          <w:szCs w:val="22"/>
        </w:rPr>
      </w:pPr>
      <w:r w:rsidRPr="00640940">
        <w:tab/>
      </w:r>
      <w:r w:rsidRPr="00CD2F68">
        <w:rPr>
          <w:sz w:val="22"/>
          <w:szCs w:val="22"/>
        </w:rPr>
        <w:t xml:space="preserve">Konsekwencją niekorzystnej sytuacji na rynku pracy oraz wysokiego poziomu bezrobocia </w:t>
      </w:r>
      <w:r w:rsidRPr="00CD2F68">
        <w:rPr>
          <w:sz w:val="22"/>
          <w:szCs w:val="22"/>
        </w:rPr>
        <w:br/>
        <w:t>jest duża liczba osób korzystających ze świadczeń pomocy społecznej. Do instytucji zajmujących się problematyką społeczną należą m.in. gminne i miejskie ośrodki pomocy społecznej, powiatowe centra pomocy rodzinie – współpracują one z samorządem, powiatowymi urzędami pracy i innymi instytucjami. Ich zadaniem jest zapobieganie trudnym sytuacjom poprzez podejmowanie działań zmierzających do życiowego usamodzielnienia osób i rodzin oraz ich integracji ze środowiskiem.</w:t>
      </w:r>
    </w:p>
    <w:p w:rsidR="00640940" w:rsidRPr="00CD2F68" w:rsidRDefault="009341B4" w:rsidP="0005562F">
      <w:pPr>
        <w:pStyle w:val="Akapitzlist"/>
        <w:spacing w:line="240" w:lineRule="auto"/>
        <w:ind w:left="0"/>
        <w:rPr>
          <w:sz w:val="22"/>
          <w:szCs w:val="22"/>
        </w:rPr>
      </w:pPr>
      <w:r w:rsidRPr="00CD2F68">
        <w:rPr>
          <w:sz w:val="22"/>
          <w:szCs w:val="22"/>
        </w:rPr>
        <w:tab/>
      </w:r>
      <w:r w:rsidR="00640940" w:rsidRPr="00CD2F68">
        <w:rPr>
          <w:sz w:val="22"/>
          <w:szCs w:val="22"/>
        </w:rPr>
        <w:t xml:space="preserve">Dane dotyczące opieki społecznej zostały podane z uwzględnieniem Miasta Końskie ze względu na brak podziału wartości na obszar miejski i wiejski. </w:t>
      </w:r>
    </w:p>
    <w:p w:rsidR="009341B4" w:rsidRPr="00CD2F68" w:rsidRDefault="00640940" w:rsidP="0005562F">
      <w:pPr>
        <w:pStyle w:val="Akapitzlist"/>
        <w:spacing w:line="240" w:lineRule="auto"/>
        <w:ind w:left="0"/>
        <w:rPr>
          <w:sz w:val="22"/>
          <w:szCs w:val="22"/>
        </w:rPr>
      </w:pPr>
      <w:r w:rsidRPr="00CD2F68">
        <w:rPr>
          <w:sz w:val="22"/>
          <w:szCs w:val="22"/>
        </w:rPr>
        <w:tab/>
      </w:r>
      <w:r w:rsidR="009341B4" w:rsidRPr="00CD2F68">
        <w:rPr>
          <w:sz w:val="22"/>
          <w:szCs w:val="22"/>
        </w:rPr>
        <w:t>Na obszarze LGD w 2014 r. z pomocy społecznej korzystało łącznie 10 326 osób w 4 089 gospodarstwach domowych, co w przeliczeniu na 1 000 mieszkańców daje 114 osób. Był to wynik dużo wyższy niż w kraju (77), a także w województwach: łódzki</w:t>
      </w:r>
      <w:r w:rsidR="00970C22">
        <w:rPr>
          <w:sz w:val="22"/>
          <w:szCs w:val="22"/>
        </w:rPr>
        <w:t xml:space="preserve">m (76) i świętokrzyskim (102). </w:t>
      </w:r>
      <w:r w:rsidR="009341B4" w:rsidRPr="00CD2F68">
        <w:rPr>
          <w:sz w:val="22"/>
          <w:szCs w:val="22"/>
        </w:rPr>
        <w:t>Na przestrzeni lat 2009</w:t>
      </w:r>
      <w:r w:rsidRPr="00CD2F68">
        <w:rPr>
          <w:sz w:val="22"/>
          <w:szCs w:val="22"/>
        </w:rPr>
        <w:t>–</w:t>
      </w:r>
      <w:r w:rsidR="009341B4" w:rsidRPr="00CD2F68">
        <w:rPr>
          <w:sz w:val="22"/>
          <w:szCs w:val="22"/>
        </w:rPr>
        <w:t>2014 wynik ten uległ poprawie</w:t>
      </w:r>
      <w:r w:rsidR="002C7A61" w:rsidRPr="00CD2F68">
        <w:rPr>
          <w:sz w:val="22"/>
          <w:szCs w:val="22"/>
        </w:rPr>
        <w:t xml:space="preserve"> –</w:t>
      </w:r>
      <w:r w:rsidR="009341B4" w:rsidRPr="00CD2F68">
        <w:rPr>
          <w:sz w:val="22"/>
          <w:szCs w:val="22"/>
        </w:rPr>
        <w:t xml:space="preserve"> zauważalna jest tendencja s</w:t>
      </w:r>
      <w:r w:rsidR="004C0467" w:rsidRPr="00CD2F68">
        <w:rPr>
          <w:sz w:val="22"/>
          <w:szCs w:val="22"/>
        </w:rPr>
        <w:t>padkowa, co przedstawi</w:t>
      </w:r>
      <w:r w:rsidR="00D87D8B" w:rsidRPr="00CD2F68">
        <w:rPr>
          <w:sz w:val="22"/>
          <w:szCs w:val="22"/>
        </w:rPr>
        <w:t>ono w</w:t>
      </w:r>
      <w:r w:rsidR="004C0467" w:rsidRPr="00CD2F68">
        <w:rPr>
          <w:sz w:val="22"/>
          <w:szCs w:val="22"/>
        </w:rPr>
        <w:t xml:space="preserve"> tabel</w:t>
      </w:r>
      <w:r w:rsidR="00D87D8B" w:rsidRPr="00CD2F68">
        <w:rPr>
          <w:sz w:val="22"/>
          <w:szCs w:val="22"/>
        </w:rPr>
        <w:t>i</w:t>
      </w:r>
      <w:r w:rsidR="004C0467" w:rsidRPr="00CD2F68">
        <w:rPr>
          <w:sz w:val="22"/>
          <w:szCs w:val="22"/>
        </w:rPr>
        <w:t xml:space="preserve"> 6</w:t>
      </w:r>
      <w:r w:rsidR="00CD2F68">
        <w:rPr>
          <w:sz w:val="22"/>
          <w:szCs w:val="22"/>
        </w:rPr>
        <w:t>.</w:t>
      </w:r>
    </w:p>
    <w:p w:rsidR="009341B4" w:rsidRPr="00640940" w:rsidRDefault="005D5EAE" w:rsidP="004274AC">
      <w:pPr>
        <w:pStyle w:val="Legenda"/>
        <w:rPr>
          <w:i/>
        </w:rPr>
      </w:pPr>
      <w:bookmarkStart w:id="30" w:name="_Toc437786591"/>
      <w:r w:rsidRPr="00640940">
        <w:t xml:space="preserve">Tabela </w:t>
      </w:r>
      <w:r w:rsidR="0042077A" w:rsidRPr="00640940">
        <w:rPr>
          <w:i/>
        </w:rPr>
        <w:fldChar w:fldCharType="begin"/>
      </w:r>
      <w:r w:rsidRPr="00640940">
        <w:instrText xml:space="preserve"> SEQ Tabela \* ARABIC </w:instrText>
      </w:r>
      <w:r w:rsidR="0042077A" w:rsidRPr="00640940">
        <w:rPr>
          <w:i/>
        </w:rPr>
        <w:fldChar w:fldCharType="separate"/>
      </w:r>
      <w:r w:rsidR="007B398F">
        <w:rPr>
          <w:noProof/>
        </w:rPr>
        <w:t>6</w:t>
      </w:r>
      <w:r w:rsidR="0042077A" w:rsidRPr="00640940">
        <w:rPr>
          <w:i/>
        </w:rPr>
        <w:fldChar w:fldCharType="end"/>
      </w:r>
      <w:r w:rsidRPr="00640940">
        <w:t xml:space="preserve"> Liczba osób objętych opieką społeczną w przeliczeniu na 1 000 ludności w latach 2009–2014 </w:t>
      </w:r>
      <w:r w:rsidRPr="00640940">
        <w:br/>
        <w:t>– porównanie średniej dla Polski, województw łódzkiego i świętokrzyskiego, powiatów opoczyńskiego, koneckiego i skarżyskiego ze średnią dla obszaru LGD</w:t>
      </w:r>
      <w:bookmarkEnd w:id="30"/>
    </w:p>
    <w:tbl>
      <w:tblPr>
        <w:tblStyle w:val="Tabela-Siatka6"/>
        <w:tblW w:w="9238" w:type="dxa"/>
        <w:jc w:val="center"/>
        <w:tblLayout w:type="fixed"/>
        <w:tblLook w:val="04A0" w:firstRow="1" w:lastRow="0" w:firstColumn="1" w:lastColumn="0" w:noHBand="0" w:noVBand="1"/>
      </w:tblPr>
      <w:tblGrid>
        <w:gridCol w:w="2919"/>
        <w:gridCol w:w="1053"/>
        <w:gridCol w:w="1053"/>
        <w:gridCol w:w="1053"/>
        <w:gridCol w:w="1053"/>
        <w:gridCol w:w="1053"/>
        <w:gridCol w:w="1054"/>
      </w:tblGrid>
      <w:tr w:rsidR="005D5EAE" w:rsidRPr="00970C22" w:rsidTr="0003734E">
        <w:trPr>
          <w:trHeight w:val="573"/>
          <w:jc w:val="center"/>
        </w:trPr>
        <w:tc>
          <w:tcPr>
            <w:tcW w:w="2919" w:type="dxa"/>
            <w:vMerge w:val="restart"/>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Jednostka terytorialna</w:t>
            </w:r>
          </w:p>
        </w:tc>
        <w:tc>
          <w:tcPr>
            <w:tcW w:w="6319" w:type="dxa"/>
            <w:gridSpan w:val="6"/>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 xml:space="preserve">Liczba osób objętych opieką społeczną w przeliczeniu </w:t>
            </w:r>
            <w:r w:rsidRPr="00970C22">
              <w:rPr>
                <w:rFonts w:eastAsia="Calibri"/>
                <w:b/>
                <w:bCs/>
              </w:rPr>
              <w:br/>
              <w:t>na 1 000 ludności</w:t>
            </w:r>
          </w:p>
        </w:tc>
      </w:tr>
      <w:tr w:rsidR="005D5EAE" w:rsidRPr="00970C22" w:rsidTr="0003734E">
        <w:trPr>
          <w:trHeight w:val="284"/>
          <w:jc w:val="center"/>
        </w:trPr>
        <w:tc>
          <w:tcPr>
            <w:tcW w:w="2919" w:type="dxa"/>
            <w:vMerge/>
            <w:shd w:val="clear" w:color="auto" w:fill="CCCCFF"/>
            <w:vAlign w:val="center"/>
          </w:tcPr>
          <w:p w:rsidR="005D5EAE" w:rsidRPr="00970C22" w:rsidRDefault="005D5EAE" w:rsidP="0005562F">
            <w:pPr>
              <w:spacing w:line="240" w:lineRule="auto"/>
              <w:jc w:val="center"/>
              <w:rPr>
                <w:rFonts w:eastAsia="Calibri"/>
                <w:b/>
                <w:bCs/>
              </w:rPr>
            </w:pP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2009</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2010</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2011</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2012</w:t>
            </w:r>
          </w:p>
        </w:tc>
        <w:tc>
          <w:tcPr>
            <w:tcW w:w="1053"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2013</w:t>
            </w:r>
          </w:p>
        </w:tc>
        <w:tc>
          <w:tcPr>
            <w:tcW w:w="1054" w:type="dxa"/>
            <w:shd w:val="clear" w:color="auto" w:fill="CCCCFF"/>
            <w:vAlign w:val="center"/>
          </w:tcPr>
          <w:p w:rsidR="005D5EAE" w:rsidRPr="00970C22" w:rsidRDefault="005D5EAE" w:rsidP="0005562F">
            <w:pPr>
              <w:spacing w:line="240" w:lineRule="auto"/>
              <w:jc w:val="center"/>
              <w:rPr>
                <w:rFonts w:eastAsia="Calibri"/>
                <w:b/>
                <w:bCs/>
              </w:rPr>
            </w:pPr>
            <w:r w:rsidRPr="00970C22">
              <w:rPr>
                <w:rFonts w:eastAsia="Calibri"/>
                <w:b/>
                <w:bCs/>
              </w:rPr>
              <w:t>2014</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Polska</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83</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77</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łódzkie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79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82</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76</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województwo świętokrzyskie</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106</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111</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102</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opoczyński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143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117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124</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110</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konecki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159</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133</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131</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125</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129</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118</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Cs/>
              </w:rPr>
            </w:pPr>
            <w:r w:rsidRPr="00970C22">
              <w:rPr>
                <w:rFonts w:eastAsia="Calibri"/>
                <w:bCs/>
              </w:rPr>
              <w:t>powiat skarżyski</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102</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94</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98</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97</w:t>
            </w:r>
          </w:p>
        </w:tc>
        <w:tc>
          <w:tcPr>
            <w:tcW w:w="1053" w:type="dxa"/>
            <w:shd w:val="clear" w:color="auto" w:fill="auto"/>
            <w:vAlign w:val="center"/>
          </w:tcPr>
          <w:p w:rsidR="005D5EAE" w:rsidRPr="00970C22" w:rsidRDefault="005D5EAE" w:rsidP="0005562F">
            <w:pPr>
              <w:spacing w:line="240" w:lineRule="auto"/>
              <w:jc w:val="center"/>
              <w:rPr>
                <w:rFonts w:eastAsia="Calibri"/>
              </w:rPr>
            </w:pPr>
            <w:r w:rsidRPr="00970C22">
              <w:rPr>
                <w:rFonts w:eastAsia="Calibri"/>
              </w:rPr>
              <w:t>96</w:t>
            </w:r>
          </w:p>
        </w:tc>
        <w:tc>
          <w:tcPr>
            <w:tcW w:w="1054" w:type="dxa"/>
            <w:vAlign w:val="center"/>
          </w:tcPr>
          <w:p w:rsidR="005D5EAE" w:rsidRPr="00970C22" w:rsidRDefault="005D5EAE" w:rsidP="0005562F">
            <w:pPr>
              <w:spacing w:line="240" w:lineRule="auto"/>
              <w:jc w:val="center"/>
              <w:rPr>
                <w:rFonts w:eastAsia="Calibri"/>
              </w:rPr>
            </w:pPr>
            <w:r w:rsidRPr="00970C22">
              <w:rPr>
                <w:rFonts w:eastAsia="Calibri"/>
              </w:rPr>
              <w:t>89</w:t>
            </w:r>
          </w:p>
        </w:tc>
      </w:tr>
      <w:tr w:rsidR="005D5EAE" w:rsidRPr="00970C22" w:rsidTr="00661345">
        <w:trPr>
          <w:trHeight w:val="284"/>
          <w:jc w:val="center"/>
        </w:trPr>
        <w:tc>
          <w:tcPr>
            <w:tcW w:w="2919"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średnia LGD</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148</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127</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121</w:t>
            </w:r>
          </w:p>
        </w:tc>
        <w:tc>
          <w:tcPr>
            <w:tcW w:w="1053" w:type="dxa"/>
            <w:shd w:val="clear" w:color="auto" w:fill="auto"/>
            <w:vAlign w:val="center"/>
          </w:tcPr>
          <w:p w:rsidR="005D5EAE" w:rsidRPr="00970C22" w:rsidRDefault="005D5EAE" w:rsidP="0005562F">
            <w:pPr>
              <w:spacing w:line="240" w:lineRule="auto"/>
              <w:jc w:val="center"/>
              <w:rPr>
                <w:rFonts w:eastAsia="Calibri"/>
                <w:b/>
                <w:bCs/>
              </w:rPr>
            </w:pPr>
            <w:r w:rsidRPr="00970C22">
              <w:rPr>
                <w:rFonts w:eastAsia="Calibri"/>
                <w:b/>
                <w:bCs/>
              </w:rPr>
              <w:t>125</w:t>
            </w:r>
          </w:p>
        </w:tc>
        <w:tc>
          <w:tcPr>
            <w:tcW w:w="1054" w:type="dxa"/>
            <w:vAlign w:val="center"/>
          </w:tcPr>
          <w:p w:rsidR="005D5EAE" w:rsidRPr="00970C22" w:rsidRDefault="005D5EAE" w:rsidP="0005562F">
            <w:pPr>
              <w:spacing w:line="240" w:lineRule="auto"/>
              <w:jc w:val="center"/>
              <w:rPr>
                <w:rFonts w:eastAsia="Calibri"/>
                <w:b/>
                <w:bCs/>
              </w:rPr>
            </w:pPr>
            <w:r w:rsidRPr="00970C22">
              <w:rPr>
                <w:rFonts w:eastAsia="Calibri"/>
                <w:b/>
                <w:bCs/>
              </w:rPr>
              <w:t>114</w:t>
            </w:r>
          </w:p>
        </w:tc>
      </w:tr>
    </w:tbl>
    <w:p w:rsidR="009341B4" w:rsidRPr="00970C22" w:rsidRDefault="005D5EAE" w:rsidP="00970C22">
      <w:pPr>
        <w:pStyle w:val="Akapitzlist"/>
        <w:spacing w:after="200" w:line="240" w:lineRule="auto"/>
        <w:ind w:left="0"/>
        <w:contextualSpacing w:val="0"/>
        <w:jc w:val="center"/>
        <w:rPr>
          <w:i/>
          <w:sz w:val="22"/>
          <w:szCs w:val="22"/>
        </w:rPr>
      </w:pPr>
      <w:r w:rsidRPr="00640940">
        <w:rPr>
          <w:i/>
          <w:sz w:val="22"/>
          <w:szCs w:val="22"/>
        </w:rPr>
        <w:t>Źródło: Opracowanie własne na podstawie danych GUS</w:t>
      </w:r>
    </w:p>
    <w:p w:rsidR="005D5EAE" w:rsidRPr="00CD2F68" w:rsidRDefault="005D5EAE" w:rsidP="0005562F">
      <w:pPr>
        <w:pStyle w:val="Akapitzlist"/>
        <w:spacing w:line="240" w:lineRule="auto"/>
        <w:ind w:left="0"/>
        <w:rPr>
          <w:sz w:val="22"/>
          <w:szCs w:val="22"/>
        </w:rPr>
      </w:pPr>
      <w:r w:rsidRPr="00332368">
        <w:rPr>
          <w:color w:val="FF0000"/>
        </w:rPr>
        <w:tab/>
      </w:r>
      <w:r w:rsidRPr="00CD2F68">
        <w:rPr>
          <w:sz w:val="22"/>
          <w:szCs w:val="22"/>
        </w:rPr>
        <w:t xml:space="preserve">Najwyższy wskaźnik osób korzystających ze środowiskowej opieki społecznej odnotowano </w:t>
      </w:r>
      <w:r w:rsidR="00F26B28">
        <w:rPr>
          <w:sz w:val="22"/>
          <w:szCs w:val="22"/>
        </w:rPr>
        <w:br/>
      </w:r>
      <w:r w:rsidRPr="00CD2F68">
        <w:rPr>
          <w:sz w:val="22"/>
          <w:szCs w:val="22"/>
        </w:rPr>
        <w:t>w Gminie Ruda Maleniecka (149), natomiast najniższy w Mieście i Gminie Końskie (85).</w:t>
      </w:r>
    </w:p>
    <w:p w:rsidR="005D5EAE" w:rsidRPr="00CD2F68" w:rsidRDefault="00034172" w:rsidP="0005562F">
      <w:pPr>
        <w:pStyle w:val="Akapitzlist"/>
        <w:spacing w:line="240" w:lineRule="auto"/>
        <w:ind w:left="0"/>
        <w:rPr>
          <w:sz w:val="22"/>
          <w:szCs w:val="22"/>
        </w:rPr>
      </w:pPr>
      <w:r w:rsidRPr="00CD2F68">
        <w:rPr>
          <w:color w:val="FF0000"/>
          <w:sz w:val="22"/>
          <w:szCs w:val="22"/>
        </w:rPr>
        <w:tab/>
      </w:r>
      <w:r w:rsidR="005D5EAE" w:rsidRPr="00CD2F68">
        <w:rPr>
          <w:sz w:val="22"/>
          <w:szCs w:val="22"/>
        </w:rPr>
        <w:t xml:space="preserve">W 2014 r. na obszarze LGD liczba dzieci do 17 lat, na które rodzice otrzymywali zasiłek wynosiła </w:t>
      </w:r>
      <w:r w:rsidR="00970C22">
        <w:rPr>
          <w:sz w:val="22"/>
          <w:szCs w:val="22"/>
        </w:rPr>
        <w:br/>
      </w:r>
      <w:r w:rsidR="005D5EAE" w:rsidRPr="00CD2F68">
        <w:rPr>
          <w:sz w:val="22"/>
          <w:szCs w:val="22"/>
        </w:rPr>
        <w:t>6 465, co stanowiło 42,2% wszystkich d</w:t>
      </w:r>
      <w:r w:rsidRPr="00CD2F68">
        <w:rPr>
          <w:sz w:val="22"/>
          <w:szCs w:val="22"/>
        </w:rPr>
        <w:t xml:space="preserve">zieci w tym wieku. W porównaniu </w:t>
      </w:r>
      <w:r w:rsidR="005D5EAE" w:rsidRPr="00CD2F68">
        <w:rPr>
          <w:sz w:val="22"/>
          <w:szCs w:val="22"/>
        </w:rPr>
        <w:t>z Polsk</w:t>
      </w:r>
      <w:r w:rsidR="00D87D8B" w:rsidRPr="00CD2F68">
        <w:rPr>
          <w:sz w:val="22"/>
          <w:szCs w:val="22"/>
        </w:rPr>
        <w:t>ą</w:t>
      </w:r>
      <w:r w:rsidR="005D5EAE" w:rsidRPr="00CD2F68">
        <w:rPr>
          <w:sz w:val="22"/>
          <w:szCs w:val="22"/>
        </w:rPr>
        <w:t xml:space="preserve"> (28,3%) oraz województwami łódzkim (30,3%) i świętokrzyskim (37,2%), liczba ta była dość wysoka. </w:t>
      </w:r>
      <w:r w:rsidRPr="00CD2F68">
        <w:rPr>
          <w:sz w:val="22"/>
          <w:szCs w:val="22"/>
        </w:rPr>
        <w:t>J</w:t>
      </w:r>
      <w:r w:rsidR="005D5EAE" w:rsidRPr="00CD2F68">
        <w:rPr>
          <w:sz w:val="22"/>
          <w:szCs w:val="22"/>
        </w:rPr>
        <w:t xml:space="preserve">ednak </w:t>
      </w:r>
      <w:r w:rsidRPr="00CD2F68">
        <w:rPr>
          <w:sz w:val="22"/>
          <w:szCs w:val="22"/>
        </w:rPr>
        <w:t xml:space="preserve">obserwuje </w:t>
      </w:r>
      <w:r w:rsidRPr="00CD2F68">
        <w:rPr>
          <w:sz w:val="22"/>
          <w:szCs w:val="22"/>
        </w:rPr>
        <w:lastRenderedPageBreak/>
        <w:t xml:space="preserve">się </w:t>
      </w:r>
      <w:r w:rsidR="005D5EAE" w:rsidRPr="00CD2F68">
        <w:rPr>
          <w:sz w:val="22"/>
          <w:szCs w:val="22"/>
        </w:rPr>
        <w:t>tendencję spadkową, gdyż w</w:t>
      </w:r>
      <w:r w:rsidRPr="00CD2F68">
        <w:rPr>
          <w:sz w:val="22"/>
          <w:szCs w:val="22"/>
        </w:rPr>
        <w:t xml:space="preserve"> 2009 r. odsetek wynosił 59,1%</w:t>
      </w:r>
      <w:r w:rsidR="00D87D8B" w:rsidRPr="00CD2F68">
        <w:rPr>
          <w:sz w:val="22"/>
          <w:szCs w:val="22"/>
        </w:rPr>
        <w:t xml:space="preserve"> i b</w:t>
      </w:r>
      <w:r w:rsidR="005D5EAE" w:rsidRPr="00CD2F68">
        <w:rPr>
          <w:sz w:val="22"/>
          <w:szCs w:val="22"/>
        </w:rPr>
        <w:t xml:space="preserve">ył to wynik najwyższy jaki odnotowano </w:t>
      </w:r>
      <w:r w:rsidR="00970C22">
        <w:rPr>
          <w:sz w:val="22"/>
          <w:szCs w:val="22"/>
        </w:rPr>
        <w:br/>
      </w:r>
      <w:r w:rsidR="005D5EAE" w:rsidRPr="00CD2F68">
        <w:rPr>
          <w:sz w:val="22"/>
          <w:szCs w:val="22"/>
        </w:rPr>
        <w:t>w latach 2009</w:t>
      </w:r>
      <w:r w:rsidR="00640940" w:rsidRPr="00CD2F68">
        <w:rPr>
          <w:sz w:val="22"/>
          <w:szCs w:val="22"/>
        </w:rPr>
        <w:t>–</w:t>
      </w:r>
      <w:r w:rsidR="005D5EAE" w:rsidRPr="00CD2F68">
        <w:rPr>
          <w:sz w:val="22"/>
          <w:szCs w:val="22"/>
        </w:rPr>
        <w:t>2014.</w:t>
      </w:r>
    </w:p>
    <w:p w:rsidR="009341B4" w:rsidRPr="00CD2F68" w:rsidRDefault="00034172" w:rsidP="0005562F">
      <w:pPr>
        <w:pStyle w:val="Akapitzlist"/>
        <w:spacing w:line="240" w:lineRule="auto"/>
        <w:ind w:left="0"/>
        <w:rPr>
          <w:sz w:val="22"/>
          <w:szCs w:val="22"/>
        </w:rPr>
      </w:pPr>
      <w:r w:rsidRPr="00CD2F68">
        <w:rPr>
          <w:sz w:val="22"/>
          <w:szCs w:val="22"/>
        </w:rPr>
        <w:tab/>
      </w:r>
      <w:r w:rsidR="005D5EAE" w:rsidRPr="00CD2F68">
        <w:rPr>
          <w:sz w:val="22"/>
          <w:szCs w:val="22"/>
        </w:rPr>
        <w:t xml:space="preserve">Wydatki gmin wchodzących w skład LGD na pomoc społeczną w 2014 r. </w:t>
      </w:r>
      <w:r w:rsidRPr="00CD2F68">
        <w:rPr>
          <w:sz w:val="22"/>
          <w:szCs w:val="22"/>
        </w:rPr>
        <w:t xml:space="preserve">średnio </w:t>
      </w:r>
      <w:r w:rsidR="005D5EAE" w:rsidRPr="00CD2F68">
        <w:rPr>
          <w:sz w:val="22"/>
          <w:szCs w:val="22"/>
        </w:rPr>
        <w:t xml:space="preserve">stanowiły 20,97% wydatków ogółem, podczas gdy w Polsce było to 13,36%, w województwie łódzkim </w:t>
      </w:r>
      <w:r w:rsidRPr="00CD2F68">
        <w:rPr>
          <w:sz w:val="22"/>
          <w:szCs w:val="22"/>
        </w:rPr>
        <w:t>– 14,05%,</w:t>
      </w:r>
      <w:r w:rsidR="00DD7C27">
        <w:rPr>
          <w:sz w:val="22"/>
          <w:szCs w:val="22"/>
        </w:rPr>
        <w:t xml:space="preserve"> </w:t>
      </w:r>
      <w:r w:rsidR="00DD7C27">
        <w:rPr>
          <w:sz w:val="22"/>
          <w:szCs w:val="22"/>
        </w:rPr>
        <w:br/>
      </w:r>
      <w:r w:rsidR="005D5EAE" w:rsidRPr="00CD2F68">
        <w:rPr>
          <w:sz w:val="22"/>
          <w:szCs w:val="22"/>
        </w:rPr>
        <w:t>a w województwie świętokrzyskim 18,20%. Najwyższy udzi</w:t>
      </w:r>
      <w:r w:rsidRPr="00CD2F68">
        <w:rPr>
          <w:sz w:val="22"/>
          <w:szCs w:val="22"/>
        </w:rPr>
        <w:t xml:space="preserve">ał wydatków na pomoc społeczną </w:t>
      </w:r>
      <w:r w:rsidR="005D5EAE" w:rsidRPr="00CD2F68">
        <w:rPr>
          <w:sz w:val="22"/>
          <w:szCs w:val="22"/>
        </w:rPr>
        <w:t>w wydatkach ogółem odnotowano w Mieście i Gminie Stąpo</w:t>
      </w:r>
      <w:r w:rsidRPr="00CD2F68">
        <w:rPr>
          <w:sz w:val="22"/>
          <w:szCs w:val="22"/>
        </w:rPr>
        <w:t xml:space="preserve">rków (26,23%), najmniejszy zaś </w:t>
      </w:r>
      <w:r w:rsidR="005D5EAE" w:rsidRPr="00CD2F68">
        <w:rPr>
          <w:sz w:val="22"/>
          <w:szCs w:val="22"/>
        </w:rPr>
        <w:t>w Gminie Paradyż (13,69%).</w:t>
      </w:r>
    </w:p>
    <w:p w:rsidR="00034172" w:rsidRPr="009341B4" w:rsidRDefault="0003417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31" w:name="_Toc438251175"/>
      <w:r>
        <w:rPr>
          <w:b/>
          <w:sz w:val="26"/>
          <w:szCs w:val="26"/>
        </w:rPr>
        <w:t>Dziedzictwo kulturowe, turystyka, kultura</w:t>
      </w:r>
      <w:r w:rsidR="00AA706E">
        <w:rPr>
          <w:b/>
          <w:sz w:val="26"/>
          <w:szCs w:val="26"/>
        </w:rPr>
        <w:t xml:space="preserve"> i spójność obszaru</w:t>
      </w:r>
      <w:bookmarkEnd w:id="31"/>
    </w:p>
    <w:p w:rsidR="00034172" w:rsidRDefault="00034172" w:rsidP="0005562F">
      <w:pPr>
        <w:pStyle w:val="Akapitzlist"/>
        <w:spacing w:line="240" w:lineRule="auto"/>
        <w:ind w:left="0"/>
      </w:pPr>
    </w:p>
    <w:p w:rsidR="00034172" w:rsidRPr="00CD2F68" w:rsidRDefault="00034172" w:rsidP="0005562F">
      <w:pPr>
        <w:spacing w:line="240" w:lineRule="auto"/>
        <w:rPr>
          <w:sz w:val="22"/>
          <w:szCs w:val="22"/>
        </w:rPr>
      </w:pPr>
      <w:r>
        <w:tab/>
      </w:r>
      <w:bookmarkStart w:id="32" w:name="_Toc436738051"/>
      <w:bookmarkStart w:id="33" w:name="_Toc436996366"/>
      <w:r w:rsidR="00640940" w:rsidRPr="00CD2F68">
        <w:rPr>
          <w:sz w:val="22"/>
          <w:szCs w:val="22"/>
        </w:rPr>
        <w:t>Na</w:t>
      </w:r>
      <w:r w:rsidRPr="00CD2F68">
        <w:rPr>
          <w:sz w:val="22"/>
          <w:szCs w:val="22"/>
        </w:rPr>
        <w:t xml:space="preserve"> obszarach objętych działaniem LGD </w:t>
      </w:r>
      <w:r w:rsidR="00AD5832" w:rsidRPr="00CD2F68">
        <w:rPr>
          <w:sz w:val="22"/>
          <w:szCs w:val="22"/>
        </w:rPr>
        <w:t xml:space="preserve">– U ŹRÓDEŁ </w:t>
      </w:r>
      <w:r w:rsidRPr="00CD2F68">
        <w:rPr>
          <w:sz w:val="22"/>
          <w:szCs w:val="22"/>
        </w:rPr>
        <w:t>od najdawniejszych czasów notuje się ślady stałego osadnictwa. Potwierdzają to przeprowadzone wykopaliska archeologiczne w Końskich i okolicach oraz widoczne pozostałości grodzisk w Żarnowie. Do znaczącego rozwoju tych ziem przyczyniły się znamienite postacie historyczne i rody szlacheckie, a także szlaki handlowe. Do dziś na tym terenie pozostało wiele budynków pałacowych, pozostałości dworów i parków podworskich, świadcząc</w:t>
      </w:r>
      <w:r w:rsidR="00D87D8B" w:rsidRPr="00CD2F68">
        <w:rPr>
          <w:sz w:val="22"/>
          <w:szCs w:val="22"/>
        </w:rPr>
        <w:t>ych</w:t>
      </w:r>
      <w:r w:rsidRPr="00CD2F68">
        <w:rPr>
          <w:sz w:val="22"/>
          <w:szCs w:val="22"/>
        </w:rPr>
        <w:t xml:space="preserve"> </w:t>
      </w:r>
      <w:r w:rsidR="00F26B28">
        <w:rPr>
          <w:sz w:val="22"/>
          <w:szCs w:val="22"/>
        </w:rPr>
        <w:br/>
      </w:r>
      <w:r w:rsidRPr="00CD2F68">
        <w:rPr>
          <w:sz w:val="22"/>
          <w:szCs w:val="22"/>
        </w:rPr>
        <w:t>o zamożności dawnych właścicieli.</w:t>
      </w:r>
      <w:bookmarkEnd w:id="32"/>
      <w:bookmarkEnd w:id="33"/>
      <w:r w:rsidRPr="00CD2F68">
        <w:rPr>
          <w:sz w:val="22"/>
          <w:szCs w:val="22"/>
        </w:rPr>
        <w:t xml:space="preserve"> </w:t>
      </w:r>
    </w:p>
    <w:p w:rsidR="00034172" w:rsidRPr="00CD2F68" w:rsidRDefault="001751FF" w:rsidP="0005562F">
      <w:pPr>
        <w:spacing w:line="240" w:lineRule="auto"/>
        <w:rPr>
          <w:sz w:val="22"/>
          <w:szCs w:val="22"/>
        </w:rPr>
      </w:pPr>
      <w:bookmarkStart w:id="34" w:name="_Toc436996367"/>
      <w:r w:rsidRPr="00CD2F68">
        <w:rPr>
          <w:sz w:val="22"/>
          <w:szCs w:val="22"/>
        </w:rPr>
        <w:tab/>
      </w:r>
      <w:r w:rsidR="00034172" w:rsidRPr="00CD2F68">
        <w:rPr>
          <w:sz w:val="22"/>
          <w:szCs w:val="22"/>
        </w:rPr>
        <w:t xml:space="preserve">Region obejmujący LGD to również obszar o bogatych tradycjach przemysłowych, ściśle związany ze Staropolskim Okręgiem Przemysłowym (SOP), rozwijanym z inicjatywy Stanisława Staszica. Występowały tutaj bogate złoża surowców mineralnych, zwłaszcza rud żelaza i metali nieżelaznych (ołowiu </w:t>
      </w:r>
      <w:r w:rsidR="00970C22">
        <w:rPr>
          <w:sz w:val="22"/>
          <w:szCs w:val="22"/>
        </w:rPr>
        <w:br/>
      </w:r>
      <w:r w:rsidR="00034172" w:rsidRPr="00CD2F68">
        <w:rPr>
          <w:sz w:val="22"/>
          <w:szCs w:val="22"/>
        </w:rPr>
        <w:t xml:space="preserve">i miedzi z domieszką srebra), krzemienia, wapieni, piaskowca itp. Istotne znaczenie miała również duża powierzchnia lasów (węgiel drzewny) oraz dostarczających energii wodnej rzek i strumieni. W II połowie XVI wieku SOP odgrywał najważniejszą rolę w </w:t>
      </w:r>
      <w:r w:rsidR="00D87D8B" w:rsidRPr="00CD2F68">
        <w:rPr>
          <w:sz w:val="22"/>
          <w:szCs w:val="22"/>
        </w:rPr>
        <w:t>p</w:t>
      </w:r>
      <w:r w:rsidR="00034172" w:rsidRPr="00CD2F68">
        <w:rPr>
          <w:sz w:val="22"/>
          <w:szCs w:val="22"/>
        </w:rPr>
        <w:t xml:space="preserve">olskim hutnictwie żelaza. Świadczy o tym fakt, iż znajdowało się tu ponad 100 czynnych fabryk na ogólną liczbę 320 w całej Polsce. Tradycje przemysłowe zostały wykorzystane w okresie międzywojennym (Centralny Okręg Przemysłowy – przemysł zbrojeniowy) </w:t>
      </w:r>
      <w:r w:rsidR="00970C22">
        <w:rPr>
          <w:sz w:val="22"/>
          <w:szCs w:val="22"/>
        </w:rPr>
        <w:br/>
      </w:r>
      <w:r w:rsidR="00034172" w:rsidRPr="00CD2F68">
        <w:rPr>
          <w:sz w:val="22"/>
          <w:szCs w:val="22"/>
        </w:rPr>
        <w:t>i kontynuowane są do dzisiaj. Na tym terenie działają większe i mniejsze odlewnie żeliwa rzemieślniczego, zajmujące się wytwarzaniem ozdobnych balustrad, ogrodzeń, kominków, mebli ogrodowych</w:t>
      </w:r>
      <w:r w:rsidR="00D87D8B" w:rsidRPr="00CD2F68">
        <w:rPr>
          <w:sz w:val="22"/>
          <w:szCs w:val="22"/>
        </w:rPr>
        <w:t xml:space="preserve"> –</w:t>
      </w:r>
      <w:r w:rsidR="00034172" w:rsidRPr="00CD2F68">
        <w:rPr>
          <w:sz w:val="22"/>
          <w:szCs w:val="22"/>
        </w:rPr>
        <w:t xml:space="preserve"> co jest unikatowe w skali kraju.</w:t>
      </w:r>
      <w:bookmarkStart w:id="35" w:name="_Toc436996368"/>
      <w:bookmarkEnd w:id="34"/>
      <w:r w:rsidR="00F23421">
        <w:rPr>
          <w:sz w:val="22"/>
          <w:szCs w:val="22"/>
        </w:rPr>
        <w:t xml:space="preserve"> </w:t>
      </w:r>
    </w:p>
    <w:p w:rsidR="00E076CF" w:rsidRPr="00CD2F68" w:rsidRDefault="00034172" w:rsidP="0005562F">
      <w:pPr>
        <w:spacing w:line="240" w:lineRule="auto"/>
        <w:rPr>
          <w:rFonts w:eastAsia="Times New Roman"/>
          <w:bCs/>
          <w:color w:val="000000"/>
          <w:sz w:val="22"/>
          <w:szCs w:val="22"/>
        </w:rPr>
      </w:pPr>
      <w:r w:rsidRPr="00CD2F68">
        <w:rPr>
          <w:sz w:val="22"/>
          <w:szCs w:val="22"/>
        </w:rPr>
        <w:tab/>
        <w:t>Poza tradycjami przemysłu metalurgicznego, na obszarze znajduje się wiele dóbr kultury</w:t>
      </w:r>
      <w:r w:rsidRPr="00CD2F68">
        <w:rPr>
          <w:rFonts w:eastAsia="Times New Roman"/>
          <w:bCs/>
          <w:color w:val="000000"/>
          <w:sz w:val="22"/>
          <w:szCs w:val="22"/>
        </w:rPr>
        <w:t xml:space="preserve"> materialnej i sakralnej, należących do spuścizny dziedzictwa kulturowego różnych znamienitych rodów. Obiekty zabytkowe o szczególnej wartości zostały wpisane do rejestru Narodowego Instytutu Dziedzictwa</w:t>
      </w:r>
      <w:r w:rsidRPr="00CD2F68">
        <w:rPr>
          <w:sz w:val="22"/>
          <w:szCs w:val="22"/>
          <w:vertAlign w:val="superscript"/>
        </w:rPr>
        <w:footnoteReference w:id="5"/>
      </w:r>
      <w:r w:rsidRPr="00CD2F68">
        <w:rPr>
          <w:rFonts w:eastAsia="Times New Roman"/>
          <w:bCs/>
          <w:color w:val="000000"/>
          <w:sz w:val="22"/>
          <w:szCs w:val="22"/>
          <w:vertAlign w:val="superscript"/>
        </w:rPr>
        <w:t>.</w:t>
      </w:r>
      <w:r w:rsidRPr="00CD2F68">
        <w:rPr>
          <w:rFonts w:eastAsia="Times New Roman"/>
          <w:bCs/>
          <w:color w:val="000000"/>
          <w:sz w:val="22"/>
          <w:szCs w:val="22"/>
        </w:rPr>
        <w:t xml:space="preserve"> Łącznie odnotowano 45 obiektów, z czego </w:t>
      </w:r>
      <w:r w:rsidR="00D87D8B" w:rsidRPr="00CD2F68">
        <w:rPr>
          <w:rFonts w:eastAsia="Times New Roman"/>
          <w:bCs/>
          <w:color w:val="000000"/>
          <w:sz w:val="22"/>
          <w:szCs w:val="22"/>
        </w:rPr>
        <w:t xml:space="preserve">23 </w:t>
      </w:r>
      <w:r w:rsidRPr="00CD2F68">
        <w:rPr>
          <w:rFonts w:eastAsia="Times New Roman"/>
          <w:bCs/>
          <w:color w:val="000000"/>
          <w:sz w:val="22"/>
          <w:szCs w:val="22"/>
        </w:rPr>
        <w:t xml:space="preserve">w województwie świętokrzyskim, a </w:t>
      </w:r>
      <w:r w:rsidR="00D87D8B" w:rsidRPr="00CD2F68">
        <w:rPr>
          <w:rFonts w:eastAsia="Times New Roman"/>
          <w:bCs/>
          <w:color w:val="000000"/>
          <w:sz w:val="22"/>
          <w:szCs w:val="22"/>
        </w:rPr>
        <w:t xml:space="preserve">22 </w:t>
      </w:r>
      <w:r w:rsidRPr="00CD2F68">
        <w:rPr>
          <w:rFonts w:eastAsia="Times New Roman"/>
          <w:bCs/>
          <w:color w:val="000000"/>
          <w:sz w:val="22"/>
          <w:szCs w:val="22"/>
        </w:rPr>
        <w:t>w województwie łódzkim. Wśród nich znalazły się liczne kościoły, cmentarze oraz pozostałości zespołów pałacowych czy murów obronnych. Do najważniejszych można zaliczyć:</w:t>
      </w:r>
      <w:bookmarkStart w:id="36" w:name="_Toc436996370"/>
      <w:bookmarkEnd w:id="35"/>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Pałacyk Platerów w Bliżynie</w:t>
      </w:r>
      <w:r w:rsidR="00D87D8B" w:rsidRPr="00CD2F68">
        <w:rPr>
          <w:sz w:val="22"/>
          <w:szCs w:val="22"/>
        </w:rPr>
        <w:t>;</w:t>
      </w:r>
      <w:bookmarkStart w:id="37" w:name="_Toc436996371"/>
      <w:bookmarkEnd w:id="36"/>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w Korytkowie</w:t>
      </w:r>
      <w:r w:rsidR="00D87D8B" w:rsidRPr="00CD2F68">
        <w:rPr>
          <w:sz w:val="22"/>
          <w:szCs w:val="22"/>
        </w:rPr>
        <w:t>;</w:t>
      </w:r>
      <w:bookmarkStart w:id="38" w:name="_Toc436996372"/>
      <w:bookmarkEnd w:id="37"/>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pałacowy w Białaczowie wraz z pawilonami pałacowymi, oranżerią, park</w:t>
      </w:r>
      <w:r w:rsidR="00E076CF" w:rsidRPr="00CD2F68">
        <w:rPr>
          <w:sz w:val="22"/>
          <w:szCs w:val="22"/>
        </w:rPr>
        <w:t xml:space="preserve">iem </w:t>
      </w:r>
      <w:r w:rsidRPr="00CD2F68">
        <w:rPr>
          <w:sz w:val="22"/>
          <w:szCs w:val="22"/>
        </w:rPr>
        <w:t>i oficyną</w:t>
      </w:r>
      <w:r w:rsidR="00D87D8B" w:rsidRPr="00CD2F68">
        <w:rPr>
          <w:sz w:val="22"/>
          <w:szCs w:val="22"/>
        </w:rPr>
        <w:t>;</w:t>
      </w:r>
      <w:bookmarkStart w:id="39" w:name="_Toc436996373"/>
      <w:bookmarkEnd w:id="38"/>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Zespół klasztorny Bernardynów w Paradyżu</w:t>
      </w:r>
      <w:r w:rsidR="00D87D8B" w:rsidRPr="00CD2F68">
        <w:rPr>
          <w:sz w:val="22"/>
          <w:szCs w:val="22"/>
        </w:rPr>
        <w:t>;</w:t>
      </w:r>
      <w:bookmarkStart w:id="40" w:name="_Toc436996374"/>
      <w:bookmarkEnd w:id="39"/>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Park dworski oraz ruiny dworu na wyspie w Solcu</w:t>
      </w:r>
      <w:r w:rsidR="00D87D8B" w:rsidRPr="00CD2F68">
        <w:rPr>
          <w:sz w:val="22"/>
          <w:szCs w:val="22"/>
        </w:rPr>
        <w:t>;</w:t>
      </w:r>
      <w:bookmarkStart w:id="41" w:name="_Toc436996375"/>
      <w:bookmarkEnd w:id="40"/>
    </w:p>
    <w:p w:rsidR="00E076CF" w:rsidRPr="00CD2F68" w:rsidRDefault="00034172" w:rsidP="0005562F">
      <w:pPr>
        <w:pStyle w:val="Akapitzlist"/>
        <w:numPr>
          <w:ilvl w:val="0"/>
          <w:numId w:val="6"/>
        </w:numPr>
        <w:spacing w:line="240" w:lineRule="auto"/>
        <w:ind w:left="567"/>
        <w:rPr>
          <w:rFonts w:eastAsia="Times New Roman"/>
          <w:bCs/>
          <w:color w:val="000000"/>
          <w:sz w:val="22"/>
          <w:szCs w:val="22"/>
        </w:rPr>
      </w:pPr>
      <w:r w:rsidRPr="00CD2F68">
        <w:rPr>
          <w:sz w:val="22"/>
          <w:szCs w:val="22"/>
        </w:rPr>
        <w:t>Kościół pw. św. Piotra i Pawła w Gowarczowie</w:t>
      </w:r>
      <w:r w:rsidR="00D87D8B" w:rsidRPr="00CD2F68">
        <w:rPr>
          <w:sz w:val="22"/>
          <w:szCs w:val="22"/>
        </w:rPr>
        <w:t>;</w:t>
      </w:r>
      <w:bookmarkStart w:id="42" w:name="_Toc436996376"/>
      <w:bookmarkEnd w:id="41"/>
    </w:p>
    <w:p w:rsidR="00034172" w:rsidRPr="00CD2F68" w:rsidRDefault="00034172" w:rsidP="0005562F">
      <w:pPr>
        <w:pStyle w:val="Akapitzlist"/>
        <w:numPr>
          <w:ilvl w:val="0"/>
          <w:numId w:val="6"/>
        </w:numPr>
        <w:spacing w:line="240" w:lineRule="auto"/>
        <w:ind w:left="567"/>
        <w:rPr>
          <w:rFonts w:eastAsia="Times New Roman"/>
          <w:bCs/>
          <w:color w:val="000000"/>
          <w:sz w:val="22"/>
          <w:szCs w:val="22"/>
        </w:rPr>
      </w:pPr>
      <w:bookmarkStart w:id="43" w:name="_Toc436996377"/>
      <w:bookmarkEnd w:id="42"/>
      <w:r w:rsidRPr="00CD2F68">
        <w:rPr>
          <w:sz w:val="22"/>
          <w:szCs w:val="22"/>
        </w:rPr>
        <w:t xml:space="preserve">Cmentarz katolicki w Miedzierzy </w:t>
      </w:r>
      <w:r w:rsidR="00E076CF" w:rsidRPr="00CD2F68">
        <w:rPr>
          <w:sz w:val="22"/>
          <w:szCs w:val="22"/>
        </w:rPr>
        <w:t>–</w:t>
      </w:r>
      <w:r w:rsidRPr="00CD2F68">
        <w:rPr>
          <w:sz w:val="22"/>
          <w:szCs w:val="22"/>
        </w:rPr>
        <w:t xml:space="preserve"> kwatera</w:t>
      </w:r>
      <w:r w:rsidR="00E076CF" w:rsidRPr="00CD2F68">
        <w:rPr>
          <w:sz w:val="22"/>
          <w:szCs w:val="22"/>
        </w:rPr>
        <w:t xml:space="preserve"> </w:t>
      </w:r>
      <w:r w:rsidRPr="00CD2F68">
        <w:rPr>
          <w:sz w:val="22"/>
          <w:szCs w:val="22"/>
        </w:rPr>
        <w:t>ofiar egzekucji w 1949 r.</w:t>
      </w:r>
      <w:bookmarkEnd w:id="43"/>
    </w:p>
    <w:p w:rsidR="00E076CF" w:rsidRPr="00CD2F68" w:rsidRDefault="00E076CF" w:rsidP="0005562F">
      <w:pPr>
        <w:pStyle w:val="Akapitzlist"/>
        <w:spacing w:line="240" w:lineRule="auto"/>
        <w:ind w:left="567"/>
        <w:rPr>
          <w:rFonts w:eastAsia="Times New Roman"/>
          <w:bCs/>
          <w:color w:val="000000"/>
          <w:sz w:val="22"/>
          <w:szCs w:val="22"/>
        </w:rPr>
      </w:pPr>
    </w:p>
    <w:p w:rsidR="00034172" w:rsidRPr="00CD2F68" w:rsidRDefault="001751FF" w:rsidP="0005562F">
      <w:pPr>
        <w:spacing w:line="240" w:lineRule="auto"/>
        <w:rPr>
          <w:sz w:val="22"/>
          <w:szCs w:val="22"/>
        </w:rPr>
      </w:pPr>
      <w:bookmarkStart w:id="44" w:name="_Toc436738052"/>
      <w:bookmarkStart w:id="45" w:name="_Toc436996378"/>
      <w:r w:rsidRPr="00CD2F68">
        <w:rPr>
          <w:sz w:val="22"/>
          <w:szCs w:val="22"/>
        </w:rPr>
        <w:tab/>
      </w:r>
      <w:r w:rsidR="00034172" w:rsidRPr="00CD2F68">
        <w:rPr>
          <w:sz w:val="22"/>
          <w:szCs w:val="22"/>
        </w:rPr>
        <w:t xml:space="preserve">Dziedzictwo kulturowe jest istotnym czynnikiem życia i działalności człowieka. Stanowi dorobek materialny i duchowy poprzednich pokoleń, jak również dorobek naszych czasów. Zachowanie, ochrona </w:t>
      </w:r>
      <w:r w:rsidR="00970C22">
        <w:rPr>
          <w:sz w:val="22"/>
          <w:szCs w:val="22"/>
        </w:rPr>
        <w:br/>
      </w:r>
      <w:r w:rsidR="00034172" w:rsidRPr="00CD2F68">
        <w:rPr>
          <w:sz w:val="22"/>
          <w:szCs w:val="22"/>
        </w:rPr>
        <w:t xml:space="preserve">i konserwacja zabytków stały się dziś powinnością świadomego społeczeństwa. Historia regionu objętego niniejszą LSR jest szansą na </w:t>
      </w:r>
      <w:r w:rsidR="00E076CF" w:rsidRPr="00CD2F68">
        <w:rPr>
          <w:sz w:val="22"/>
          <w:szCs w:val="22"/>
        </w:rPr>
        <w:t>rozwój obszaru</w:t>
      </w:r>
      <w:r w:rsidR="00034172" w:rsidRPr="00CD2F68">
        <w:rPr>
          <w:sz w:val="22"/>
          <w:szCs w:val="22"/>
        </w:rPr>
        <w:t xml:space="preserve">. Unikatowe w skali kraju miejsca występowania dawnego przemysłu metalurgicznego i odlewniczego, jak również związane z tym tradycje rękodzielnicze to </w:t>
      </w:r>
      <w:r w:rsidR="00E076CF" w:rsidRPr="00CD2F68">
        <w:rPr>
          <w:sz w:val="22"/>
          <w:szCs w:val="22"/>
        </w:rPr>
        <w:t>potencjał do stworzenia</w:t>
      </w:r>
      <w:r w:rsidR="00034172" w:rsidRPr="00CD2F68">
        <w:rPr>
          <w:sz w:val="22"/>
          <w:szCs w:val="22"/>
        </w:rPr>
        <w:t xml:space="preserve"> produktu turystycznego, który będzie atrakcyjny </w:t>
      </w:r>
      <w:r w:rsidR="00E076CF" w:rsidRPr="00CD2F68">
        <w:rPr>
          <w:sz w:val="22"/>
          <w:szCs w:val="22"/>
        </w:rPr>
        <w:t>dla turystów</w:t>
      </w:r>
      <w:r w:rsidR="00034172" w:rsidRPr="00CD2F68">
        <w:rPr>
          <w:sz w:val="22"/>
          <w:szCs w:val="22"/>
        </w:rPr>
        <w:t>. Potrzeb</w:t>
      </w:r>
      <w:r w:rsidR="00C00725" w:rsidRPr="00CD2F68">
        <w:rPr>
          <w:sz w:val="22"/>
          <w:szCs w:val="22"/>
        </w:rPr>
        <w:t>n</w:t>
      </w:r>
      <w:r w:rsidR="00034172" w:rsidRPr="00CD2F68">
        <w:rPr>
          <w:sz w:val="22"/>
          <w:szCs w:val="22"/>
        </w:rPr>
        <w:t xml:space="preserve">a </w:t>
      </w:r>
      <w:r w:rsidR="00C00725" w:rsidRPr="00CD2F68">
        <w:rPr>
          <w:sz w:val="22"/>
          <w:szCs w:val="22"/>
        </w:rPr>
        <w:t xml:space="preserve">jest </w:t>
      </w:r>
      <w:r w:rsidR="00E076CF" w:rsidRPr="00CD2F68">
        <w:rPr>
          <w:sz w:val="22"/>
          <w:szCs w:val="22"/>
        </w:rPr>
        <w:t>większ</w:t>
      </w:r>
      <w:r w:rsidR="00C00725" w:rsidRPr="00CD2F68">
        <w:rPr>
          <w:sz w:val="22"/>
          <w:szCs w:val="22"/>
        </w:rPr>
        <w:t>a</w:t>
      </w:r>
      <w:r w:rsidR="00E076CF" w:rsidRPr="00CD2F68">
        <w:rPr>
          <w:sz w:val="22"/>
          <w:szCs w:val="22"/>
        </w:rPr>
        <w:t xml:space="preserve"> liczb</w:t>
      </w:r>
      <w:r w:rsidR="00C00725" w:rsidRPr="00CD2F68">
        <w:rPr>
          <w:sz w:val="22"/>
          <w:szCs w:val="22"/>
        </w:rPr>
        <w:t>a działań</w:t>
      </w:r>
      <w:r w:rsidR="00E076CF" w:rsidRPr="00CD2F68">
        <w:rPr>
          <w:sz w:val="22"/>
          <w:szCs w:val="22"/>
        </w:rPr>
        <w:t xml:space="preserve"> </w:t>
      </w:r>
      <w:r w:rsidR="00C00725" w:rsidRPr="00CD2F68">
        <w:rPr>
          <w:sz w:val="22"/>
          <w:szCs w:val="22"/>
        </w:rPr>
        <w:t xml:space="preserve">promocyjnych </w:t>
      </w:r>
      <w:r w:rsidR="00E076CF" w:rsidRPr="00CD2F68">
        <w:rPr>
          <w:sz w:val="22"/>
          <w:szCs w:val="22"/>
        </w:rPr>
        <w:t>i</w:t>
      </w:r>
      <w:r w:rsidR="00C00725" w:rsidRPr="00CD2F68">
        <w:rPr>
          <w:sz w:val="22"/>
          <w:szCs w:val="22"/>
        </w:rPr>
        <w:t xml:space="preserve"> ich</w:t>
      </w:r>
      <w:r w:rsidR="00E076CF" w:rsidRPr="00CD2F68">
        <w:rPr>
          <w:sz w:val="22"/>
          <w:szCs w:val="22"/>
        </w:rPr>
        <w:t xml:space="preserve"> koncentracj</w:t>
      </w:r>
      <w:r w:rsidR="00C00725" w:rsidRPr="00CD2F68">
        <w:rPr>
          <w:sz w:val="22"/>
          <w:szCs w:val="22"/>
        </w:rPr>
        <w:t>a</w:t>
      </w:r>
      <w:r w:rsidR="00034172" w:rsidRPr="00CD2F68">
        <w:rPr>
          <w:sz w:val="22"/>
          <w:szCs w:val="22"/>
        </w:rPr>
        <w:t>, gdyż obecnie są bardzo rozdrobnione.</w:t>
      </w:r>
      <w:bookmarkEnd w:id="44"/>
      <w:bookmarkEnd w:id="45"/>
    </w:p>
    <w:p w:rsidR="00034172" w:rsidRPr="00CD2F68" w:rsidRDefault="001751FF" w:rsidP="0005562F">
      <w:pPr>
        <w:spacing w:line="240" w:lineRule="auto"/>
        <w:rPr>
          <w:sz w:val="22"/>
          <w:szCs w:val="22"/>
        </w:rPr>
      </w:pPr>
      <w:bookmarkStart w:id="46" w:name="_Toc436996379"/>
      <w:r w:rsidRPr="00CD2F68">
        <w:rPr>
          <w:sz w:val="22"/>
          <w:szCs w:val="22"/>
        </w:rPr>
        <w:tab/>
      </w:r>
      <w:r w:rsidR="00AD5832" w:rsidRPr="00CD2F68">
        <w:rPr>
          <w:sz w:val="22"/>
          <w:szCs w:val="22"/>
        </w:rPr>
        <w:t>Na obszarze LGD „U ŹRÓDEŁ”</w:t>
      </w:r>
      <w:r w:rsidR="00034172" w:rsidRPr="00CD2F68">
        <w:rPr>
          <w:sz w:val="22"/>
          <w:szCs w:val="22"/>
        </w:rPr>
        <w:t xml:space="preserve"> </w:t>
      </w:r>
      <w:r w:rsidR="00E076CF" w:rsidRPr="00CD2F68">
        <w:rPr>
          <w:sz w:val="22"/>
          <w:szCs w:val="22"/>
        </w:rPr>
        <w:t>istnieje bogate</w:t>
      </w:r>
      <w:r w:rsidR="00034172" w:rsidRPr="00CD2F68">
        <w:rPr>
          <w:sz w:val="22"/>
          <w:szCs w:val="22"/>
        </w:rPr>
        <w:t xml:space="preserve"> życie kulturalne, </w:t>
      </w:r>
      <w:r w:rsidR="00E076CF" w:rsidRPr="00CD2F68">
        <w:rPr>
          <w:sz w:val="22"/>
          <w:szCs w:val="22"/>
        </w:rPr>
        <w:t>szczególnie w zakresie kultury ludowej</w:t>
      </w:r>
      <w:r w:rsidR="004E18C2" w:rsidRPr="00CD2F68">
        <w:rPr>
          <w:sz w:val="22"/>
          <w:szCs w:val="22"/>
        </w:rPr>
        <w:t>, na którą s</w:t>
      </w:r>
      <w:r w:rsidR="00034172" w:rsidRPr="00CD2F68">
        <w:rPr>
          <w:sz w:val="22"/>
          <w:szCs w:val="22"/>
        </w:rPr>
        <w:t>kłada</w:t>
      </w:r>
      <w:r w:rsidR="004E18C2" w:rsidRPr="00CD2F68">
        <w:rPr>
          <w:sz w:val="22"/>
          <w:szCs w:val="22"/>
        </w:rPr>
        <w:t>ją</w:t>
      </w:r>
      <w:r w:rsidR="00034172" w:rsidRPr="00CD2F68">
        <w:rPr>
          <w:sz w:val="22"/>
          <w:szCs w:val="22"/>
        </w:rPr>
        <w:t xml:space="preserve"> się nie tylko twórczość zespołów folklorystycznych i solistów, ale także rzemiosło, regionalni poeci i malarze. Miejscami kultywującymi tradycje są domy kultury, </w:t>
      </w:r>
      <w:r w:rsidR="00206E0A" w:rsidRPr="00CD2F68">
        <w:rPr>
          <w:sz w:val="22"/>
          <w:szCs w:val="22"/>
        </w:rPr>
        <w:t>K</w:t>
      </w:r>
      <w:r w:rsidR="00034172" w:rsidRPr="00CD2F68">
        <w:rPr>
          <w:sz w:val="22"/>
          <w:szCs w:val="22"/>
        </w:rPr>
        <w:t xml:space="preserve">oła </w:t>
      </w:r>
      <w:r w:rsidR="00206E0A" w:rsidRPr="00CD2F68">
        <w:rPr>
          <w:sz w:val="22"/>
          <w:szCs w:val="22"/>
        </w:rPr>
        <w:t>G</w:t>
      </w:r>
      <w:r w:rsidR="00034172" w:rsidRPr="00CD2F68">
        <w:rPr>
          <w:sz w:val="22"/>
          <w:szCs w:val="22"/>
        </w:rPr>
        <w:t xml:space="preserve">ospodyń </w:t>
      </w:r>
      <w:r w:rsidR="00206E0A" w:rsidRPr="00CD2F68">
        <w:rPr>
          <w:sz w:val="22"/>
          <w:szCs w:val="22"/>
        </w:rPr>
        <w:t>W</w:t>
      </w:r>
      <w:r w:rsidR="00034172" w:rsidRPr="00CD2F68">
        <w:rPr>
          <w:sz w:val="22"/>
          <w:szCs w:val="22"/>
        </w:rPr>
        <w:t xml:space="preserve">iejskich, a także cała społeczność. Mieszkańcy prezentują dawne obrzędy i zajęcia w gospodarstwie, m.in. wypiek chleba. </w:t>
      </w:r>
      <w:r w:rsidR="00E076CF" w:rsidRPr="00CD2F68">
        <w:rPr>
          <w:sz w:val="22"/>
          <w:szCs w:val="22"/>
        </w:rPr>
        <w:t xml:space="preserve">Można je zobaczyć </w:t>
      </w:r>
      <w:r w:rsidR="004E18C2" w:rsidRPr="00CD2F68">
        <w:rPr>
          <w:sz w:val="22"/>
          <w:szCs w:val="22"/>
        </w:rPr>
        <w:t>np.</w:t>
      </w:r>
      <w:r w:rsidR="00E076CF" w:rsidRPr="00CD2F68">
        <w:rPr>
          <w:sz w:val="22"/>
          <w:szCs w:val="22"/>
        </w:rPr>
        <w:t xml:space="preserve"> podczas </w:t>
      </w:r>
      <w:r w:rsidR="00034172" w:rsidRPr="00CD2F68">
        <w:rPr>
          <w:sz w:val="22"/>
          <w:szCs w:val="22"/>
        </w:rPr>
        <w:t>Dni Cisownika.</w:t>
      </w:r>
      <w:bookmarkEnd w:id="46"/>
    </w:p>
    <w:p w:rsidR="00034172" w:rsidRPr="00CD2F68" w:rsidRDefault="001751FF" w:rsidP="0005562F">
      <w:pPr>
        <w:spacing w:line="240" w:lineRule="auto"/>
        <w:rPr>
          <w:sz w:val="22"/>
          <w:szCs w:val="22"/>
        </w:rPr>
      </w:pPr>
      <w:bookmarkStart w:id="47" w:name="_Toc436996380"/>
      <w:r w:rsidRPr="00CD2F68">
        <w:rPr>
          <w:sz w:val="22"/>
          <w:szCs w:val="22"/>
        </w:rPr>
        <w:tab/>
      </w:r>
      <w:r w:rsidR="00E076CF" w:rsidRPr="00CD2F68">
        <w:rPr>
          <w:sz w:val="22"/>
          <w:szCs w:val="22"/>
        </w:rPr>
        <w:t>Podczas „Kuźnic Koneckich”</w:t>
      </w:r>
      <w:r w:rsidR="00034172" w:rsidRPr="00CD2F68">
        <w:rPr>
          <w:sz w:val="22"/>
          <w:szCs w:val="22"/>
        </w:rPr>
        <w:t xml:space="preserve">, </w:t>
      </w:r>
      <w:r w:rsidR="00E076CF" w:rsidRPr="00CD2F68">
        <w:rPr>
          <w:sz w:val="22"/>
          <w:szCs w:val="22"/>
        </w:rPr>
        <w:t xml:space="preserve">czyli </w:t>
      </w:r>
      <w:r w:rsidR="00034172" w:rsidRPr="00CD2F68">
        <w:rPr>
          <w:sz w:val="22"/>
          <w:szCs w:val="22"/>
        </w:rPr>
        <w:t xml:space="preserve">największej imprezy plenerowej organizowanej przez Starostwo Powiatowe w Końskich </w:t>
      </w:r>
      <w:r w:rsidR="00E076CF" w:rsidRPr="00CD2F68">
        <w:rPr>
          <w:sz w:val="22"/>
          <w:szCs w:val="22"/>
        </w:rPr>
        <w:t>prezentują się twórcy ludowi zajmujący</w:t>
      </w:r>
      <w:r w:rsidR="00034172" w:rsidRPr="00CD2F68">
        <w:rPr>
          <w:sz w:val="22"/>
          <w:szCs w:val="22"/>
        </w:rPr>
        <w:t xml:space="preserve"> się garncars</w:t>
      </w:r>
      <w:r w:rsidR="00E076CF" w:rsidRPr="00CD2F68">
        <w:rPr>
          <w:sz w:val="22"/>
          <w:szCs w:val="22"/>
        </w:rPr>
        <w:t>twem, rzeźbiarstwem, kowalstwem czy</w:t>
      </w:r>
      <w:r w:rsidR="00034172" w:rsidRPr="00CD2F68">
        <w:rPr>
          <w:sz w:val="22"/>
          <w:szCs w:val="22"/>
        </w:rPr>
        <w:t xml:space="preserve"> tkactwem. Swoje dzieła prezentują hafciarki, twórcy świątków i obrazów. Odwiedzający </w:t>
      </w:r>
      <w:r w:rsidR="00034172" w:rsidRPr="00CD2F68">
        <w:rPr>
          <w:sz w:val="22"/>
          <w:szCs w:val="22"/>
        </w:rPr>
        <w:lastRenderedPageBreak/>
        <w:t xml:space="preserve">mają możliwość skosztowania wyrobów kuchni regionalnej, ekologicznych przetworów i prawdziwych miodów. Szczególne znaczenie w zachowaniu dziedzictwa kulturowego ma Muzeum Regionalne PTTK </w:t>
      </w:r>
      <w:r w:rsidR="00970C22">
        <w:rPr>
          <w:sz w:val="22"/>
          <w:szCs w:val="22"/>
        </w:rPr>
        <w:br/>
      </w:r>
      <w:r w:rsidR="00034172" w:rsidRPr="00CD2F68">
        <w:rPr>
          <w:sz w:val="22"/>
          <w:szCs w:val="22"/>
        </w:rPr>
        <w:t xml:space="preserve">w Końskich, przekształcone z Izby Pamięci i Tradycji Ziemi Koneckiej. Jest ono ważnym miejscem gromadzenia eksponatów i dokumentów związanych z ludźmi oraz wydarzeniami z przeszłości. Muzeum </w:t>
      </w:r>
      <w:r w:rsidRPr="00CD2F68">
        <w:rPr>
          <w:sz w:val="22"/>
          <w:szCs w:val="22"/>
        </w:rPr>
        <w:t>posiada stałą ekspozycj</w:t>
      </w:r>
      <w:r w:rsidR="004E18C2" w:rsidRPr="00CD2F68">
        <w:rPr>
          <w:sz w:val="22"/>
          <w:szCs w:val="22"/>
        </w:rPr>
        <w:t>ę</w:t>
      </w:r>
      <w:r w:rsidR="00034172" w:rsidRPr="00CD2F68">
        <w:rPr>
          <w:sz w:val="22"/>
          <w:szCs w:val="22"/>
        </w:rPr>
        <w:t xml:space="preserve"> o tematyce historycznej, etnograficznej i krajoznawczej</w:t>
      </w:r>
      <w:r w:rsidRPr="00CD2F68">
        <w:rPr>
          <w:sz w:val="22"/>
          <w:szCs w:val="22"/>
        </w:rPr>
        <w:t>, a tym samym</w:t>
      </w:r>
      <w:r w:rsidR="00034172" w:rsidRPr="00CD2F68">
        <w:rPr>
          <w:sz w:val="22"/>
          <w:szCs w:val="22"/>
        </w:rPr>
        <w:t xml:space="preserve"> przybliża zainteresowanym wiedzę o regionie.</w:t>
      </w:r>
      <w:bookmarkEnd w:id="47"/>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Ważnymi miejscami rozwoju kulturalnego i zachowania tradycji są także: prywatne zbiory, pracownie artystyczne i galerie. Miłośnicy muzyki mają możliwość wysłuchania koncertów organowych</w:t>
      </w:r>
      <w:r w:rsidR="004E18C2" w:rsidRPr="00CD2F68">
        <w:rPr>
          <w:sz w:val="22"/>
          <w:szCs w:val="22"/>
        </w:rPr>
        <w:t>, m</w:t>
      </w:r>
      <w:r w:rsidR="00034172" w:rsidRPr="00CD2F68">
        <w:rPr>
          <w:sz w:val="22"/>
          <w:szCs w:val="22"/>
        </w:rPr>
        <w:t>ogą także obejrzeć przeglądy zespołów i piosenek. Organizowane są warsztaty twórcze, konkursy literackie, wystawy fotograficzne i plenery malarskie.</w:t>
      </w:r>
      <w:r w:rsidR="004E18C2" w:rsidRPr="00CD2F68">
        <w:rPr>
          <w:sz w:val="22"/>
          <w:szCs w:val="22"/>
        </w:rPr>
        <w:t xml:space="preserve"> </w:t>
      </w:r>
      <w:r w:rsidR="00034172" w:rsidRPr="00CD2F68">
        <w:rPr>
          <w:sz w:val="22"/>
          <w:szCs w:val="22"/>
        </w:rPr>
        <w:t>W latach 2009</w:t>
      </w:r>
      <w:r w:rsidR="004E18C2" w:rsidRPr="00CD2F68">
        <w:rPr>
          <w:sz w:val="22"/>
          <w:szCs w:val="22"/>
        </w:rPr>
        <w:t>–</w:t>
      </w:r>
      <w:r w:rsidR="00034172" w:rsidRPr="00CD2F68">
        <w:rPr>
          <w:sz w:val="22"/>
          <w:szCs w:val="22"/>
        </w:rPr>
        <w:t xml:space="preserve">2014 na obszarze LGD powstało wiele organizacji społecznych </w:t>
      </w:r>
      <w:r w:rsidRPr="00CD2F68">
        <w:rPr>
          <w:sz w:val="22"/>
          <w:szCs w:val="22"/>
        </w:rPr>
        <w:t>opierających swoją działalność o</w:t>
      </w:r>
      <w:r w:rsidR="00034172" w:rsidRPr="00CD2F68">
        <w:rPr>
          <w:sz w:val="22"/>
          <w:szCs w:val="22"/>
        </w:rPr>
        <w:t xml:space="preserve"> kultywowanie tradycji</w:t>
      </w:r>
      <w:r w:rsidRPr="00CD2F68">
        <w:rPr>
          <w:sz w:val="22"/>
          <w:szCs w:val="22"/>
        </w:rPr>
        <w:t xml:space="preserve"> ludowej oraz</w:t>
      </w:r>
      <w:r w:rsidR="00034172" w:rsidRPr="00CD2F68">
        <w:rPr>
          <w:sz w:val="22"/>
          <w:szCs w:val="22"/>
        </w:rPr>
        <w:t xml:space="preserve"> poszukujących źródeł </w:t>
      </w:r>
      <w:r w:rsidRPr="00CD2F68">
        <w:rPr>
          <w:sz w:val="22"/>
          <w:szCs w:val="22"/>
        </w:rPr>
        <w:t>tożsamości kulturowej w historii</w:t>
      </w:r>
      <w:r w:rsidR="00034172" w:rsidRPr="00CD2F68">
        <w:rPr>
          <w:sz w:val="22"/>
          <w:szCs w:val="22"/>
        </w:rPr>
        <w:t xml:space="preserve"> i dziedzictwie kulturowym.</w:t>
      </w:r>
    </w:p>
    <w:p w:rsidR="005F3C3D" w:rsidRPr="00CD2F68" w:rsidRDefault="005F3C3D" w:rsidP="005F3C3D">
      <w:pPr>
        <w:spacing w:line="240" w:lineRule="auto"/>
        <w:ind w:firstLine="708"/>
        <w:rPr>
          <w:sz w:val="22"/>
          <w:szCs w:val="22"/>
        </w:rPr>
      </w:pPr>
      <w:r w:rsidRPr="00AE022D">
        <w:rPr>
          <w:sz w:val="22"/>
          <w:szCs w:val="22"/>
        </w:rPr>
        <w:t xml:space="preserve">Pomimo wymienionej wyżej oferty kulturalnej, konieczne jest uzupełnienie jej o inne elementy związane ze spędzaniem czasu </w:t>
      </w:r>
      <w:r w:rsidR="00DD7C27" w:rsidRPr="00AE022D">
        <w:rPr>
          <w:sz w:val="22"/>
          <w:szCs w:val="22"/>
        </w:rPr>
        <w:t xml:space="preserve">wolnego, skierowane </w:t>
      </w:r>
      <w:r w:rsidRPr="00AE022D">
        <w:rPr>
          <w:sz w:val="22"/>
          <w:szCs w:val="22"/>
        </w:rPr>
        <w:t xml:space="preserve">zarówno </w:t>
      </w:r>
      <w:r w:rsidR="00DD7C27" w:rsidRPr="00AE022D">
        <w:rPr>
          <w:sz w:val="22"/>
          <w:szCs w:val="22"/>
        </w:rPr>
        <w:t>do</w:t>
      </w:r>
      <w:r w:rsidRPr="00AE022D">
        <w:rPr>
          <w:sz w:val="22"/>
          <w:szCs w:val="22"/>
        </w:rPr>
        <w:t xml:space="preserve"> mieszkańców jak i turystów. Mając na uwadze fakt, iż region posiada ogromny potencjał turystyczny należy stworzyć ofertę, która pozwoli zag</w:t>
      </w:r>
      <w:r w:rsidR="008231A9" w:rsidRPr="00AE022D">
        <w:rPr>
          <w:sz w:val="22"/>
          <w:szCs w:val="22"/>
        </w:rPr>
        <w:t xml:space="preserve">ospodarować czas osobom odwiedzającym w szczególności młodzieży oraz seniorom. Mieszkańcy podczas konsultacji społecznych wskazywali, iż brak ofert i form spędzania czasu dla młodzieży i seniorów oraz turystów stanowi problem, który należy zniwelować w celu podniesienia </w:t>
      </w:r>
      <w:r w:rsidR="00F23421" w:rsidRPr="00AE022D">
        <w:rPr>
          <w:sz w:val="22"/>
          <w:szCs w:val="22"/>
        </w:rPr>
        <w:t xml:space="preserve">jakości życia mieszkańców jak i </w:t>
      </w:r>
      <w:r w:rsidR="008231A9" w:rsidRPr="00AE022D">
        <w:rPr>
          <w:sz w:val="22"/>
          <w:szCs w:val="22"/>
        </w:rPr>
        <w:t>atrakcyjności obszaru.</w:t>
      </w:r>
      <w:r w:rsidR="00F26B28" w:rsidRPr="00AE022D">
        <w:rPr>
          <w:sz w:val="22"/>
          <w:szCs w:val="22"/>
        </w:rPr>
        <w:t xml:space="preserve"> W trakcie spotkań konsultacyjnych z seniorami i młodzieżą zwrócono uwagę na </w:t>
      </w:r>
      <w:r w:rsidR="00523667" w:rsidRPr="00AE022D">
        <w:rPr>
          <w:sz w:val="22"/>
          <w:szCs w:val="22"/>
        </w:rPr>
        <w:t xml:space="preserve">zanikanie więzi międzypokoleniowych i brak wspólnej oferty skierowanej zarówno dla osób starszych jak </w:t>
      </w:r>
      <w:r w:rsidR="00523667" w:rsidRPr="00AE022D">
        <w:rPr>
          <w:sz w:val="22"/>
          <w:szCs w:val="22"/>
        </w:rPr>
        <w:br/>
        <w:t>i młodszych.</w:t>
      </w:r>
      <w:r w:rsidR="00523667">
        <w:rPr>
          <w:sz w:val="22"/>
          <w:szCs w:val="22"/>
        </w:rPr>
        <w:t xml:space="preserve"> </w:t>
      </w:r>
    </w:p>
    <w:p w:rsidR="00034172"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Wydatki gmin wchodzących w skład LGD w 2014 r. na </w:t>
      </w:r>
      <w:r w:rsidR="00970C22">
        <w:rPr>
          <w:sz w:val="22"/>
          <w:szCs w:val="22"/>
        </w:rPr>
        <w:t xml:space="preserve">działalność związaną z kulturą </w:t>
      </w:r>
      <w:r w:rsidR="00034172" w:rsidRPr="00CD2F68">
        <w:rPr>
          <w:sz w:val="22"/>
          <w:szCs w:val="22"/>
        </w:rPr>
        <w:t>i ochroną dziedzictwa narodowego stanowiły 5,33% wydatków o</w:t>
      </w:r>
      <w:r w:rsidR="00970C22">
        <w:rPr>
          <w:sz w:val="22"/>
          <w:szCs w:val="22"/>
        </w:rPr>
        <w:t xml:space="preserve">gółem. Był to wynik wyższy niż </w:t>
      </w:r>
      <w:r w:rsidR="00034172" w:rsidRPr="00CD2F68">
        <w:rPr>
          <w:sz w:val="22"/>
          <w:szCs w:val="22"/>
        </w:rPr>
        <w:t xml:space="preserve">w Polsce (4,03%) oraz w województwach łódzkim (4,09%) i świętokrzyskim (3,36%). Na przestrzeni lat 2009–2014 średnia wydatków gmin na działalność związaną z kulturą wyniosła 2,86%. Największy udział wydatków na kulturę </w:t>
      </w:r>
      <w:r w:rsidR="00970C22">
        <w:rPr>
          <w:sz w:val="22"/>
          <w:szCs w:val="22"/>
        </w:rPr>
        <w:br/>
      </w:r>
      <w:r w:rsidR="00034172" w:rsidRPr="00CD2F68">
        <w:rPr>
          <w:sz w:val="22"/>
          <w:szCs w:val="22"/>
        </w:rPr>
        <w:t>i ochronę dziedzictwa narodowego odnotowano w Gminie Białaczów – 13,21% oraz w Mieście i Gminie Stąporków – 11,06%.</w:t>
      </w:r>
    </w:p>
    <w:p w:rsidR="00D63394" w:rsidRPr="00CD2F68" w:rsidRDefault="001751FF" w:rsidP="0005562F">
      <w:pPr>
        <w:spacing w:line="240" w:lineRule="auto"/>
        <w:rPr>
          <w:sz w:val="22"/>
          <w:szCs w:val="22"/>
        </w:rPr>
      </w:pPr>
      <w:r w:rsidRPr="00CD2F68">
        <w:rPr>
          <w:sz w:val="22"/>
          <w:szCs w:val="22"/>
        </w:rPr>
        <w:tab/>
      </w:r>
      <w:r w:rsidR="00034172" w:rsidRPr="00CD2F68">
        <w:rPr>
          <w:sz w:val="22"/>
          <w:szCs w:val="22"/>
        </w:rPr>
        <w:t xml:space="preserve">Na obszarze LGD </w:t>
      </w:r>
      <w:r w:rsidRPr="00CD2F68">
        <w:rPr>
          <w:sz w:val="22"/>
          <w:szCs w:val="22"/>
        </w:rPr>
        <w:t>występują</w:t>
      </w:r>
      <w:r w:rsidR="00034172" w:rsidRPr="00CD2F68">
        <w:rPr>
          <w:sz w:val="22"/>
          <w:szCs w:val="22"/>
        </w:rPr>
        <w:t xml:space="preserve"> duże obszary żywicznych lasów z tajemniczymi i owianymi legendami skałkami, sielskie krajobrazy,</w:t>
      </w:r>
      <w:r w:rsidR="00861863" w:rsidRPr="00CD2F68">
        <w:rPr>
          <w:sz w:val="22"/>
          <w:szCs w:val="22"/>
        </w:rPr>
        <w:t xml:space="preserve"> czyste rzeki i zbiorniki wodne</w:t>
      </w:r>
      <w:r w:rsidRPr="00CD2F68">
        <w:rPr>
          <w:sz w:val="22"/>
          <w:szCs w:val="22"/>
        </w:rPr>
        <w:t>.</w:t>
      </w:r>
      <w:r w:rsidR="00034172" w:rsidRPr="00CD2F68">
        <w:rPr>
          <w:sz w:val="22"/>
          <w:szCs w:val="22"/>
        </w:rPr>
        <w:t xml:space="preserve"> Wiosną zachwyca tutaj budząca się do życia przyroda, latem przyciąga bogactwo owoców runa leśnego, jesień jest prawdziwym rajem dla grzybiarzy, </w:t>
      </w:r>
      <w:r w:rsidR="00970C22">
        <w:rPr>
          <w:sz w:val="22"/>
          <w:szCs w:val="22"/>
        </w:rPr>
        <w:br/>
      </w:r>
      <w:r w:rsidR="00034172" w:rsidRPr="00CD2F68">
        <w:rPr>
          <w:sz w:val="22"/>
          <w:szCs w:val="22"/>
        </w:rPr>
        <w:t>a zima sprzyja uprawianiu narciarstwa biegowego i organizacji kuligów.</w:t>
      </w:r>
      <w:r w:rsidRPr="00CD2F68">
        <w:rPr>
          <w:sz w:val="22"/>
          <w:szCs w:val="22"/>
        </w:rPr>
        <w:t xml:space="preserve"> Dotarcie do najciekawszych atrakcji przyrodniczych, zabytków, obiektów muzealnych oraz wielu miejsc pamięci narodowej ułatwiają oznakowane szlaki turystyczne piesze i rowerowe.</w:t>
      </w:r>
    </w:p>
    <w:p w:rsidR="001751FF" w:rsidRPr="00AE022D" w:rsidRDefault="001751FF" w:rsidP="0005562F">
      <w:pPr>
        <w:spacing w:line="240" w:lineRule="auto"/>
        <w:rPr>
          <w:sz w:val="22"/>
          <w:szCs w:val="22"/>
        </w:rPr>
      </w:pPr>
      <w:r w:rsidRPr="00CD2F68">
        <w:rPr>
          <w:sz w:val="22"/>
          <w:szCs w:val="22"/>
        </w:rPr>
        <w:tab/>
      </w:r>
      <w:r w:rsidR="00034172" w:rsidRPr="00CD2F68">
        <w:rPr>
          <w:sz w:val="22"/>
          <w:szCs w:val="22"/>
        </w:rPr>
        <w:t>Szcz</w:t>
      </w:r>
      <w:r w:rsidRPr="00CD2F68">
        <w:rPr>
          <w:sz w:val="22"/>
          <w:szCs w:val="22"/>
        </w:rPr>
        <w:t>ególnym miejscem jest Si</w:t>
      </w:r>
      <w:r w:rsidRPr="00AE022D">
        <w:rPr>
          <w:sz w:val="22"/>
          <w:szCs w:val="22"/>
        </w:rPr>
        <w:t>elpia położona koło Końskich. O</w:t>
      </w:r>
      <w:r w:rsidR="00034172" w:rsidRPr="00AE022D">
        <w:rPr>
          <w:sz w:val="22"/>
          <w:szCs w:val="22"/>
        </w:rPr>
        <w:t xml:space="preserve">d wielu lat </w:t>
      </w:r>
      <w:r w:rsidRPr="00AE022D">
        <w:rPr>
          <w:sz w:val="22"/>
          <w:szCs w:val="22"/>
        </w:rPr>
        <w:t xml:space="preserve">stanowi </w:t>
      </w:r>
      <w:r w:rsidR="00034172" w:rsidRPr="00AE022D">
        <w:rPr>
          <w:sz w:val="22"/>
          <w:szCs w:val="22"/>
        </w:rPr>
        <w:t>największy ośrodek letniego wypoczynku w województwie świętokrzyskim. Miejsce to cechuje zróżnicowana baza noclegowa i gastronomiczna oraz rekreacyjna: węzeł szlaków pieszych i rowerowych.</w:t>
      </w:r>
      <w:r w:rsidR="008231A9" w:rsidRPr="00AE022D">
        <w:rPr>
          <w:sz w:val="22"/>
          <w:szCs w:val="22"/>
        </w:rPr>
        <w:t xml:space="preserve"> Baza ta jest jednak wykorzystywana głównie w sezonie letnim, przez co tworzy tylko sezonowe miejsca pracy. Szansą zdaniem mieszkańców jest stworzenie na całym obszarze, nie tylko w okolicach zbiornika całorocznej bazy turystycznej, z racji iż obszar posiada warunki również do uprawiania sportów zimowych. </w:t>
      </w:r>
      <w:r w:rsidR="00DE054C" w:rsidRPr="00AE022D">
        <w:rPr>
          <w:sz w:val="22"/>
          <w:szCs w:val="22"/>
        </w:rPr>
        <w:t>Całoroczne obiekty zwiększyłyby dostępność turystyczną obszaru oraz wygenerowałyby całoroczne miejsca pracy.</w:t>
      </w:r>
      <w:r w:rsidR="00034172" w:rsidRPr="00AE022D">
        <w:rPr>
          <w:sz w:val="22"/>
          <w:szCs w:val="22"/>
        </w:rPr>
        <w:t xml:space="preserve"> </w:t>
      </w:r>
    </w:p>
    <w:p w:rsidR="00F434FF" w:rsidRPr="00AE022D" w:rsidRDefault="00AD5832" w:rsidP="0005562F">
      <w:pPr>
        <w:pStyle w:val="Akapitzlist"/>
        <w:spacing w:line="240" w:lineRule="auto"/>
        <w:ind w:left="0"/>
        <w:rPr>
          <w:sz w:val="22"/>
          <w:szCs w:val="22"/>
        </w:rPr>
      </w:pPr>
      <w:r w:rsidRPr="00AE022D">
        <w:rPr>
          <w:sz w:val="22"/>
          <w:szCs w:val="22"/>
        </w:rPr>
        <w:tab/>
        <w:t>Obszar „LGD – U ŹRÓDEL”</w:t>
      </w:r>
      <w:r w:rsidR="00861863" w:rsidRPr="00AE022D">
        <w:rPr>
          <w:sz w:val="22"/>
          <w:szCs w:val="22"/>
        </w:rPr>
        <w:t xml:space="preserve"> charakteryzuje znaczna ilość terenów o dużych walorach przyrodniczych i turystycznych. Otaczające lasy sosnowe tworzą przyjazny dla człowieka mikroklimat, </w:t>
      </w:r>
      <w:r w:rsidR="00523667" w:rsidRPr="00AE022D">
        <w:rPr>
          <w:sz w:val="22"/>
          <w:szCs w:val="22"/>
        </w:rPr>
        <w:br/>
      </w:r>
      <w:r w:rsidR="00861863" w:rsidRPr="00AE022D">
        <w:rPr>
          <w:sz w:val="22"/>
          <w:szCs w:val="22"/>
        </w:rPr>
        <w:t xml:space="preserve">a także wykazują oddziaływania prozdrowotne. Według badań na obszarze znajdują się również wody głębinowe o potencjale uzdrowiskowym, wymagające jednak nakładu poważnych inwestycji. </w:t>
      </w:r>
    </w:p>
    <w:p w:rsidR="00861863" w:rsidRPr="00AE022D" w:rsidRDefault="00F434FF" w:rsidP="00F434FF">
      <w:pPr>
        <w:pStyle w:val="Akapitzlist"/>
        <w:spacing w:line="240" w:lineRule="auto"/>
        <w:ind w:left="0" w:firstLine="708"/>
        <w:rPr>
          <w:sz w:val="22"/>
          <w:szCs w:val="22"/>
        </w:rPr>
      </w:pPr>
      <w:r w:rsidRPr="00AE022D">
        <w:rPr>
          <w:sz w:val="22"/>
          <w:szCs w:val="22"/>
        </w:rPr>
        <w:t xml:space="preserve">Problemem występującym na obszarze, a związanym z gospodarką wodną jest spadek zasobów wód gruntowych oraz zasobów wodnych spowodowany nieodpowiednim gospodarowaniem potencjałem wodnym. </w:t>
      </w:r>
      <w:r w:rsidR="00861863" w:rsidRPr="00AE022D">
        <w:rPr>
          <w:sz w:val="22"/>
          <w:szCs w:val="22"/>
        </w:rPr>
        <w:t>Ważnym atutem obszaru jest również stosunkowo bliska odległość do większych aglomeracji</w:t>
      </w:r>
      <w:r w:rsidR="004E18C2" w:rsidRPr="00AE022D">
        <w:rPr>
          <w:sz w:val="22"/>
          <w:szCs w:val="22"/>
        </w:rPr>
        <w:t>,</w:t>
      </w:r>
      <w:r w:rsidR="00861863" w:rsidRPr="00AE022D">
        <w:rPr>
          <w:sz w:val="22"/>
          <w:szCs w:val="22"/>
        </w:rPr>
        <w:t xml:space="preserve"> takich jak: Kielce, Łódź, Warszawa czy Radom. </w:t>
      </w:r>
    </w:p>
    <w:p w:rsidR="00D63394" w:rsidRPr="00CD2F68" w:rsidRDefault="00D63394" w:rsidP="0085302A">
      <w:pPr>
        <w:pStyle w:val="Akapitzlist"/>
        <w:spacing w:line="240" w:lineRule="auto"/>
        <w:ind w:left="0" w:firstLine="708"/>
        <w:rPr>
          <w:sz w:val="22"/>
          <w:szCs w:val="22"/>
        </w:rPr>
      </w:pPr>
      <w:r w:rsidRPr="00AE022D">
        <w:rPr>
          <w:sz w:val="22"/>
          <w:szCs w:val="22"/>
        </w:rPr>
        <w:t xml:space="preserve">Ww. zasoby </w:t>
      </w:r>
      <w:r w:rsidR="00F23421" w:rsidRPr="00AE022D">
        <w:rPr>
          <w:sz w:val="22"/>
          <w:szCs w:val="22"/>
        </w:rPr>
        <w:t xml:space="preserve">przyrodnicze </w:t>
      </w:r>
      <w:r w:rsidRPr="00AE022D">
        <w:rPr>
          <w:sz w:val="22"/>
          <w:szCs w:val="22"/>
        </w:rPr>
        <w:t>wykorzystano</w:t>
      </w:r>
      <w:r w:rsidRPr="00CD2F68">
        <w:rPr>
          <w:sz w:val="22"/>
          <w:szCs w:val="22"/>
        </w:rPr>
        <w:t xml:space="preserve"> w trakcie realizacji LSR na lata 2009-2015 – utworzenie „Piekielnego </w:t>
      </w:r>
      <w:r w:rsidR="00AF0372" w:rsidRPr="00CD2F68">
        <w:rPr>
          <w:sz w:val="22"/>
          <w:szCs w:val="22"/>
        </w:rPr>
        <w:t xml:space="preserve">szlaku” </w:t>
      </w:r>
      <w:r w:rsidR="0085302A" w:rsidRPr="00CD2F68">
        <w:rPr>
          <w:sz w:val="22"/>
          <w:szCs w:val="22"/>
        </w:rPr>
        <w:t xml:space="preserve">czy </w:t>
      </w:r>
      <w:proofErr w:type="spellStart"/>
      <w:r w:rsidR="0085302A" w:rsidRPr="00CD2F68">
        <w:rPr>
          <w:sz w:val="22"/>
          <w:szCs w:val="22"/>
        </w:rPr>
        <w:t>Nordic</w:t>
      </w:r>
      <w:proofErr w:type="spellEnd"/>
      <w:r w:rsidR="0085302A" w:rsidRPr="00CD2F68">
        <w:rPr>
          <w:sz w:val="22"/>
          <w:szCs w:val="22"/>
        </w:rPr>
        <w:t xml:space="preserve"> </w:t>
      </w:r>
      <w:proofErr w:type="spellStart"/>
      <w:r w:rsidR="0085302A" w:rsidRPr="00CD2F68">
        <w:rPr>
          <w:sz w:val="22"/>
          <w:szCs w:val="22"/>
        </w:rPr>
        <w:t>Walking</w:t>
      </w:r>
      <w:proofErr w:type="spellEnd"/>
      <w:r w:rsidR="0085302A" w:rsidRPr="00CD2F68">
        <w:rPr>
          <w:sz w:val="22"/>
          <w:szCs w:val="22"/>
        </w:rPr>
        <w:t xml:space="preserve"> Park</w:t>
      </w:r>
      <w:r w:rsidR="00AA706E" w:rsidRPr="00CD2F68">
        <w:rPr>
          <w:sz w:val="22"/>
          <w:szCs w:val="22"/>
        </w:rPr>
        <w:t xml:space="preserve">ów LGD – U ŹRÓDEŁ. </w:t>
      </w:r>
    </w:p>
    <w:p w:rsidR="001A252D" w:rsidRPr="00CD2F68" w:rsidRDefault="00861863" w:rsidP="00AA706E">
      <w:pPr>
        <w:pStyle w:val="Akapitzlist"/>
        <w:spacing w:line="240" w:lineRule="auto"/>
        <w:ind w:left="0"/>
        <w:rPr>
          <w:sz w:val="22"/>
          <w:szCs w:val="22"/>
        </w:rPr>
      </w:pPr>
      <w:r w:rsidRPr="00CD2F68">
        <w:rPr>
          <w:sz w:val="22"/>
          <w:szCs w:val="22"/>
        </w:rPr>
        <w:tab/>
      </w:r>
      <w:r w:rsidR="00AA706E" w:rsidRPr="00CD2F68">
        <w:rPr>
          <w:sz w:val="22"/>
          <w:szCs w:val="22"/>
        </w:rPr>
        <w:t xml:space="preserve">Spójność obszaru LGD – U ŹRÓDEŁ pod kątem geograficzno-przyrodniczym dostrzeżono już na etapie tworzenia Lokalnej Strategii Rozwoju na lata 2009-2015 – na całym obszarze LGD znajdują się miejsca, w tym rezerwaty przyrody nieożywionej, posiadające w swej nazwie coś „piekielnego” np. Skałki Piekło pod Niekłaniem, Piekło </w:t>
      </w:r>
      <w:proofErr w:type="spellStart"/>
      <w:r w:rsidR="00AA706E" w:rsidRPr="00CD2F68">
        <w:rPr>
          <w:sz w:val="22"/>
          <w:szCs w:val="22"/>
        </w:rPr>
        <w:t>Dalejowskie</w:t>
      </w:r>
      <w:proofErr w:type="spellEnd"/>
      <w:r w:rsidR="00AA706E" w:rsidRPr="00CD2F68">
        <w:rPr>
          <w:sz w:val="22"/>
          <w:szCs w:val="22"/>
        </w:rPr>
        <w:t xml:space="preserve"> z Bramą Piekielną, Piekło Szkuckie, Piekło Gatniki czy Diabla Góra. W trakcie formułowania celów szczegółowych LSR na lata 2009-2015 powstał pomysł utworzenia szlaku turystycznego łączącego te</w:t>
      </w:r>
      <w:r w:rsidR="00AF0372" w:rsidRPr="00CD2F68">
        <w:rPr>
          <w:sz w:val="22"/>
          <w:szCs w:val="22"/>
        </w:rPr>
        <w:t xml:space="preserve"> miejsca i stworzenie przez to </w:t>
      </w:r>
      <w:r w:rsidR="00AA706E" w:rsidRPr="00CD2F68">
        <w:rPr>
          <w:sz w:val="22"/>
          <w:szCs w:val="22"/>
        </w:rPr>
        <w:t xml:space="preserve">propozycji turystycznej jako jednego dużego przedsięwzięcia zrealizowanego na całym obszarze działania LGD, aby podkreślić spójność i wyjątkowość </w:t>
      </w:r>
      <w:r w:rsidR="00AA706E" w:rsidRPr="00CD2F68">
        <w:rPr>
          <w:sz w:val="22"/>
          <w:szCs w:val="22"/>
        </w:rPr>
        <w:lastRenderedPageBreak/>
        <w:t>tego obszaru. W LSR uwzględniono zatem cel szczegółowy „Piekielny szlak markowym produktem turystycznym” – czyli stworzenie innowacyjnego produktu turystycznego przebiegającego przez dziewięć członkowskich gmin LGD. Przebieg szlaku został uzgodni</w:t>
      </w:r>
      <w:r w:rsidR="00044B72" w:rsidRPr="00CD2F68">
        <w:rPr>
          <w:sz w:val="22"/>
          <w:szCs w:val="22"/>
        </w:rPr>
        <w:t xml:space="preserve">ony z włodarzami każdej z gmin </w:t>
      </w:r>
      <w:r w:rsidR="00AA706E" w:rsidRPr="00CD2F68">
        <w:rPr>
          <w:sz w:val="22"/>
          <w:szCs w:val="22"/>
        </w:rPr>
        <w:t xml:space="preserve">z obszaru naszego działania. Chodziło przede wszystkim o to, aby szlak był jednym ciągłym odcinkiem, aby obejmował węzły, był dostępny terenowo i stanowił całość, a nie odcinki na obszarach gmin rozmijające się ze sobą. W ramach działań wytyczono, oznakowano pieszy szlak pn. „Piekielny szlak” o długości łącznej 258, 5 km i stworzono małą infrastrukturę turystyczną tj. powstało 39 miejsc odpoczynku (składających się </w:t>
      </w:r>
      <w:r w:rsidR="00523667">
        <w:rPr>
          <w:sz w:val="22"/>
          <w:szCs w:val="22"/>
        </w:rPr>
        <w:br/>
      </w:r>
      <w:r w:rsidR="00AA706E" w:rsidRPr="00CD2F68">
        <w:rPr>
          <w:sz w:val="22"/>
          <w:szCs w:val="22"/>
        </w:rPr>
        <w:t>z różnych elementów jednolitych architektonicznie),  drogowskazy oraz tablice informa</w:t>
      </w:r>
      <w:r w:rsidR="006035F8" w:rsidRPr="00CD2F68">
        <w:rPr>
          <w:sz w:val="22"/>
          <w:szCs w:val="22"/>
        </w:rPr>
        <w:t xml:space="preserve">cyjne. W pierwszej połowie 2015 </w:t>
      </w:r>
      <w:r w:rsidR="00AA706E" w:rsidRPr="00CD2F68">
        <w:rPr>
          <w:sz w:val="22"/>
          <w:szCs w:val="22"/>
        </w:rPr>
        <w:t xml:space="preserve">r. „Piekielny szlak” został zaewidencjonowany przez Zarząd Główny PTTK w Centralnej Kartotece Szlaków PTTK jako szlak pieszy łączący dziewięć gmin. </w:t>
      </w:r>
      <w:r w:rsidR="001A252D" w:rsidRPr="00CD2F68">
        <w:rPr>
          <w:sz w:val="22"/>
          <w:szCs w:val="22"/>
        </w:rPr>
        <w:t>Poniżej znajduje się mapa przedstawiająca spójność obszaru jaką gwarantuje produkt turystyczny „Piekielny Szlak”.</w:t>
      </w:r>
    </w:p>
    <w:p w:rsidR="00EA621A" w:rsidRDefault="00EA621A" w:rsidP="004274AC">
      <w:pPr>
        <w:pStyle w:val="Legenda"/>
      </w:pPr>
      <w:bookmarkStart w:id="48" w:name="_Toc438251086"/>
      <w:r>
        <w:t xml:space="preserve">Rysunek </w:t>
      </w:r>
      <w:r w:rsidR="0042077A">
        <w:fldChar w:fldCharType="begin"/>
      </w:r>
      <w:r w:rsidR="00B45FFD">
        <w:instrText xml:space="preserve"> SEQ Rysunek \* ARABIC </w:instrText>
      </w:r>
      <w:r w:rsidR="0042077A">
        <w:fldChar w:fldCharType="separate"/>
      </w:r>
      <w:r w:rsidR="007B398F">
        <w:rPr>
          <w:noProof/>
        </w:rPr>
        <w:t>2</w:t>
      </w:r>
      <w:r w:rsidR="0042077A">
        <w:rPr>
          <w:noProof/>
        </w:rPr>
        <w:fldChar w:fldCharType="end"/>
      </w:r>
      <w:r>
        <w:t xml:space="preserve"> Schemat przebiegu „Piekielnego szlaku”</w:t>
      </w:r>
      <w:bookmarkEnd w:id="48"/>
    </w:p>
    <w:p w:rsidR="001A252D" w:rsidRDefault="001A252D" w:rsidP="00EA621A">
      <w:pPr>
        <w:pStyle w:val="Akapitzlist"/>
        <w:spacing w:line="240" w:lineRule="auto"/>
        <w:ind w:left="0"/>
        <w:jc w:val="center"/>
        <w:rPr>
          <w:color w:val="FF0000"/>
        </w:rPr>
      </w:pPr>
      <w:r>
        <w:rPr>
          <w:b/>
          <w:noProof/>
          <w:sz w:val="48"/>
          <w:szCs w:val="48"/>
          <w:lang w:eastAsia="pl-PL"/>
        </w:rPr>
        <w:drawing>
          <wp:inline distT="0" distB="0" distL="0" distR="0">
            <wp:extent cx="6048708" cy="3971290"/>
            <wp:effectExtent l="19050" t="0" r="28242" b="0"/>
            <wp:docPr id="1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srcRect t="2570"/>
                    <a:stretch/>
                  </pic:blipFill>
                  <pic:spPr bwMode="auto">
                    <a:xfrm>
                      <a:off x="0" y="0"/>
                      <a:ext cx="6072745" cy="3987072"/>
                    </a:xfrm>
                    <a:prstGeom prst="rect">
                      <a:avLst/>
                    </a:prstGeom>
                    <a:ln>
                      <a:solidFill>
                        <a:schemeClr val="tx1">
                          <a:lumMod val="65000"/>
                          <a:lumOff val="35000"/>
                          <a:alpha val="98000"/>
                        </a:schemeClr>
                      </a:solidFill>
                    </a:ln>
                    <a:effectLst>
                      <a:softEdge rad="112500"/>
                    </a:effectLst>
                    <a:extLst>
                      <a:ext uri="{53640926-AAD7-44D8-BBD7-CCE9431645EC}">
                        <a14:shadowObscured xmlns:a14="http://schemas.microsoft.com/office/drawing/2010/main"/>
                      </a:ext>
                    </a:extLst>
                  </pic:spPr>
                </pic:pic>
              </a:graphicData>
            </a:graphic>
          </wp:inline>
        </w:drawing>
      </w:r>
    </w:p>
    <w:p w:rsidR="001A252D" w:rsidRPr="00CD2F68" w:rsidRDefault="00233D5E" w:rsidP="00CD2F68">
      <w:pPr>
        <w:pStyle w:val="Akapitzlist"/>
        <w:spacing w:after="200" w:line="240" w:lineRule="auto"/>
        <w:ind w:left="0"/>
        <w:contextualSpacing w:val="0"/>
        <w:jc w:val="center"/>
        <w:rPr>
          <w:i/>
          <w:sz w:val="22"/>
          <w:szCs w:val="22"/>
        </w:rPr>
      </w:pPr>
      <w:r w:rsidRPr="00CD2F68">
        <w:rPr>
          <w:i/>
          <w:sz w:val="22"/>
          <w:szCs w:val="22"/>
        </w:rPr>
        <w:t>Źródło: Zasoby LGD - U ŹRÓDEŁ</w:t>
      </w:r>
    </w:p>
    <w:p w:rsidR="00A90992" w:rsidRPr="00CD2F68" w:rsidRDefault="00861863" w:rsidP="00AA706E">
      <w:pPr>
        <w:pStyle w:val="Akapitzlist"/>
        <w:spacing w:line="240" w:lineRule="auto"/>
        <w:ind w:left="0" w:firstLine="567"/>
        <w:rPr>
          <w:sz w:val="22"/>
          <w:szCs w:val="22"/>
        </w:rPr>
      </w:pPr>
      <w:r w:rsidRPr="00CD2F68">
        <w:rPr>
          <w:sz w:val="22"/>
          <w:szCs w:val="22"/>
        </w:rPr>
        <w:t xml:space="preserve">Zdaniem mieszkańców należy wykorzystać czystość środowiska naturalnego i dużą lesistość, a także zagospodarować zasoby wodne obszaru do stworzenia turystyki uzdrowiskowej. </w:t>
      </w:r>
      <w:r w:rsidR="00E136EB" w:rsidRPr="00CD2F68">
        <w:rPr>
          <w:sz w:val="22"/>
          <w:szCs w:val="22"/>
        </w:rPr>
        <w:t>Powinno się również</w:t>
      </w:r>
      <w:r w:rsidRPr="00CD2F68">
        <w:rPr>
          <w:sz w:val="22"/>
          <w:szCs w:val="22"/>
        </w:rPr>
        <w:t xml:space="preserve"> </w:t>
      </w:r>
      <w:r w:rsidR="00E136EB" w:rsidRPr="00CD2F68">
        <w:rPr>
          <w:sz w:val="22"/>
          <w:szCs w:val="22"/>
        </w:rPr>
        <w:t>rozwijać</w:t>
      </w:r>
      <w:r w:rsidRPr="00CD2F68">
        <w:rPr>
          <w:sz w:val="22"/>
          <w:szCs w:val="22"/>
        </w:rPr>
        <w:t xml:space="preserve"> turystykę rekreacyjną np. poprzez rozbudowę, modernizację i promocję „Piekielnego Szlaku”, który jest </w:t>
      </w:r>
      <w:r w:rsidR="00E136EB" w:rsidRPr="00CD2F68">
        <w:rPr>
          <w:sz w:val="22"/>
          <w:szCs w:val="22"/>
        </w:rPr>
        <w:t>produktem turystycznym</w:t>
      </w:r>
      <w:r w:rsidRPr="00CD2F68">
        <w:rPr>
          <w:sz w:val="22"/>
          <w:szCs w:val="22"/>
        </w:rPr>
        <w:t xml:space="preserve"> dającym ogromny potencjał</w:t>
      </w:r>
      <w:r w:rsidR="00E136EB" w:rsidRPr="00CD2F68">
        <w:rPr>
          <w:sz w:val="22"/>
          <w:szCs w:val="22"/>
        </w:rPr>
        <w:t>. J</w:t>
      </w:r>
      <w:r w:rsidRPr="00CD2F68">
        <w:rPr>
          <w:sz w:val="22"/>
          <w:szCs w:val="22"/>
        </w:rPr>
        <w:t xml:space="preserve">ednak w opinii mieszkańców jest </w:t>
      </w:r>
      <w:r w:rsidR="00E136EB" w:rsidRPr="00CD2F68">
        <w:rPr>
          <w:sz w:val="22"/>
          <w:szCs w:val="22"/>
        </w:rPr>
        <w:t>niedostatecznie</w:t>
      </w:r>
      <w:r w:rsidRPr="00CD2F68">
        <w:rPr>
          <w:sz w:val="22"/>
          <w:szCs w:val="22"/>
        </w:rPr>
        <w:t xml:space="preserve"> zagospodarowany i zaniedbany. </w:t>
      </w:r>
      <w:r w:rsidR="00E136EB" w:rsidRPr="00CD2F68">
        <w:rPr>
          <w:sz w:val="22"/>
          <w:szCs w:val="22"/>
        </w:rPr>
        <w:t>Kolejnym elementem działań jest rozbudowanie istniejących szlaków turystycznych i ścieżek rowerowych oraz uzupełnienie braków</w:t>
      </w:r>
      <w:r w:rsidRPr="00CD2F68">
        <w:rPr>
          <w:sz w:val="22"/>
          <w:szCs w:val="22"/>
        </w:rPr>
        <w:t xml:space="preserve"> w infrastrukturze towar</w:t>
      </w:r>
      <w:r w:rsidR="00E136EB" w:rsidRPr="00CD2F68">
        <w:rPr>
          <w:sz w:val="22"/>
          <w:szCs w:val="22"/>
        </w:rPr>
        <w:t xml:space="preserve">zyszącej </w:t>
      </w:r>
      <w:r w:rsidRPr="00CD2F68">
        <w:rPr>
          <w:sz w:val="22"/>
          <w:szCs w:val="22"/>
        </w:rPr>
        <w:t xml:space="preserve">i oznakowaniu. </w:t>
      </w:r>
      <w:r w:rsidR="00E136EB" w:rsidRPr="00CD2F68">
        <w:rPr>
          <w:sz w:val="22"/>
          <w:szCs w:val="22"/>
        </w:rPr>
        <w:t xml:space="preserve">Wpłynie to na </w:t>
      </w:r>
      <w:r w:rsidRPr="00CD2F68">
        <w:rPr>
          <w:sz w:val="22"/>
          <w:szCs w:val="22"/>
        </w:rPr>
        <w:t>wzrost zainteresowani</w:t>
      </w:r>
      <w:r w:rsidR="00E136EB" w:rsidRPr="00CD2F68">
        <w:rPr>
          <w:sz w:val="22"/>
          <w:szCs w:val="22"/>
        </w:rPr>
        <w:t>a aktywnymi formami wypoczynku oraz zdrowym i ekologicznym trybem</w:t>
      </w:r>
      <w:r w:rsidRPr="00CD2F68">
        <w:rPr>
          <w:sz w:val="22"/>
          <w:szCs w:val="22"/>
        </w:rPr>
        <w:t xml:space="preserve"> życia</w:t>
      </w:r>
      <w:r w:rsidR="004E18C2" w:rsidRPr="00CD2F68">
        <w:rPr>
          <w:sz w:val="22"/>
          <w:szCs w:val="22"/>
        </w:rPr>
        <w:t xml:space="preserve"> – d</w:t>
      </w:r>
      <w:r w:rsidRPr="00CD2F68">
        <w:rPr>
          <w:sz w:val="22"/>
          <w:szCs w:val="22"/>
        </w:rPr>
        <w:t xml:space="preserve">o promocji turystycznej obszaru warto wykorzystać nowoczesne technologie. </w:t>
      </w:r>
      <w:r w:rsidR="004E18C2" w:rsidRPr="00CD2F68">
        <w:rPr>
          <w:sz w:val="22"/>
          <w:szCs w:val="22"/>
        </w:rPr>
        <w:t>N</w:t>
      </w:r>
      <w:r w:rsidR="00E136EB" w:rsidRPr="00CD2F68">
        <w:rPr>
          <w:sz w:val="22"/>
          <w:szCs w:val="22"/>
        </w:rPr>
        <w:t xml:space="preserve">ie ma </w:t>
      </w:r>
      <w:r w:rsidR="004E18C2" w:rsidRPr="00CD2F68">
        <w:rPr>
          <w:sz w:val="22"/>
          <w:szCs w:val="22"/>
        </w:rPr>
        <w:t xml:space="preserve">również </w:t>
      </w:r>
      <w:r w:rsidRPr="00CD2F68">
        <w:rPr>
          <w:sz w:val="22"/>
          <w:szCs w:val="22"/>
        </w:rPr>
        <w:t>rozpoznawalnej turystycznej marki obszaru. Mieszkańcy podczas konsultacji społecznych wskazywali również na niedostatecznie rozwiniętą bazę noclegową i gastronomiczną. Poprzez powstanie nowych miejsc noclego</w:t>
      </w:r>
      <w:r w:rsidR="00E136EB" w:rsidRPr="00CD2F68">
        <w:rPr>
          <w:sz w:val="22"/>
          <w:szCs w:val="22"/>
        </w:rPr>
        <w:t xml:space="preserve">wych, punktów gastronomicznych </w:t>
      </w:r>
      <w:r w:rsidRPr="00CD2F68">
        <w:rPr>
          <w:sz w:val="22"/>
          <w:szCs w:val="22"/>
        </w:rPr>
        <w:t>czy atrakcji turystycznych poprawi się sy</w:t>
      </w:r>
      <w:r w:rsidR="00E136EB" w:rsidRPr="00CD2F68">
        <w:rPr>
          <w:sz w:val="22"/>
          <w:szCs w:val="22"/>
        </w:rPr>
        <w:t xml:space="preserve">tuacja gospodarcza obszaru LGD, tj. </w:t>
      </w:r>
      <w:r w:rsidRPr="00CD2F68">
        <w:rPr>
          <w:sz w:val="22"/>
          <w:szCs w:val="22"/>
        </w:rPr>
        <w:t>powstaną nowe miejsca pracy i nastąpi spadek bezrobocia.</w:t>
      </w:r>
    </w:p>
    <w:p w:rsidR="00A90992" w:rsidRDefault="00A90992" w:rsidP="0005562F">
      <w:pPr>
        <w:pStyle w:val="Akapitzlist"/>
        <w:spacing w:line="240" w:lineRule="auto"/>
        <w:ind w:left="0"/>
      </w:pPr>
    </w:p>
    <w:p w:rsidR="008251BC" w:rsidRDefault="008251BC" w:rsidP="0005562F">
      <w:pPr>
        <w:pStyle w:val="Akapitzlist"/>
        <w:numPr>
          <w:ilvl w:val="0"/>
          <w:numId w:val="3"/>
        </w:numPr>
        <w:spacing w:line="240" w:lineRule="auto"/>
        <w:ind w:left="567"/>
        <w:outlineLvl w:val="1"/>
        <w:rPr>
          <w:b/>
          <w:sz w:val="26"/>
          <w:szCs w:val="26"/>
        </w:rPr>
      </w:pPr>
      <w:bookmarkStart w:id="49" w:name="_Toc438251176"/>
      <w:r>
        <w:rPr>
          <w:b/>
          <w:sz w:val="26"/>
          <w:szCs w:val="26"/>
        </w:rPr>
        <w:t>Zagospodarowanie przestrzenne, ochrona środowiska</w:t>
      </w:r>
      <w:bookmarkEnd w:id="49"/>
    </w:p>
    <w:p w:rsidR="00E136EB" w:rsidRDefault="00E136EB" w:rsidP="0005562F">
      <w:pPr>
        <w:pStyle w:val="Akapitzlist"/>
        <w:spacing w:line="240" w:lineRule="auto"/>
        <w:ind w:left="0"/>
      </w:pPr>
    </w:p>
    <w:p w:rsidR="00E136EB" w:rsidRPr="00CD2F68" w:rsidRDefault="00E136EB" w:rsidP="0005562F">
      <w:pPr>
        <w:pStyle w:val="Akapitzlist"/>
        <w:spacing w:line="240" w:lineRule="auto"/>
        <w:ind w:left="0"/>
        <w:rPr>
          <w:sz w:val="22"/>
          <w:szCs w:val="22"/>
        </w:rPr>
      </w:pPr>
      <w:r>
        <w:tab/>
      </w:r>
      <w:r w:rsidRPr="00CD2F68">
        <w:rPr>
          <w:sz w:val="22"/>
          <w:szCs w:val="22"/>
        </w:rPr>
        <w:t>Pow</w:t>
      </w:r>
      <w:r w:rsidR="00AD5832" w:rsidRPr="00CD2F68">
        <w:rPr>
          <w:sz w:val="22"/>
          <w:szCs w:val="22"/>
        </w:rPr>
        <w:t>ierzchnia obszaru LGD- U ŹRÓDEŁ</w:t>
      </w:r>
      <w:r w:rsidRPr="00CD2F68">
        <w:rPr>
          <w:sz w:val="22"/>
          <w:szCs w:val="22"/>
        </w:rPr>
        <w:t xml:space="preserve"> obejmuje 12</w:t>
      </w:r>
      <w:r w:rsidR="005D4DE7" w:rsidRPr="00CD2F68">
        <w:rPr>
          <w:sz w:val="22"/>
          <w:szCs w:val="22"/>
        </w:rPr>
        <w:t>1</w:t>
      </w:r>
      <w:r w:rsidRPr="00CD2F68">
        <w:rPr>
          <w:sz w:val="22"/>
          <w:szCs w:val="22"/>
        </w:rPr>
        <w:t xml:space="preserve"> </w:t>
      </w:r>
      <w:r w:rsidR="00F65EF1" w:rsidRPr="00CD2F68">
        <w:rPr>
          <w:sz w:val="22"/>
          <w:szCs w:val="22"/>
        </w:rPr>
        <w:t>549</w:t>
      </w:r>
      <w:r w:rsidRPr="00CD2F68">
        <w:rPr>
          <w:sz w:val="22"/>
          <w:szCs w:val="22"/>
        </w:rPr>
        <w:t xml:space="preserve"> ha. Znaczącą część stanowią grunty leśne oraz zadrzewione i zakrzewione (50,</w:t>
      </w:r>
      <w:r w:rsidR="00F65EF1" w:rsidRPr="00CD2F68">
        <w:rPr>
          <w:sz w:val="22"/>
          <w:szCs w:val="22"/>
        </w:rPr>
        <w:t>7</w:t>
      </w:r>
      <w:r w:rsidRPr="00CD2F68">
        <w:rPr>
          <w:sz w:val="22"/>
          <w:szCs w:val="22"/>
        </w:rPr>
        <w:t>7%), a także użytki rolne (44,</w:t>
      </w:r>
      <w:r w:rsidR="00F65EF1" w:rsidRPr="00CD2F68">
        <w:rPr>
          <w:sz w:val="22"/>
          <w:szCs w:val="22"/>
        </w:rPr>
        <w:t>32</w:t>
      </w:r>
      <w:r w:rsidRPr="00CD2F68">
        <w:rPr>
          <w:sz w:val="22"/>
          <w:szCs w:val="22"/>
        </w:rPr>
        <w:t xml:space="preserve">%). Wśród gruntów rolnych </w:t>
      </w:r>
      <w:r w:rsidRPr="00CD2F68">
        <w:rPr>
          <w:sz w:val="22"/>
          <w:szCs w:val="22"/>
        </w:rPr>
        <w:lastRenderedPageBreak/>
        <w:t>63,</w:t>
      </w:r>
      <w:r w:rsidR="00F65EF1" w:rsidRPr="00CD2F68">
        <w:rPr>
          <w:sz w:val="22"/>
          <w:szCs w:val="22"/>
        </w:rPr>
        <w:t>41</w:t>
      </w:r>
      <w:r w:rsidRPr="00CD2F68">
        <w:rPr>
          <w:sz w:val="22"/>
          <w:szCs w:val="22"/>
        </w:rPr>
        <w:t>% powierzchni stanowią grunty orne, 17,</w:t>
      </w:r>
      <w:r w:rsidR="00F65EF1" w:rsidRPr="00CD2F68">
        <w:rPr>
          <w:sz w:val="22"/>
          <w:szCs w:val="22"/>
        </w:rPr>
        <w:t>65</w:t>
      </w:r>
      <w:r w:rsidRPr="00CD2F68">
        <w:rPr>
          <w:sz w:val="22"/>
          <w:szCs w:val="22"/>
        </w:rPr>
        <w:t>% łąki trwałe, a 12,</w:t>
      </w:r>
      <w:r w:rsidR="00F65EF1" w:rsidRPr="00CD2F68">
        <w:rPr>
          <w:sz w:val="22"/>
          <w:szCs w:val="22"/>
        </w:rPr>
        <w:t>20</w:t>
      </w:r>
      <w:r w:rsidRPr="00CD2F68">
        <w:rPr>
          <w:sz w:val="22"/>
          <w:szCs w:val="22"/>
        </w:rPr>
        <w:t xml:space="preserve">% pastwiska trwałe. Na obszarze występuje bardzo niski udział użytków ekologicznych (0,05%). </w:t>
      </w:r>
    </w:p>
    <w:p w:rsidR="00E136EB" w:rsidRPr="00CD2F68" w:rsidRDefault="00E136EB" w:rsidP="0005562F">
      <w:pPr>
        <w:pStyle w:val="Akapitzlist"/>
        <w:spacing w:line="240" w:lineRule="auto"/>
        <w:ind w:left="0"/>
        <w:rPr>
          <w:sz w:val="22"/>
          <w:szCs w:val="22"/>
        </w:rPr>
      </w:pPr>
      <w:r w:rsidRPr="00CD2F68">
        <w:rPr>
          <w:sz w:val="22"/>
          <w:szCs w:val="22"/>
        </w:rPr>
        <w:tab/>
        <w:t xml:space="preserve">Warunki przyrodnicze do produkcji rolnej gmin obszaru LGD są gorsze w porównaniu </w:t>
      </w:r>
      <w:r w:rsidRPr="00CD2F68">
        <w:rPr>
          <w:sz w:val="22"/>
          <w:szCs w:val="22"/>
        </w:rPr>
        <w:br/>
        <w:t>z innymi gminami w województwie. Składają się na to będące w przewadze lekkie gleby o niskiej naturalnej żyzności oraz niewystarczające opady i stosunkowo krótki okres wegetacji. Większość gleb jest silnie lub umiarkowanie zakwaszona i wykazuje niską zawartość podstawowych składników pokarmowych. Ze względu na niekorzystne warunki dla ro</w:t>
      </w:r>
      <w:r w:rsidR="0003734E" w:rsidRPr="00CD2F68">
        <w:rPr>
          <w:sz w:val="22"/>
          <w:szCs w:val="22"/>
        </w:rPr>
        <w:t xml:space="preserve">lnictwa uprawa prowadzona jest </w:t>
      </w:r>
      <w:r w:rsidRPr="00CD2F68">
        <w:rPr>
          <w:sz w:val="22"/>
          <w:szCs w:val="22"/>
        </w:rPr>
        <w:t>w większości na potrzeby własne.</w:t>
      </w:r>
    </w:p>
    <w:p w:rsidR="00E136EB" w:rsidRPr="00CD2F68" w:rsidRDefault="00E136EB" w:rsidP="0005562F">
      <w:pPr>
        <w:pStyle w:val="Akapitzlist"/>
        <w:spacing w:line="240" w:lineRule="auto"/>
        <w:ind w:left="0"/>
        <w:rPr>
          <w:sz w:val="22"/>
          <w:szCs w:val="22"/>
        </w:rPr>
      </w:pPr>
      <w:r w:rsidRPr="00CD2F68">
        <w:rPr>
          <w:sz w:val="22"/>
          <w:szCs w:val="22"/>
        </w:rPr>
        <w:tab/>
        <w:t xml:space="preserve">Na obszarze LGD w 2014 r. oddano do użytkowania </w:t>
      </w:r>
      <w:r w:rsidR="002816DE" w:rsidRPr="00CD2F68">
        <w:rPr>
          <w:sz w:val="22"/>
          <w:szCs w:val="22"/>
        </w:rPr>
        <w:t>29</w:t>
      </w:r>
      <w:r w:rsidRPr="00CD2F68">
        <w:rPr>
          <w:sz w:val="22"/>
          <w:szCs w:val="22"/>
        </w:rPr>
        <w:t xml:space="preserve"> nowo wybudowanych budynków </w:t>
      </w:r>
      <w:r w:rsidR="00DD08C9">
        <w:rPr>
          <w:sz w:val="22"/>
          <w:szCs w:val="22"/>
        </w:rPr>
        <w:br/>
      </w:r>
      <w:r w:rsidRPr="00CD2F68">
        <w:rPr>
          <w:sz w:val="22"/>
          <w:szCs w:val="22"/>
        </w:rPr>
        <w:t xml:space="preserve">w przeliczeniu na 10 tys. mieszkańców, z czego </w:t>
      </w:r>
      <w:r w:rsidR="002816DE" w:rsidRPr="00CD2F68">
        <w:rPr>
          <w:sz w:val="22"/>
          <w:szCs w:val="22"/>
        </w:rPr>
        <w:t>20</w:t>
      </w:r>
      <w:r w:rsidRPr="00CD2F68">
        <w:rPr>
          <w:sz w:val="22"/>
          <w:szCs w:val="22"/>
        </w:rPr>
        <w:t xml:space="preserve"> stanowiły budynki mieszkalne. Na przestrzeni lat </w:t>
      </w:r>
      <w:r w:rsidR="00767C40">
        <w:rPr>
          <w:sz w:val="22"/>
          <w:szCs w:val="22"/>
        </w:rPr>
        <w:br/>
      </w:r>
      <w:r w:rsidRPr="00CD2F68">
        <w:rPr>
          <w:sz w:val="22"/>
          <w:szCs w:val="22"/>
        </w:rPr>
        <w:t>2009</w:t>
      </w:r>
      <w:r w:rsidR="002816DE" w:rsidRPr="00CD2F68">
        <w:rPr>
          <w:sz w:val="22"/>
          <w:szCs w:val="22"/>
        </w:rPr>
        <w:t>–</w:t>
      </w:r>
      <w:r w:rsidRPr="00CD2F68">
        <w:rPr>
          <w:sz w:val="22"/>
          <w:szCs w:val="22"/>
        </w:rPr>
        <w:t xml:space="preserve">2014 liczba ta sukcesywnie rosła i była bardzo zbliżona do wyników w kraju </w:t>
      </w:r>
      <w:r w:rsidR="0003734E" w:rsidRPr="00CD2F68">
        <w:rPr>
          <w:sz w:val="22"/>
          <w:szCs w:val="22"/>
        </w:rPr>
        <w:t>i województw</w:t>
      </w:r>
      <w:r w:rsidR="00AD0225" w:rsidRPr="00CD2F68">
        <w:rPr>
          <w:sz w:val="22"/>
          <w:szCs w:val="22"/>
        </w:rPr>
        <w:t>,</w:t>
      </w:r>
      <w:r w:rsidR="0003734E" w:rsidRPr="00CD2F68">
        <w:rPr>
          <w:sz w:val="22"/>
          <w:szCs w:val="22"/>
        </w:rPr>
        <w:t xml:space="preserve"> </w:t>
      </w:r>
      <w:r w:rsidRPr="00CD2F68">
        <w:rPr>
          <w:sz w:val="22"/>
          <w:szCs w:val="22"/>
        </w:rPr>
        <w:t xml:space="preserve">w skład których wchodzi obszar LGD. Najwięcej nowych </w:t>
      </w:r>
      <w:r w:rsidR="0003734E" w:rsidRPr="00CD2F68">
        <w:rPr>
          <w:sz w:val="22"/>
          <w:szCs w:val="22"/>
        </w:rPr>
        <w:t xml:space="preserve">budynków oddano do użytkowania </w:t>
      </w:r>
      <w:r w:rsidRPr="00CD2F68">
        <w:rPr>
          <w:sz w:val="22"/>
          <w:szCs w:val="22"/>
        </w:rPr>
        <w:t xml:space="preserve">w gminach: </w:t>
      </w:r>
      <w:r w:rsidR="002816DE" w:rsidRPr="00CD2F68">
        <w:rPr>
          <w:sz w:val="22"/>
          <w:szCs w:val="22"/>
        </w:rPr>
        <w:t xml:space="preserve">Końskie (41), </w:t>
      </w:r>
      <w:r w:rsidRPr="00CD2F68">
        <w:rPr>
          <w:sz w:val="22"/>
          <w:szCs w:val="22"/>
        </w:rPr>
        <w:t xml:space="preserve">Paradyż (38) i Gowarczów (38), zaś najmniej w Mieście i Gminie Stąporków (12). </w:t>
      </w:r>
    </w:p>
    <w:p w:rsidR="00B71AEC" w:rsidRPr="00CD2F68" w:rsidRDefault="00E136EB" w:rsidP="0005562F">
      <w:pPr>
        <w:pStyle w:val="Akapitzlist"/>
        <w:spacing w:line="240" w:lineRule="auto"/>
        <w:ind w:left="0"/>
        <w:rPr>
          <w:sz w:val="22"/>
          <w:szCs w:val="22"/>
        </w:rPr>
      </w:pPr>
      <w:r w:rsidRPr="00CD2F68">
        <w:rPr>
          <w:sz w:val="22"/>
          <w:szCs w:val="22"/>
        </w:rPr>
        <w:tab/>
        <w:t xml:space="preserve">Obszar objęty działaniem LGD „U Źródeł” położony jest w obrębie Konecko-Łopuszańskiego Obszaru Chronionego Krajobrazu, Suchedniowsko-Oblęgorskiego Parku Krajobrazowego oraz Przysusko-Szydłowieckiego Obszaru Chronionego Krajobrazu. </w:t>
      </w:r>
      <w:r w:rsidR="00B71AEC" w:rsidRPr="00CD2F68">
        <w:rPr>
          <w:sz w:val="22"/>
          <w:szCs w:val="22"/>
        </w:rPr>
        <w:t>Wymienione</w:t>
      </w:r>
      <w:r w:rsidRPr="00CD2F68">
        <w:rPr>
          <w:sz w:val="22"/>
          <w:szCs w:val="22"/>
        </w:rPr>
        <w:t xml:space="preserve"> formy ochrony przyrody obejmują ochroną cenne zasoby przyrodnicze. Są to m.in. rezerwaty przyrody</w:t>
      </w:r>
      <w:r w:rsidRPr="00CD2F68">
        <w:rPr>
          <w:sz w:val="22"/>
          <w:szCs w:val="22"/>
          <w:vertAlign w:val="superscript"/>
        </w:rPr>
        <w:footnoteReference w:id="6"/>
      </w:r>
      <w:r w:rsidR="00B71AEC" w:rsidRPr="00CD2F68">
        <w:rPr>
          <w:sz w:val="22"/>
          <w:szCs w:val="22"/>
        </w:rPr>
        <w:t>:</w:t>
      </w:r>
    </w:p>
    <w:p w:rsidR="00B71AEC" w:rsidRPr="00CD2F68" w:rsidRDefault="00E136EB" w:rsidP="0005562F">
      <w:pPr>
        <w:pStyle w:val="Akapitzlist"/>
        <w:spacing w:line="240" w:lineRule="auto"/>
        <w:ind w:left="0"/>
        <w:rPr>
          <w:sz w:val="22"/>
          <w:szCs w:val="22"/>
        </w:rPr>
      </w:pPr>
      <w:r w:rsidRPr="00CD2F68">
        <w:rPr>
          <w:sz w:val="22"/>
          <w:szCs w:val="22"/>
        </w:rPr>
        <w:t>Gmina Ruda Maleniecka</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„Piekiełko Szkuckie”</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Miasto i Gmina Stąporków</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przyrody nieożywionej „Skałki Piekło pod Niekłaniem”</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Bliżyn</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„Ciechostowice”</w:t>
      </w:r>
      <w:r w:rsidR="00B71AEC" w:rsidRPr="00CD2F68">
        <w:rPr>
          <w:sz w:val="22"/>
          <w:szCs w:val="22"/>
        </w:rPr>
        <w:t>,</w:t>
      </w:r>
    </w:p>
    <w:p w:rsidR="00B71AEC"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„Świnia Góra im. Stanisława Barańskiego”</w:t>
      </w:r>
      <w:r w:rsidR="00B71AEC" w:rsidRPr="00CD2F68">
        <w:rPr>
          <w:sz w:val="22"/>
          <w:szCs w:val="22"/>
        </w:rPr>
        <w:t>,</w:t>
      </w:r>
    </w:p>
    <w:p w:rsidR="00E136EB" w:rsidRPr="00CD2F68" w:rsidRDefault="00E136EB" w:rsidP="0005562F">
      <w:pPr>
        <w:pStyle w:val="Akapitzlist"/>
        <w:numPr>
          <w:ilvl w:val="0"/>
          <w:numId w:val="7"/>
        </w:numPr>
        <w:spacing w:line="240" w:lineRule="auto"/>
        <w:ind w:left="567"/>
        <w:rPr>
          <w:sz w:val="22"/>
          <w:szCs w:val="22"/>
        </w:rPr>
      </w:pPr>
      <w:r w:rsidRPr="00CD2F68">
        <w:rPr>
          <w:sz w:val="22"/>
          <w:szCs w:val="22"/>
        </w:rPr>
        <w:t>rezerwat leśny „</w:t>
      </w:r>
      <w:proofErr w:type="spellStart"/>
      <w:r w:rsidRPr="00CD2F68">
        <w:rPr>
          <w:sz w:val="22"/>
          <w:szCs w:val="22"/>
        </w:rPr>
        <w:t>Dalejów</w:t>
      </w:r>
      <w:proofErr w:type="spellEnd"/>
      <w:r w:rsidRPr="00CD2F68">
        <w:rPr>
          <w:sz w:val="22"/>
          <w:szCs w:val="22"/>
        </w:rPr>
        <w:t>”</w:t>
      </w:r>
      <w:r w:rsidR="00B71AEC"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Białaczów</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„Białaczów”</w:t>
      </w:r>
      <w:r w:rsidR="00C80874" w:rsidRPr="00CD2F68">
        <w:rPr>
          <w:sz w:val="22"/>
          <w:szCs w:val="22"/>
        </w:rPr>
        <w:t>.</w:t>
      </w:r>
    </w:p>
    <w:p w:rsidR="00E136EB" w:rsidRPr="00CD2F68" w:rsidRDefault="00E136EB" w:rsidP="0005562F">
      <w:pPr>
        <w:pStyle w:val="Akapitzlist"/>
        <w:spacing w:line="240" w:lineRule="auto"/>
        <w:ind w:left="0"/>
        <w:rPr>
          <w:sz w:val="22"/>
          <w:szCs w:val="22"/>
        </w:rPr>
      </w:pPr>
      <w:r w:rsidRPr="00CD2F68">
        <w:rPr>
          <w:sz w:val="22"/>
          <w:szCs w:val="22"/>
        </w:rPr>
        <w:t>Gmina Żarnów</w:t>
      </w:r>
      <w:r w:rsidR="00B71AEC" w:rsidRPr="00CD2F68">
        <w:rPr>
          <w:sz w:val="22"/>
          <w:szCs w:val="22"/>
        </w:rPr>
        <w:t>:</w:t>
      </w:r>
    </w:p>
    <w:p w:rsidR="00B71AEC"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„Diabla Góra”</w:t>
      </w:r>
      <w:r w:rsidR="00B71AEC" w:rsidRPr="00CD2F68">
        <w:rPr>
          <w:sz w:val="22"/>
          <w:szCs w:val="22"/>
        </w:rPr>
        <w:t>,</w:t>
      </w:r>
    </w:p>
    <w:p w:rsidR="00E136EB" w:rsidRPr="00CD2F68" w:rsidRDefault="00E136EB" w:rsidP="0005562F">
      <w:pPr>
        <w:pStyle w:val="Akapitzlist"/>
        <w:numPr>
          <w:ilvl w:val="0"/>
          <w:numId w:val="8"/>
        </w:numPr>
        <w:spacing w:line="240" w:lineRule="auto"/>
        <w:ind w:left="567"/>
        <w:rPr>
          <w:sz w:val="22"/>
          <w:szCs w:val="22"/>
        </w:rPr>
      </w:pPr>
      <w:r w:rsidRPr="00CD2F68">
        <w:rPr>
          <w:sz w:val="22"/>
          <w:szCs w:val="22"/>
        </w:rPr>
        <w:t>rezerwat przyrody „Jodły Sieleckie”</w:t>
      </w:r>
      <w:r w:rsidR="00B71AEC" w:rsidRPr="00CD2F68">
        <w:rPr>
          <w:sz w:val="22"/>
          <w:szCs w:val="22"/>
        </w:rPr>
        <w:t>.</w:t>
      </w:r>
    </w:p>
    <w:p w:rsidR="00E136EB" w:rsidRPr="00CD2F68" w:rsidRDefault="00E136EB" w:rsidP="0005562F">
      <w:pPr>
        <w:pStyle w:val="Akapitzlist"/>
        <w:spacing w:line="240" w:lineRule="auto"/>
        <w:ind w:left="0"/>
        <w:rPr>
          <w:sz w:val="22"/>
          <w:szCs w:val="22"/>
        </w:rPr>
      </w:pP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Najcen</w:t>
      </w:r>
      <w:r w:rsidRPr="00CD2F68">
        <w:rPr>
          <w:sz w:val="22"/>
          <w:szCs w:val="22"/>
        </w:rPr>
        <w:t xml:space="preserve">niejszym rezerwatem leśnym jest znajdujący się w gminie Bliżyn </w:t>
      </w:r>
      <w:r w:rsidR="00E136EB" w:rsidRPr="00CD2F68">
        <w:rPr>
          <w:sz w:val="22"/>
          <w:szCs w:val="22"/>
        </w:rPr>
        <w:t xml:space="preserve">rezerwat „Świnia Góra” </w:t>
      </w:r>
      <w:r w:rsidR="00767C40">
        <w:rPr>
          <w:sz w:val="22"/>
          <w:szCs w:val="22"/>
        </w:rPr>
        <w:br/>
      </w:r>
      <w:r w:rsidR="00E136EB" w:rsidRPr="00CD2F68">
        <w:rPr>
          <w:sz w:val="22"/>
          <w:szCs w:val="22"/>
        </w:rPr>
        <w:t>o powierzchni 50,78 ha. To rezerwat ścisły chroniący naturalnie zachowany fragment Puszczy Świętokrzyskiej, w skład którego wchodzą ponad 200 letnie, wielogatunkowe naturalne drzewostany. Dominują tu okazałe jodły, dęby, modrzewie polskie, sosny, buki, świerki, jawory. Występują także liczne pomniki przyrody ożywionej i nieożywionej.</w:t>
      </w:r>
    </w:p>
    <w:p w:rsidR="00E136EB" w:rsidRPr="00CD2F68" w:rsidRDefault="00B71AEC" w:rsidP="0005562F">
      <w:pPr>
        <w:pStyle w:val="Akapitzlist"/>
        <w:spacing w:line="240" w:lineRule="auto"/>
        <w:ind w:left="0"/>
        <w:rPr>
          <w:sz w:val="22"/>
          <w:szCs w:val="22"/>
        </w:rPr>
      </w:pPr>
      <w:r w:rsidRPr="00CD2F68">
        <w:rPr>
          <w:sz w:val="22"/>
          <w:szCs w:val="22"/>
        </w:rPr>
        <w:tab/>
        <w:t xml:space="preserve">Najmłodszymi, ale </w:t>
      </w:r>
      <w:r w:rsidR="00E136EB" w:rsidRPr="00CD2F68">
        <w:rPr>
          <w:sz w:val="22"/>
          <w:szCs w:val="22"/>
        </w:rPr>
        <w:t xml:space="preserve">bardzo ważnymi formami ochrony przyrody, są ostoje europejskiej sieci Natura </w:t>
      </w:r>
      <w:r w:rsidR="00D63394" w:rsidRPr="00CD2F68">
        <w:rPr>
          <w:sz w:val="22"/>
          <w:szCs w:val="22"/>
        </w:rPr>
        <w:t>2000. Na obszarze LGD „U- ŹRÓDEL”</w:t>
      </w:r>
      <w:r w:rsidR="00E136EB" w:rsidRPr="00CD2F68">
        <w:rPr>
          <w:sz w:val="22"/>
          <w:szCs w:val="22"/>
        </w:rPr>
        <w:t xml:space="preserve"> znajduje się kilka tego typu obszarów, co świadczy </w:t>
      </w:r>
      <w:r w:rsidRPr="00CD2F68">
        <w:rPr>
          <w:sz w:val="22"/>
          <w:szCs w:val="22"/>
        </w:rPr>
        <w:br/>
      </w:r>
      <w:r w:rsidR="00E136EB" w:rsidRPr="00CD2F68">
        <w:rPr>
          <w:sz w:val="22"/>
          <w:szCs w:val="22"/>
        </w:rPr>
        <w:t>o wysokich walorach przyrodniczych tych terenów. Ostoją obejmującą zasięgiem większość gmin LGD jest Dolina Czarnej. O mniejszym zasięgu, ale nie mniej cennymi są: Osto</w:t>
      </w:r>
      <w:r w:rsidR="006B6157" w:rsidRPr="00CD2F68">
        <w:rPr>
          <w:sz w:val="22"/>
          <w:szCs w:val="22"/>
        </w:rPr>
        <w:t>ja Brzeźnicka (Gmina Gowarczów, Miasto i Gmina Końskie</w:t>
      </w:r>
      <w:r w:rsidR="00E136EB" w:rsidRPr="00CD2F68">
        <w:rPr>
          <w:sz w:val="22"/>
          <w:szCs w:val="22"/>
        </w:rPr>
        <w:t xml:space="preserve">), Ostoja Pomorzany (Miasto i Gmina Końskie, Gmina Ruda Maleniecka), Dolina Krasnej (Miasto i Gmina Końskie, Miasto i Gmina Stąporków, Gmina Bliżyn), Uroczysko Pięty (Miasto </w:t>
      </w:r>
      <w:r w:rsidR="00767C40">
        <w:rPr>
          <w:sz w:val="22"/>
          <w:szCs w:val="22"/>
        </w:rPr>
        <w:br/>
      </w:r>
      <w:r w:rsidR="00E136EB" w:rsidRPr="00CD2F68">
        <w:rPr>
          <w:sz w:val="22"/>
          <w:szCs w:val="22"/>
        </w:rPr>
        <w:t>i Gmina Stąporków, Gmina Bliżyn), Lasy Skarżyskie (Gmina Bliżyn), Lasy Suchedniowskie</w:t>
      </w:r>
      <w:r w:rsidR="002A0055" w:rsidRPr="00CD2F68">
        <w:rPr>
          <w:sz w:val="22"/>
          <w:szCs w:val="22"/>
        </w:rPr>
        <w:t xml:space="preserve"> </w:t>
      </w:r>
      <w:r w:rsidR="00E136EB" w:rsidRPr="00CD2F68">
        <w:rPr>
          <w:sz w:val="22"/>
          <w:szCs w:val="22"/>
        </w:rPr>
        <w:t xml:space="preserve">(Miasto </w:t>
      </w:r>
      <w:r w:rsidR="00523667">
        <w:rPr>
          <w:sz w:val="22"/>
          <w:szCs w:val="22"/>
        </w:rPr>
        <w:br/>
      </w:r>
      <w:r w:rsidR="00E136EB" w:rsidRPr="00CD2F68">
        <w:rPr>
          <w:sz w:val="22"/>
          <w:szCs w:val="22"/>
        </w:rPr>
        <w:t xml:space="preserve">i Gmina Stąporków, Gmina Bliżyn). </w:t>
      </w:r>
    </w:p>
    <w:p w:rsidR="005A49EC" w:rsidRPr="00CD2F68" w:rsidRDefault="005A49EC" w:rsidP="005A49EC">
      <w:pPr>
        <w:pStyle w:val="Akapitzlist"/>
        <w:spacing w:line="240" w:lineRule="auto"/>
        <w:ind w:left="0" w:firstLine="708"/>
        <w:rPr>
          <w:sz w:val="22"/>
          <w:szCs w:val="22"/>
        </w:rPr>
      </w:pPr>
      <w:r w:rsidRPr="00AE022D">
        <w:rPr>
          <w:sz w:val="22"/>
          <w:szCs w:val="22"/>
        </w:rPr>
        <w:t>Środowisko naturalne to potencjał obszaru, w którym mieszkańcy widzą szansę rozwoju. Oparta na czystym środowisku i naturalnych produktach turystyka mogłaby przyczynić się do wzrostu gospodarczej atrakcyjności regionu. Zdaniem lokalnej społeczności dbałość o naturę jest konieczna, gdyż zanieczyszczenie środowiska naturalnego, malejące zasoby naturalne oraz zmiany klimatyczne są zagrożeniem, mogącym mieć skutki na wszystkich płaszczyznach rozwoju.</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Wydatki gmin wchodzących w skład LGD na ochronę środowiska i gospodarkę komunalną w 2014 r. stanowiły 10,38% wydatków ogółem. Były w</w:t>
      </w:r>
      <w:r w:rsidRPr="00CD2F68">
        <w:rPr>
          <w:sz w:val="22"/>
          <w:szCs w:val="22"/>
        </w:rPr>
        <w:t xml:space="preserve">yższe niż w Polsce (8,09%) oraz </w:t>
      </w:r>
      <w:r w:rsidR="00E136EB" w:rsidRPr="00CD2F68">
        <w:rPr>
          <w:sz w:val="22"/>
          <w:szCs w:val="22"/>
        </w:rPr>
        <w:t xml:space="preserve">w województwach świętokrzyskim i łódzkim, </w:t>
      </w:r>
      <w:r w:rsidR="00391F3A" w:rsidRPr="00CD2F68">
        <w:rPr>
          <w:sz w:val="22"/>
          <w:szCs w:val="22"/>
        </w:rPr>
        <w:t>w których</w:t>
      </w:r>
      <w:r w:rsidR="00E136EB" w:rsidRPr="00CD2F68">
        <w:rPr>
          <w:sz w:val="22"/>
          <w:szCs w:val="22"/>
        </w:rPr>
        <w:t xml:space="preserve"> wynosiły 8,06%.</w:t>
      </w:r>
    </w:p>
    <w:p w:rsidR="00E136EB" w:rsidRPr="00CD2F68" w:rsidRDefault="00B71AEC" w:rsidP="0005562F">
      <w:pPr>
        <w:pStyle w:val="Akapitzlist"/>
        <w:spacing w:line="240" w:lineRule="auto"/>
        <w:ind w:left="0"/>
        <w:rPr>
          <w:sz w:val="22"/>
          <w:szCs w:val="22"/>
        </w:rPr>
      </w:pPr>
      <w:r w:rsidRPr="00CD2F68">
        <w:rPr>
          <w:sz w:val="22"/>
          <w:szCs w:val="22"/>
        </w:rPr>
        <w:tab/>
      </w:r>
      <w:r w:rsidR="00E136EB" w:rsidRPr="00CD2F68">
        <w:rPr>
          <w:sz w:val="22"/>
          <w:szCs w:val="22"/>
        </w:rPr>
        <w:t xml:space="preserve">Czyste środowisko naturalne według mieszkańców jest szansą dla rozwoju gmin wchodzących </w:t>
      </w:r>
      <w:r w:rsidR="00523667">
        <w:rPr>
          <w:sz w:val="22"/>
          <w:szCs w:val="22"/>
        </w:rPr>
        <w:br/>
      </w:r>
      <w:r w:rsidR="00E136EB" w:rsidRPr="00CD2F68">
        <w:rPr>
          <w:sz w:val="22"/>
          <w:szCs w:val="22"/>
        </w:rPr>
        <w:t xml:space="preserve">w skład LGD oraz wzrostu aktywności społecznej i ekonomicznej, a także świadomości ekologicznej lokalnej społeczności. Warto pobudzić wśród lokalnej społeczności zainteresowanie rolnictwem </w:t>
      </w:r>
      <w:r w:rsidR="00E136EB" w:rsidRPr="00CD2F68">
        <w:rPr>
          <w:sz w:val="22"/>
          <w:szCs w:val="22"/>
        </w:rPr>
        <w:lastRenderedPageBreak/>
        <w:t xml:space="preserve">ekologicznym, a także wytwarzaniem energii za pomocą odnawialnych źródeł energii, </w:t>
      </w:r>
      <w:r w:rsidR="00D63394" w:rsidRPr="00CD2F68">
        <w:rPr>
          <w:sz w:val="22"/>
          <w:szCs w:val="22"/>
        </w:rPr>
        <w:t xml:space="preserve">a także edukacją </w:t>
      </w:r>
      <w:r w:rsidR="00523667">
        <w:rPr>
          <w:sz w:val="22"/>
          <w:szCs w:val="22"/>
        </w:rPr>
        <w:br/>
      </w:r>
      <w:r w:rsidR="00D63394" w:rsidRPr="00CD2F68">
        <w:rPr>
          <w:sz w:val="22"/>
          <w:szCs w:val="22"/>
        </w:rPr>
        <w:t xml:space="preserve">z zakresu ochrony klimatu, </w:t>
      </w:r>
      <w:r w:rsidR="00E136EB" w:rsidRPr="00CD2F68">
        <w:rPr>
          <w:sz w:val="22"/>
          <w:szCs w:val="22"/>
        </w:rPr>
        <w:t>aby zatrzymać postępujące zmiany klimatyczne oraz malejące zasoby naturalne.</w:t>
      </w:r>
    </w:p>
    <w:p w:rsidR="00E136EB" w:rsidRPr="00E136EB" w:rsidRDefault="00E136EB" w:rsidP="0005562F">
      <w:pPr>
        <w:pStyle w:val="Akapitzlist"/>
        <w:spacing w:line="240" w:lineRule="auto"/>
        <w:ind w:left="0"/>
      </w:pPr>
    </w:p>
    <w:p w:rsidR="00B71AEC" w:rsidRPr="004C0467" w:rsidRDefault="008251BC" w:rsidP="0005562F">
      <w:pPr>
        <w:pStyle w:val="Akapitzlist"/>
        <w:numPr>
          <w:ilvl w:val="0"/>
          <w:numId w:val="3"/>
        </w:numPr>
        <w:spacing w:line="240" w:lineRule="auto"/>
        <w:ind w:left="426" w:hanging="426"/>
        <w:jc w:val="left"/>
        <w:outlineLvl w:val="1"/>
      </w:pPr>
      <w:bookmarkStart w:id="50" w:name="_Toc438251177"/>
      <w:r w:rsidRPr="004C0467">
        <w:rPr>
          <w:b/>
          <w:sz w:val="26"/>
          <w:szCs w:val="26"/>
        </w:rPr>
        <w:t>Podsumowanie i wnioski z części diagnostycznej</w:t>
      </w:r>
      <w:bookmarkEnd w:id="50"/>
    </w:p>
    <w:p w:rsidR="00653252" w:rsidRDefault="00B71AEC" w:rsidP="0005562F">
      <w:pPr>
        <w:spacing w:line="240" w:lineRule="auto"/>
      </w:pPr>
      <w:r>
        <w:tab/>
      </w:r>
    </w:p>
    <w:p w:rsidR="00B71AEC" w:rsidRPr="00CD2F68" w:rsidRDefault="00B71AEC" w:rsidP="00653252">
      <w:pPr>
        <w:spacing w:line="240" w:lineRule="auto"/>
        <w:ind w:firstLine="708"/>
        <w:rPr>
          <w:sz w:val="22"/>
          <w:szCs w:val="22"/>
        </w:rPr>
      </w:pPr>
      <w:r w:rsidRPr="00CD2F68">
        <w:rPr>
          <w:sz w:val="22"/>
          <w:szCs w:val="22"/>
        </w:rPr>
        <w:t>Diagnoza obszaru opracowana na podstawie danych statystycznych oraz przep</w:t>
      </w:r>
      <w:r w:rsidR="00D63394" w:rsidRPr="00CD2F68">
        <w:rPr>
          <w:sz w:val="22"/>
          <w:szCs w:val="22"/>
        </w:rPr>
        <w:t xml:space="preserve">rowadzonych badań ankietowych, warsztatów partycypacyjnych i </w:t>
      </w:r>
      <w:r w:rsidRPr="00CD2F68">
        <w:rPr>
          <w:sz w:val="22"/>
          <w:szCs w:val="22"/>
        </w:rPr>
        <w:t>konsultacji</w:t>
      </w:r>
      <w:r w:rsidR="00D63394" w:rsidRPr="00CD2F68">
        <w:rPr>
          <w:sz w:val="22"/>
          <w:szCs w:val="22"/>
        </w:rPr>
        <w:t xml:space="preserve"> </w:t>
      </w:r>
      <w:r w:rsidRPr="00CD2F68">
        <w:rPr>
          <w:sz w:val="22"/>
          <w:szCs w:val="22"/>
        </w:rPr>
        <w:t xml:space="preserve">wśród lokalnej społeczności pozwoliła na poprawne zdiagnozowanie </w:t>
      </w:r>
      <w:r w:rsidRPr="00AE022D">
        <w:rPr>
          <w:b/>
          <w:sz w:val="22"/>
          <w:szCs w:val="22"/>
        </w:rPr>
        <w:t>grup docelowych</w:t>
      </w:r>
      <w:r w:rsidRPr="00AE022D">
        <w:rPr>
          <w:sz w:val="22"/>
          <w:szCs w:val="22"/>
        </w:rPr>
        <w:t>, w tym grup</w:t>
      </w:r>
      <w:r w:rsidR="004C0467" w:rsidRPr="00AE022D">
        <w:rPr>
          <w:sz w:val="22"/>
          <w:szCs w:val="22"/>
        </w:rPr>
        <w:t xml:space="preserve">ę </w:t>
      </w:r>
      <w:proofErr w:type="spellStart"/>
      <w:r w:rsidR="004C0467" w:rsidRPr="00AE022D">
        <w:rPr>
          <w:sz w:val="22"/>
          <w:szCs w:val="22"/>
        </w:rPr>
        <w:t>defaworyzowaną</w:t>
      </w:r>
      <w:proofErr w:type="spellEnd"/>
      <w:r w:rsidRPr="00AE022D">
        <w:rPr>
          <w:sz w:val="22"/>
          <w:szCs w:val="22"/>
        </w:rPr>
        <w:t>, a także obszarów szczególnej interwencji.</w:t>
      </w:r>
      <w:r w:rsidR="00B40D88" w:rsidRPr="00AE022D">
        <w:rPr>
          <w:sz w:val="22"/>
          <w:szCs w:val="22"/>
        </w:rPr>
        <w:t xml:space="preserve"> </w:t>
      </w:r>
      <w:r w:rsidR="005F03DA" w:rsidRPr="00AE022D">
        <w:rPr>
          <w:sz w:val="22"/>
          <w:szCs w:val="22"/>
        </w:rPr>
        <w:t xml:space="preserve">Diagnoza obszaru pozwoliła </w:t>
      </w:r>
      <w:r w:rsidR="00523667" w:rsidRPr="00AE022D">
        <w:rPr>
          <w:sz w:val="22"/>
          <w:szCs w:val="22"/>
        </w:rPr>
        <w:t>na zidentyfikowanie czynników zewnętrznych</w:t>
      </w:r>
      <w:r w:rsidR="005F03DA" w:rsidRPr="00AE022D">
        <w:rPr>
          <w:sz w:val="22"/>
          <w:szCs w:val="22"/>
        </w:rPr>
        <w:t>, które o</w:t>
      </w:r>
      <w:r w:rsidR="00AC6030" w:rsidRPr="00AE022D">
        <w:rPr>
          <w:sz w:val="22"/>
          <w:szCs w:val="22"/>
        </w:rPr>
        <w:t>d</w:t>
      </w:r>
      <w:r w:rsidR="005F03DA" w:rsidRPr="00AE022D">
        <w:rPr>
          <w:sz w:val="22"/>
          <w:szCs w:val="22"/>
        </w:rPr>
        <w:t>dział</w:t>
      </w:r>
      <w:r w:rsidR="00AC6030" w:rsidRPr="00AE022D">
        <w:rPr>
          <w:sz w:val="22"/>
          <w:szCs w:val="22"/>
        </w:rPr>
        <w:t>ują</w:t>
      </w:r>
      <w:r w:rsidR="005F03DA" w:rsidRPr="00AE022D">
        <w:rPr>
          <w:sz w:val="22"/>
          <w:szCs w:val="22"/>
        </w:rPr>
        <w:t xml:space="preserve"> na obszar LGD, jednakże LGD nie ma na nie wpływu</w:t>
      </w:r>
      <w:r w:rsidR="00BE370B" w:rsidRPr="00AE022D">
        <w:rPr>
          <w:sz w:val="22"/>
          <w:szCs w:val="22"/>
        </w:rPr>
        <w:t xml:space="preserve"> </w:t>
      </w:r>
      <w:r w:rsidR="00523667" w:rsidRPr="00AE022D">
        <w:rPr>
          <w:sz w:val="22"/>
          <w:szCs w:val="22"/>
        </w:rPr>
        <w:t>– są to</w:t>
      </w:r>
      <w:r w:rsidR="00BE370B" w:rsidRPr="00AE022D">
        <w:rPr>
          <w:sz w:val="22"/>
          <w:szCs w:val="22"/>
        </w:rPr>
        <w:t xml:space="preserve"> </w:t>
      </w:r>
      <w:r w:rsidR="00C355A6" w:rsidRPr="00AE022D">
        <w:rPr>
          <w:sz w:val="22"/>
          <w:szCs w:val="22"/>
        </w:rPr>
        <w:t xml:space="preserve">szanse (czynniki pozytywne) </w:t>
      </w:r>
      <w:r w:rsidR="00523667" w:rsidRPr="00AE022D">
        <w:rPr>
          <w:sz w:val="22"/>
          <w:szCs w:val="22"/>
        </w:rPr>
        <w:t>oraz</w:t>
      </w:r>
      <w:r w:rsidR="00C355A6" w:rsidRPr="00AE022D">
        <w:rPr>
          <w:sz w:val="22"/>
          <w:szCs w:val="22"/>
        </w:rPr>
        <w:t xml:space="preserve"> zagrożenia (czynniki negatywne) dla obszaru </w:t>
      </w:r>
      <w:r w:rsidR="00523667" w:rsidRPr="00AE022D">
        <w:rPr>
          <w:sz w:val="22"/>
          <w:szCs w:val="22"/>
        </w:rPr>
        <w:t>–</w:t>
      </w:r>
      <w:r w:rsidR="00C355A6" w:rsidRPr="00AE022D">
        <w:rPr>
          <w:sz w:val="22"/>
          <w:szCs w:val="22"/>
        </w:rPr>
        <w:t xml:space="preserve"> </w:t>
      </w:r>
      <w:r w:rsidR="00AC6030" w:rsidRPr="00AE022D">
        <w:rPr>
          <w:sz w:val="22"/>
          <w:szCs w:val="22"/>
        </w:rPr>
        <w:t xml:space="preserve">znalazły </w:t>
      </w:r>
      <w:r w:rsidR="00523667" w:rsidRPr="00AE022D">
        <w:rPr>
          <w:sz w:val="22"/>
          <w:szCs w:val="22"/>
        </w:rPr>
        <w:t>one</w:t>
      </w:r>
      <w:r w:rsidR="00AC6030" w:rsidRPr="00AE022D">
        <w:rPr>
          <w:sz w:val="22"/>
          <w:szCs w:val="22"/>
        </w:rPr>
        <w:t xml:space="preserve"> odzwierciedlenie </w:t>
      </w:r>
      <w:r w:rsidR="00C355A6" w:rsidRPr="00AE022D">
        <w:rPr>
          <w:sz w:val="22"/>
          <w:szCs w:val="22"/>
        </w:rPr>
        <w:t>w analizie SWOT.</w:t>
      </w:r>
    </w:p>
    <w:p w:rsidR="00CC0AC6" w:rsidRPr="00CD2F68" w:rsidRDefault="00CC0AC6" w:rsidP="00653252">
      <w:pPr>
        <w:spacing w:line="240" w:lineRule="auto"/>
        <w:ind w:firstLine="708"/>
        <w:rPr>
          <w:sz w:val="22"/>
          <w:szCs w:val="22"/>
        </w:rPr>
      </w:pPr>
      <w:r w:rsidRPr="00CD2F68">
        <w:rPr>
          <w:sz w:val="22"/>
          <w:szCs w:val="22"/>
        </w:rPr>
        <w:t xml:space="preserve">Kluczowe znaczenie w określeniu grup docelowych w tym w szczególności grupy </w:t>
      </w:r>
      <w:proofErr w:type="spellStart"/>
      <w:r w:rsidRPr="00CD2F68">
        <w:rPr>
          <w:sz w:val="22"/>
          <w:szCs w:val="22"/>
        </w:rPr>
        <w:t>defaworyzowanej</w:t>
      </w:r>
      <w:proofErr w:type="spellEnd"/>
      <w:r w:rsidRPr="00CD2F68">
        <w:rPr>
          <w:sz w:val="22"/>
          <w:szCs w:val="22"/>
        </w:rPr>
        <w:t xml:space="preserve"> miało przeprowadzenie badania ankietowego wśród mieszkańców obszaru LGD. Badanie pokazało, że grupą społeczną potrzebującą największego wsparcia, do której powinny być kierowane działania w ramach przyszłych projektów wg mieszkańców powinna być młodzież 63,4%. Następną grupę jaką wskazano to organizacje pozarządowe – aż 46,2% odpowiedzi wskazuje, że to do nich powinny być adresowane przeszłe inicjatywy. W następnej kolejności wskazane zostały kobiety (44% wskazań),czy osoby powyżej 50 roku życia (36,3%)</w:t>
      </w:r>
      <w:r w:rsidRPr="00CD2F68">
        <w:rPr>
          <w:rStyle w:val="Odwoanieprzypisudolnego"/>
          <w:sz w:val="22"/>
          <w:szCs w:val="22"/>
        </w:rPr>
        <w:footnoteReference w:id="7"/>
      </w:r>
      <w:r w:rsidRPr="00CD2F68">
        <w:rPr>
          <w:sz w:val="22"/>
          <w:szCs w:val="22"/>
        </w:rPr>
        <w:t>.</w:t>
      </w:r>
      <w:r w:rsidR="00CC3DD4" w:rsidRPr="00CD2F68">
        <w:rPr>
          <w:sz w:val="22"/>
          <w:szCs w:val="22"/>
        </w:rPr>
        <w:t xml:space="preserve"> Ponadto przy określeniu grup docelowych i </w:t>
      </w:r>
      <w:proofErr w:type="spellStart"/>
      <w:r w:rsidR="00CC3DD4" w:rsidRPr="00CD2F68">
        <w:rPr>
          <w:sz w:val="22"/>
          <w:szCs w:val="22"/>
        </w:rPr>
        <w:t>defaworyzowanej</w:t>
      </w:r>
      <w:proofErr w:type="spellEnd"/>
      <w:r w:rsidR="00CC3DD4" w:rsidRPr="00CD2F68">
        <w:rPr>
          <w:sz w:val="22"/>
          <w:szCs w:val="22"/>
        </w:rPr>
        <w:t xml:space="preserve"> wzięto pod uwagę wyniki konsultacji społecznych, które miały miejsce w trakcie opracowywania LSR oraz dane statystycz</w:t>
      </w:r>
      <w:r w:rsidR="00E34F84">
        <w:rPr>
          <w:sz w:val="22"/>
          <w:szCs w:val="22"/>
        </w:rPr>
        <w:t xml:space="preserve">ne przedstawione </w:t>
      </w:r>
      <w:r w:rsidR="00CC3DD4" w:rsidRPr="00CD2F68">
        <w:rPr>
          <w:sz w:val="22"/>
          <w:szCs w:val="22"/>
        </w:rPr>
        <w:t xml:space="preserve">w diagnozie. Na tej podstawie określone zostały 4 grupy docelowe i jedna grupa </w:t>
      </w:r>
      <w:proofErr w:type="spellStart"/>
      <w:r w:rsidR="00CC3DD4" w:rsidRPr="00CD2F68">
        <w:rPr>
          <w:sz w:val="22"/>
          <w:szCs w:val="22"/>
        </w:rPr>
        <w:t>defaworyzowana</w:t>
      </w:r>
      <w:proofErr w:type="spellEnd"/>
      <w:r w:rsidR="00CC3DD4" w:rsidRPr="00CD2F68">
        <w:rPr>
          <w:sz w:val="22"/>
          <w:szCs w:val="22"/>
        </w:rPr>
        <w:t>.</w:t>
      </w:r>
    </w:p>
    <w:p w:rsidR="00B71AEC" w:rsidRPr="00CD2F68" w:rsidRDefault="00661345" w:rsidP="0005562F">
      <w:pPr>
        <w:spacing w:line="240" w:lineRule="auto"/>
        <w:rPr>
          <w:sz w:val="22"/>
          <w:szCs w:val="22"/>
        </w:rPr>
      </w:pPr>
      <w:r w:rsidRPr="00CD2F68">
        <w:rPr>
          <w:sz w:val="22"/>
          <w:szCs w:val="22"/>
        </w:rPr>
        <w:tab/>
      </w:r>
      <w:r w:rsidR="00B71AEC" w:rsidRPr="00CD2F68">
        <w:rPr>
          <w:sz w:val="22"/>
          <w:szCs w:val="22"/>
        </w:rPr>
        <w:t xml:space="preserve">Najważniejszą grupę docelową stanowią </w:t>
      </w:r>
      <w:r w:rsidR="00B71AEC" w:rsidRPr="00CD2F68">
        <w:rPr>
          <w:b/>
          <w:sz w:val="22"/>
          <w:szCs w:val="22"/>
        </w:rPr>
        <w:t>mieszkańcy</w:t>
      </w:r>
      <w:r w:rsidR="00B71AEC" w:rsidRPr="00CD2F68">
        <w:rPr>
          <w:sz w:val="22"/>
          <w:szCs w:val="22"/>
        </w:rPr>
        <w:t xml:space="preserve"> obszaru LGD. Działania i cele realizowane </w:t>
      </w:r>
      <w:r w:rsidR="00767C40">
        <w:rPr>
          <w:sz w:val="22"/>
          <w:szCs w:val="22"/>
        </w:rPr>
        <w:br/>
      </w:r>
      <w:r w:rsidR="00B71AEC" w:rsidRPr="00CD2F68">
        <w:rPr>
          <w:sz w:val="22"/>
          <w:szCs w:val="22"/>
        </w:rPr>
        <w:t xml:space="preserve">w ramach LSR powinny służyć w szczególności lokalnej społeczności. Drugą grupą są </w:t>
      </w:r>
      <w:r w:rsidR="00B71AEC" w:rsidRPr="00CD2F68">
        <w:rPr>
          <w:b/>
          <w:sz w:val="22"/>
          <w:szCs w:val="22"/>
        </w:rPr>
        <w:t>przedsiębiorcy</w:t>
      </w:r>
      <w:r w:rsidR="00B71AEC" w:rsidRPr="00CD2F68">
        <w:rPr>
          <w:sz w:val="22"/>
          <w:szCs w:val="22"/>
        </w:rPr>
        <w:t xml:space="preserve">, wskazani ze względu na złą sytuację ekonomiczną oraz bezrobocie powodowane m.in. małą dostępnością miejsc pracy. Wspieranie przedsiębiorczości będzie wpływać na spadek bezrobocia, a co za tym idzie </w:t>
      </w:r>
      <w:r w:rsidR="00CA5D46" w:rsidRPr="00CD2F68">
        <w:rPr>
          <w:sz w:val="22"/>
          <w:szCs w:val="22"/>
        </w:rPr>
        <w:t xml:space="preserve">– </w:t>
      </w:r>
      <w:r w:rsidR="00B71AEC" w:rsidRPr="00CD2F68">
        <w:rPr>
          <w:sz w:val="22"/>
          <w:szCs w:val="22"/>
        </w:rPr>
        <w:t>podniesie</w:t>
      </w:r>
      <w:r w:rsidR="00CA5D46" w:rsidRPr="00CD2F68">
        <w:rPr>
          <w:sz w:val="22"/>
          <w:szCs w:val="22"/>
        </w:rPr>
        <w:t>nie</w:t>
      </w:r>
      <w:r w:rsidR="00B71AEC" w:rsidRPr="00CD2F68">
        <w:rPr>
          <w:sz w:val="22"/>
          <w:szCs w:val="22"/>
        </w:rPr>
        <w:t xml:space="preserve"> jakoś</w:t>
      </w:r>
      <w:r w:rsidR="00CA5D46" w:rsidRPr="00CD2F68">
        <w:rPr>
          <w:sz w:val="22"/>
          <w:szCs w:val="22"/>
        </w:rPr>
        <w:t>ci</w:t>
      </w:r>
      <w:r w:rsidR="00B71AEC" w:rsidRPr="00CD2F68">
        <w:rPr>
          <w:sz w:val="22"/>
          <w:szCs w:val="22"/>
        </w:rPr>
        <w:t xml:space="preserve"> życia mieszkańców. Należy zadbać o rozwój małych i średnich przedsiębiorstw oraz wzrost poziomu ich konkurencyjności. Do kolejnej grupy należy zaliczyć działaczy społecznych. </w:t>
      </w:r>
      <w:r w:rsidR="00B71AEC" w:rsidRPr="00CD2F68">
        <w:rPr>
          <w:b/>
          <w:sz w:val="22"/>
          <w:szCs w:val="22"/>
        </w:rPr>
        <w:t>Członkowie organizacji pozarządowych</w:t>
      </w:r>
      <w:r w:rsidR="00B71AEC" w:rsidRPr="00CD2F68">
        <w:rPr>
          <w:sz w:val="22"/>
          <w:szCs w:val="22"/>
        </w:rPr>
        <w:t xml:space="preserve"> powinni być wspierani, ponieważ to</w:t>
      </w:r>
      <w:r w:rsidRPr="00CD2F68">
        <w:rPr>
          <w:sz w:val="22"/>
          <w:szCs w:val="22"/>
        </w:rPr>
        <w:t xml:space="preserve"> oni stanowią kapitał społeczny i</w:t>
      </w:r>
      <w:r w:rsidR="00B71AEC" w:rsidRPr="00CD2F68">
        <w:rPr>
          <w:sz w:val="22"/>
          <w:szCs w:val="22"/>
        </w:rPr>
        <w:t xml:space="preserve"> czynnik kształtujący wzrost gospodarczy na poziomie jednostkowym, a także decydujący </w:t>
      </w:r>
      <w:r w:rsidR="00523667">
        <w:rPr>
          <w:sz w:val="22"/>
          <w:szCs w:val="22"/>
        </w:rPr>
        <w:br/>
      </w:r>
      <w:r w:rsidR="00B71AEC" w:rsidRPr="00CD2F68">
        <w:rPr>
          <w:sz w:val="22"/>
          <w:szCs w:val="22"/>
        </w:rPr>
        <w:t>o jakości życia poszczególnych mieszkańców. Poświęcają czas na dobrowolną i bezpłatną pracę,</w:t>
      </w:r>
      <w:r w:rsidRPr="00CD2F68">
        <w:rPr>
          <w:sz w:val="22"/>
          <w:szCs w:val="22"/>
        </w:rPr>
        <w:t xml:space="preserve"> a także</w:t>
      </w:r>
      <w:r w:rsidR="00B71AEC" w:rsidRPr="00CD2F68">
        <w:rPr>
          <w:sz w:val="22"/>
          <w:szCs w:val="22"/>
        </w:rPr>
        <w:t xml:space="preserve"> biorą udział w organizowanych </w:t>
      </w:r>
      <w:r w:rsidRPr="00CD2F68">
        <w:rPr>
          <w:sz w:val="22"/>
          <w:szCs w:val="22"/>
        </w:rPr>
        <w:t>wydarzeniach. Ponadto</w:t>
      </w:r>
      <w:r w:rsidR="00B71AEC" w:rsidRPr="00CD2F68">
        <w:rPr>
          <w:sz w:val="22"/>
          <w:szCs w:val="22"/>
        </w:rPr>
        <w:t xml:space="preserve"> mają poczucie przynależności do grupy. W ramach przyszłych inicjatyw LGD skierowanych do organizacji pozarządowych</w:t>
      </w:r>
      <w:r w:rsidR="00CA5D46" w:rsidRPr="00CD2F68">
        <w:rPr>
          <w:sz w:val="22"/>
          <w:szCs w:val="22"/>
        </w:rPr>
        <w:t>,</w:t>
      </w:r>
      <w:r w:rsidR="00B71AEC" w:rsidRPr="00CD2F68">
        <w:rPr>
          <w:sz w:val="22"/>
          <w:szCs w:val="22"/>
        </w:rPr>
        <w:t xml:space="preserve"> powinno się mieć na uwadze </w:t>
      </w:r>
      <w:r w:rsidRPr="00CD2F68">
        <w:rPr>
          <w:sz w:val="22"/>
          <w:szCs w:val="22"/>
        </w:rPr>
        <w:t xml:space="preserve">rozszerzanie </w:t>
      </w:r>
      <w:r w:rsidR="00B71AEC" w:rsidRPr="00CD2F68">
        <w:rPr>
          <w:sz w:val="22"/>
          <w:szCs w:val="22"/>
        </w:rPr>
        <w:t xml:space="preserve">współpracy między samorządami, mieszkańcami i organizacjami społecznymi. Poprzez dobrze dobrane inicjatywy </w:t>
      </w:r>
      <w:r w:rsidR="00CA5D46" w:rsidRPr="00CD2F68">
        <w:rPr>
          <w:sz w:val="22"/>
          <w:szCs w:val="22"/>
        </w:rPr>
        <w:t xml:space="preserve">– </w:t>
      </w:r>
      <w:r w:rsidR="00B71AEC" w:rsidRPr="00CD2F68">
        <w:rPr>
          <w:sz w:val="22"/>
          <w:szCs w:val="22"/>
        </w:rPr>
        <w:t xml:space="preserve">wzmacniane będą więzi zaufania i współpracy. Wspólną pracą można również przeciwdziałać podziałom społecznym i zanikaniu więzi wśród mieszkańców. Ostatnią grupę stanowią </w:t>
      </w:r>
      <w:r w:rsidR="00B71AEC" w:rsidRPr="00CD2F68">
        <w:rPr>
          <w:b/>
          <w:sz w:val="22"/>
          <w:szCs w:val="22"/>
        </w:rPr>
        <w:t>turyści</w:t>
      </w:r>
      <w:r w:rsidR="00CA5D46" w:rsidRPr="00CD2F68">
        <w:rPr>
          <w:sz w:val="22"/>
          <w:szCs w:val="22"/>
        </w:rPr>
        <w:t>,</w:t>
      </w:r>
      <w:r w:rsidR="00B71AEC" w:rsidRPr="00CD2F68">
        <w:rPr>
          <w:sz w:val="22"/>
          <w:szCs w:val="22"/>
        </w:rPr>
        <w:t xml:space="preserve"> wskazani ze względu na bardzo dobre warunki o</w:t>
      </w:r>
      <w:r w:rsidR="004C0467" w:rsidRPr="00CD2F68">
        <w:rPr>
          <w:sz w:val="22"/>
          <w:szCs w:val="22"/>
        </w:rPr>
        <w:t xml:space="preserve">bszaru LGD do rozwoju turystyki, wynikające </w:t>
      </w:r>
      <w:r w:rsidR="00523667">
        <w:rPr>
          <w:sz w:val="22"/>
          <w:szCs w:val="22"/>
        </w:rPr>
        <w:br/>
      </w:r>
      <w:r w:rsidR="004C0467" w:rsidRPr="00CD2F68">
        <w:rPr>
          <w:sz w:val="22"/>
          <w:szCs w:val="22"/>
        </w:rPr>
        <w:t>z produktu jakim jest „Piekielny Szlak”.</w:t>
      </w:r>
    </w:p>
    <w:p w:rsidR="00B5457D" w:rsidRPr="00CD2F68" w:rsidRDefault="00661345" w:rsidP="00B5457D">
      <w:pPr>
        <w:spacing w:line="240" w:lineRule="auto"/>
        <w:rPr>
          <w:sz w:val="22"/>
          <w:szCs w:val="22"/>
        </w:rPr>
      </w:pPr>
      <w:r w:rsidRPr="00CD2F68">
        <w:rPr>
          <w:sz w:val="22"/>
          <w:szCs w:val="22"/>
        </w:rPr>
        <w:tab/>
      </w:r>
      <w:r w:rsidR="00B71AEC" w:rsidRPr="00CD2F68">
        <w:rPr>
          <w:sz w:val="22"/>
          <w:szCs w:val="22"/>
        </w:rPr>
        <w:t xml:space="preserve">Jednym z wiodących celów powinno być skierowanie działań do </w:t>
      </w:r>
      <w:r w:rsidR="00B71AEC" w:rsidRPr="00CD2F68">
        <w:rPr>
          <w:b/>
          <w:sz w:val="22"/>
          <w:szCs w:val="22"/>
        </w:rPr>
        <w:t>osób do 29</w:t>
      </w:r>
      <w:r w:rsidR="00CA5D46" w:rsidRPr="00CD2F68">
        <w:rPr>
          <w:b/>
          <w:sz w:val="22"/>
          <w:szCs w:val="22"/>
        </w:rPr>
        <w:t>.</w:t>
      </w:r>
      <w:r w:rsidR="00B71AEC" w:rsidRPr="00CD2F68">
        <w:rPr>
          <w:b/>
          <w:sz w:val="22"/>
          <w:szCs w:val="22"/>
        </w:rPr>
        <w:t xml:space="preserve"> roku życia</w:t>
      </w:r>
      <w:r w:rsidR="00B71AEC" w:rsidRPr="00CD2F68">
        <w:rPr>
          <w:sz w:val="22"/>
          <w:szCs w:val="22"/>
        </w:rPr>
        <w:t xml:space="preserve">, które zostały określone w ramach grup docelowych, jako </w:t>
      </w:r>
      <w:r w:rsidR="00B71AEC" w:rsidRPr="00CD2F68">
        <w:rPr>
          <w:b/>
          <w:sz w:val="22"/>
          <w:szCs w:val="22"/>
        </w:rPr>
        <w:t>grupa</w:t>
      </w:r>
      <w:r w:rsidR="00B71AEC" w:rsidRPr="00CD2F68">
        <w:rPr>
          <w:sz w:val="22"/>
          <w:szCs w:val="22"/>
        </w:rPr>
        <w:t xml:space="preserve"> </w:t>
      </w:r>
      <w:proofErr w:type="spellStart"/>
      <w:r w:rsidR="00B71AEC" w:rsidRPr="00CD2F68">
        <w:rPr>
          <w:b/>
          <w:sz w:val="22"/>
          <w:szCs w:val="22"/>
        </w:rPr>
        <w:t>defaworyzowana</w:t>
      </w:r>
      <w:proofErr w:type="spellEnd"/>
      <w:r w:rsidR="00B71AEC" w:rsidRPr="00CD2F68">
        <w:rPr>
          <w:sz w:val="22"/>
          <w:szCs w:val="22"/>
        </w:rPr>
        <w:t xml:space="preserve">. Należy zwrócić uwagę na bieżącą sytuację osób </w:t>
      </w:r>
      <w:r w:rsidRPr="00CD2F68">
        <w:rPr>
          <w:sz w:val="22"/>
          <w:szCs w:val="22"/>
        </w:rPr>
        <w:t>zagrożonych wykluczeniem</w:t>
      </w:r>
      <w:r w:rsidR="00B71AEC" w:rsidRPr="00CD2F68">
        <w:rPr>
          <w:sz w:val="22"/>
          <w:szCs w:val="22"/>
        </w:rPr>
        <w:t xml:space="preserve"> oraz trendy związane z tworzeniem miejsc pracy </w:t>
      </w:r>
      <w:r w:rsidR="00523667">
        <w:rPr>
          <w:sz w:val="22"/>
          <w:szCs w:val="22"/>
        </w:rPr>
        <w:br/>
      </w:r>
      <w:r w:rsidR="00B71AEC" w:rsidRPr="00CD2F68">
        <w:rPr>
          <w:sz w:val="22"/>
          <w:szCs w:val="22"/>
        </w:rPr>
        <w:t xml:space="preserve">i warunków umożliwiających podjęcie pracy osobom dotąd pozostającym bez pracy, a także tym </w:t>
      </w:r>
      <w:r w:rsidRPr="00CD2F68">
        <w:rPr>
          <w:sz w:val="22"/>
          <w:szCs w:val="22"/>
        </w:rPr>
        <w:t>wchodzącym</w:t>
      </w:r>
      <w:r w:rsidR="00B71AEC" w:rsidRPr="00CD2F68">
        <w:rPr>
          <w:sz w:val="22"/>
          <w:szCs w:val="22"/>
        </w:rPr>
        <w:t xml:space="preserve"> na rynek pracy.</w:t>
      </w:r>
      <w:r w:rsidR="004C0467" w:rsidRPr="00CD2F68">
        <w:rPr>
          <w:sz w:val="22"/>
          <w:szCs w:val="22"/>
        </w:rPr>
        <w:t xml:space="preserve"> Dodatkowo należy zwrócić uwagę na osoby w wieku 55+, które też powinny zostać wyróżnione w działaniach wskazanych w LSR. </w:t>
      </w:r>
      <w:r w:rsidR="00B5457D" w:rsidRPr="00CD2F68">
        <w:rPr>
          <w:sz w:val="22"/>
          <w:szCs w:val="22"/>
        </w:rPr>
        <w:t xml:space="preserve">Poprawa jakości życia oraz ograniczenie nadmiernych różnic w sytuacji materialnej i społecznej różnych grup ludności stanowi podstawowy cel koncepcji rozwoju społeczno-ekonomicznego, czyli LGD powinno przedsięwziąć działania skierowane na wyrównywanie dysproporcji w szeroko rozumianym poziomie życia i eliminowanie zjawisk związanych z wykluczeniem społecznym. Wskazanie młodzieży jako grupy </w:t>
      </w:r>
      <w:proofErr w:type="spellStart"/>
      <w:r w:rsidR="00B5457D" w:rsidRPr="00CD2F68">
        <w:rPr>
          <w:sz w:val="22"/>
          <w:szCs w:val="22"/>
        </w:rPr>
        <w:t>defaworyzowanej</w:t>
      </w:r>
      <w:proofErr w:type="spellEnd"/>
      <w:r w:rsidR="00B5457D" w:rsidRPr="00CD2F68">
        <w:rPr>
          <w:sz w:val="22"/>
          <w:szCs w:val="22"/>
        </w:rPr>
        <w:t xml:space="preserve"> jest podyktowane kilkoma czynnikami. Często wśród młodzieży status bezrobotnego jest postrzegany jako świadectwo nieporadności życiowej, tym samym za</w:t>
      </w:r>
      <w:r w:rsidR="0051679C" w:rsidRPr="00CD2F68">
        <w:rPr>
          <w:sz w:val="22"/>
          <w:szCs w:val="22"/>
        </w:rPr>
        <w:t>ś niesie negatywne konsekwencje, ponadto</w:t>
      </w:r>
      <w:r w:rsidR="00B5457D" w:rsidRPr="00CD2F68">
        <w:rPr>
          <w:sz w:val="22"/>
          <w:szCs w:val="22"/>
        </w:rPr>
        <w:t xml:space="preserve"> </w:t>
      </w:r>
      <w:r w:rsidR="0051679C" w:rsidRPr="00CD2F68">
        <w:rPr>
          <w:sz w:val="22"/>
          <w:szCs w:val="22"/>
        </w:rPr>
        <w:t>m</w:t>
      </w:r>
      <w:r w:rsidR="00B5457D" w:rsidRPr="00CD2F68">
        <w:rPr>
          <w:sz w:val="22"/>
          <w:szCs w:val="22"/>
        </w:rPr>
        <w:t xml:space="preserve">łodzi ludzie mają problem </w:t>
      </w:r>
      <w:r w:rsidR="0051679C" w:rsidRPr="00CD2F68">
        <w:rPr>
          <w:sz w:val="22"/>
          <w:szCs w:val="22"/>
        </w:rPr>
        <w:t xml:space="preserve">ze znalezieniem satysfakcjonującego zatrudnienia </w:t>
      </w:r>
      <w:r w:rsidR="00B5457D" w:rsidRPr="00CD2F68">
        <w:rPr>
          <w:sz w:val="22"/>
          <w:szCs w:val="22"/>
        </w:rPr>
        <w:t xml:space="preserve">nie tylko z powodu nieposiadania odpowiednich kwalifikacji ale również </w:t>
      </w:r>
      <w:r w:rsidR="00523667">
        <w:rPr>
          <w:sz w:val="22"/>
          <w:szCs w:val="22"/>
        </w:rPr>
        <w:br/>
      </w:r>
      <w:r w:rsidR="00B5457D" w:rsidRPr="00CD2F68">
        <w:rPr>
          <w:sz w:val="22"/>
          <w:szCs w:val="22"/>
        </w:rPr>
        <w:t xml:space="preserve">z powodu nieumiejętności poruszania się w świecie instytucji społecznych i skutecznego szukania pracy. Kłopoty z zatrudnieniem będące udziałem ludzi młodych dotyczą </w:t>
      </w:r>
      <w:r w:rsidR="0051679C" w:rsidRPr="00CD2F68">
        <w:rPr>
          <w:sz w:val="22"/>
          <w:szCs w:val="22"/>
        </w:rPr>
        <w:t xml:space="preserve">zarówno </w:t>
      </w:r>
      <w:r w:rsidR="00B5457D" w:rsidRPr="00CD2F68">
        <w:rPr>
          <w:sz w:val="22"/>
          <w:szCs w:val="22"/>
        </w:rPr>
        <w:t xml:space="preserve">bezrobotnych zarejestrowanych </w:t>
      </w:r>
      <w:r w:rsidR="0051679C" w:rsidRPr="00CD2F68">
        <w:rPr>
          <w:sz w:val="22"/>
          <w:szCs w:val="22"/>
        </w:rPr>
        <w:t>jak i</w:t>
      </w:r>
      <w:r w:rsidR="00B5457D" w:rsidRPr="00CD2F68">
        <w:rPr>
          <w:sz w:val="22"/>
          <w:szCs w:val="22"/>
        </w:rPr>
        <w:t xml:space="preserve"> tych, którzy są na bezpłatnych lub </w:t>
      </w:r>
      <w:r w:rsidR="0051679C" w:rsidRPr="00CD2F68">
        <w:rPr>
          <w:sz w:val="22"/>
          <w:szCs w:val="22"/>
        </w:rPr>
        <w:t>nisko opłacanych stanowiskach (staże, praktyki), a także osób</w:t>
      </w:r>
      <w:r w:rsidR="00B5457D" w:rsidRPr="00CD2F68">
        <w:rPr>
          <w:sz w:val="22"/>
          <w:szCs w:val="22"/>
        </w:rPr>
        <w:t xml:space="preserve"> </w:t>
      </w:r>
      <w:r w:rsidR="0051679C" w:rsidRPr="00CD2F68">
        <w:rPr>
          <w:sz w:val="22"/>
          <w:szCs w:val="22"/>
        </w:rPr>
        <w:t>zatrudnionych</w:t>
      </w:r>
      <w:r w:rsidR="00B5457D" w:rsidRPr="00CD2F68">
        <w:rPr>
          <w:sz w:val="22"/>
          <w:szCs w:val="22"/>
        </w:rPr>
        <w:t xml:space="preserve"> na umowach „śmieciowych”. Kolejną wielką grupę stanowią osoby młode, które wyjechały </w:t>
      </w:r>
      <w:r w:rsidR="00B5457D" w:rsidRPr="00CD2F68">
        <w:rPr>
          <w:sz w:val="22"/>
          <w:szCs w:val="22"/>
        </w:rPr>
        <w:lastRenderedPageBreak/>
        <w:t>za granicę, by podjąć tam pracę zarobkową, niezgodną z ich wykształceniem i które chciałyby wrócić, ale nie widzą szans na reintegrację zawodową w Polsce.</w:t>
      </w:r>
    </w:p>
    <w:p w:rsidR="00B71AEC" w:rsidRPr="00CD2F68" w:rsidRDefault="00B71AEC" w:rsidP="0005562F">
      <w:pPr>
        <w:spacing w:line="240" w:lineRule="auto"/>
        <w:ind w:firstLine="708"/>
        <w:rPr>
          <w:sz w:val="22"/>
          <w:szCs w:val="22"/>
        </w:rPr>
      </w:pPr>
      <w:r w:rsidRPr="00CD2F68">
        <w:rPr>
          <w:sz w:val="22"/>
          <w:szCs w:val="22"/>
        </w:rPr>
        <w:t xml:space="preserve">Obok grup docelowych </w:t>
      </w:r>
      <w:r w:rsidR="00661345" w:rsidRPr="00CD2F68">
        <w:rPr>
          <w:sz w:val="22"/>
          <w:szCs w:val="22"/>
        </w:rPr>
        <w:t>na podstawie analizy obszaru wskazane zostały</w:t>
      </w:r>
      <w:r w:rsidRPr="00CD2F68">
        <w:rPr>
          <w:sz w:val="22"/>
          <w:szCs w:val="22"/>
        </w:rPr>
        <w:t xml:space="preserve"> </w:t>
      </w:r>
      <w:r w:rsidRPr="00CD2F68">
        <w:rPr>
          <w:b/>
          <w:sz w:val="22"/>
          <w:szCs w:val="22"/>
        </w:rPr>
        <w:t>obszary interwencji</w:t>
      </w:r>
      <w:r w:rsidRPr="00CD2F68">
        <w:rPr>
          <w:sz w:val="22"/>
          <w:szCs w:val="22"/>
        </w:rPr>
        <w:t xml:space="preserve">, </w:t>
      </w:r>
      <w:r w:rsidR="00661345" w:rsidRPr="00CD2F68">
        <w:rPr>
          <w:sz w:val="22"/>
          <w:szCs w:val="22"/>
        </w:rPr>
        <w:t>z</w:t>
      </w:r>
      <w:r w:rsidRPr="00CD2F68">
        <w:rPr>
          <w:sz w:val="22"/>
          <w:szCs w:val="22"/>
        </w:rPr>
        <w:t xml:space="preserve">definiowane jako branże gospodarcze wg sekcji i działu PKD, które wymagają szczególnego wsparcia oraz dalszego rozwijania. </w:t>
      </w:r>
      <w:r w:rsidR="00661345" w:rsidRPr="00CD2F68">
        <w:rPr>
          <w:sz w:val="22"/>
          <w:szCs w:val="22"/>
        </w:rPr>
        <w:t>Należy również zwrócić uwagę na fakt</w:t>
      </w:r>
      <w:r w:rsidRPr="00CD2F68">
        <w:rPr>
          <w:sz w:val="22"/>
          <w:szCs w:val="22"/>
        </w:rPr>
        <w:t xml:space="preserve">, iż powinny to być przede wszystkim inicjatywy w zakresie przedsiębiorczości i rynku pracy. </w:t>
      </w:r>
    </w:p>
    <w:p w:rsidR="00B71AEC" w:rsidRPr="00CD2F68" w:rsidRDefault="00B71AEC" w:rsidP="0005562F">
      <w:pPr>
        <w:spacing w:line="240" w:lineRule="auto"/>
        <w:ind w:firstLine="709"/>
        <w:rPr>
          <w:sz w:val="22"/>
          <w:szCs w:val="22"/>
        </w:rPr>
      </w:pPr>
      <w:r w:rsidRPr="00CD2F68">
        <w:rPr>
          <w:sz w:val="22"/>
          <w:szCs w:val="22"/>
        </w:rPr>
        <w:t>Pierwszą zidentyfikowaną branżą jest ta związana z handlem – sklasyfikowana według sekcji G (</w:t>
      </w:r>
      <w:r w:rsidRPr="00CD2F68">
        <w:rPr>
          <w:b/>
          <w:sz w:val="22"/>
          <w:szCs w:val="22"/>
        </w:rPr>
        <w:t>handel hurtowy i detaliczny</w:t>
      </w:r>
      <w:r w:rsidRPr="00CD2F68">
        <w:rPr>
          <w:sz w:val="22"/>
          <w:szCs w:val="22"/>
        </w:rPr>
        <w:t>, w tym dział 46 – handel hurtowy, z wyłączeniem handlu pojazdami samochodowymi i dział 47 – handel detaliczny, z wyłączeniem handlu detalicznego pojazdami samochodowymi). Ta branża posiada największy udział w strukturze lokalnej gospodarki i dalsze wspieran</w:t>
      </w:r>
      <w:r w:rsidR="00661345" w:rsidRPr="00CD2F68">
        <w:rPr>
          <w:sz w:val="22"/>
          <w:szCs w:val="22"/>
        </w:rPr>
        <w:t>ie jej przyniesie pozytywne</w:t>
      </w:r>
      <w:r w:rsidRPr="00CD2F68">
        <w:rPr>
          <w:sz w:val="22"/>
          <w:szCs w:val="22"/>
        </w:rPr>
        <w:t xml:space="preserve"> efekt</w:t>
      </w:r>
      <w:r w:rsidR="00661345" w:rsidRPr="00CD2F68">
        <w:rPr>
          <w:sz w:val="22"/>
          <w:szCs w:val="22"/>
        </w:rPr>
        <w:t>y</w:t>
      </w:r>
      <w:r w:rsidRPr="00CD2F68">
        <w:rPr>
          <w:sz w:val="22"/>
          <w:szCs w:val="22"/>
        </w:rPr>
        <w:t>. Odpowiednie zaplecze handlowe wpłynie również korzystnie na rozwój turystyki. Kolejną zidentyfikowaną sferą jest branża turystyczna sklasyfikowana wg sekcji I (</w:t>
      </w:r>
      <w:r w:rsidRPr="00CD2F68">
        <w:rPr>
          <w:b/>
          <w:sz w:val="22"/>
          <w:szCs w:val="22"/>
        </w:rPr>
        <w:t>działaln</w:t>
      </w:r>
      <w:r w:rsidR="00661345" w:rsidRPr="00CD2F68">
        <w:rPr>
          <w:b/>
          <w:sz w:val="22"/>
          <w:szCs w:val="22"/>
        </w:rPr>
        <w:t xml:space="preserve">ość związana z zakwaterowaniem </w:t>
      </w:r>
      <w:r w:rsidRPr="00CD2F68">
        <w:rPr>
          <w:b/>
          <w:sz w:val="22"/>
          <w:szCs w:val="22"/>
        </w:rPr>
        <w:t>i usługami</w:t>
      </w:r>
      <w:r w:rsidRPr="00CD2F68">
        <w:rPr>
          <w:sz w:val="22"/>
          <w:szCs w:val="22"/>
        </w:rPr>
        <w:t xml:space="preserve"> </w:t>
      </w:r>
      <w:r w:rsidRPr="00CD2F68">
        <w:rPr>
          <w:b/>
          <w:sz w:val="22"/>
          <w:szCs w:val="22"/>
        </w:rPr>
        <w:t>gastronomicznymi</w:t>
      </w:r>
      <w:r w:rsidRPr="00CD2F68">
        <w:rPr>
          <w:sz w:val="22"/>
          <w:szCs w:val="22"/>
        </w:rPr>
        <w:t xml:space="preserve">, w tym dział 55 – zakwaterowanie oraz 56 – działalność usługowa związana z wyżywieniem) oraz </w:t>
      </w:r>
      <w:r w:rsidR="00430BD5" w:rsidRPr="00CD2F68">
        <w:rPr>
          <w:sz w:val="22"/>
          <w:szCs w:val="22"/>
        </w:rPr>
        <w:t>przestrzeń</w:t>
      </w:r>
      <w:r w:rsidRPr="00CD2F68">
        <w:rPr>
          <w:sz w:val="22"/>
          <w:szCs w:val="22"/>
        </w:rPr>
        <w:t xml:space="preserve"> kulturalno-rozrywkowa sklasyfikowana jako sekcja R (</w:t>
      </w:r>
      <w:r w:rsidRPr="00CD2F68">
        <w:rPr>
          <w:b/>
          <w:sz w:val="22"/>
          <w:szCs w:val="22"/>
        </w:rPr>
        <w:t>działalność związana z kulturą, rozrywk</w:t>
      </w:r>
      <w:r w:rsidR="00CA5D46" w:rsidRPr="00CD2F68">
        <w:rPr>
          <w:b/>
          <w:sz w:val="22"/>
          <w:szCs w:val="22"/>
        </w:rPr>
        <w:t>ą</w:t>
      </w:r>
      <w:r w:rsidRPr="00CD2F68">
        <w:rPr>
          <w:b/>
          <w:sz w:val="22"/>
          <w:szCs w:val="22"/>
        </w:rPr>
        <w:t xml:space="preserve"> i rekreacją</w:t>
      </w:r>
      <w:r w:rsidRPr="00CD2F68">
        <w:rPr>
          <w:sz w:val="22"/>
          <w:szCs w:val="22"/>
        </w:rPr>
        <w:t>). W strukturze podmiotów gospodarczych obserwowany jest niestety niski udział podmiotów gospodarczych w tych dziedzinach. Niemniej jednak branże te zostały wybrane ze względu na duży potencjał dla rozwoju turystyki. Zwiększenie bazy noclegowej i gastronomicznej znacząco wpłynie na ruch turystyczny</w:t>
      </w:r>
      <w:r w:rsidR="00CA5D46" w:rsidRPr="00CD2F68">
        <w:rPr>
          <w:sz w:val="22"/>
          <w:szCs w:val="22"/>
        </w:rPr>
        <w:t>,</w:t>
      </w:r>
      <w:r w:rsidRPr="00CD2F68">
        <w:rPr>
          <w:sz w:val="22"/>
          <w:szCs w:val="22"/>
        </w:rPr>
        <w:t xml:space="preserve"> czego następstwem będzie wzrost zatrudnienia. </w:t>
      </w:r>
    </w:p>
    <w:p w:rsidR="00661345" w:rsidRDefault="00661345" w:rsidP="0005562F">
      <w:pPr>
        <w:spacing w:after="160" w:line="240" w:lineRule="auto"/>
        <w:jc w:val="left"/>
      </w:pPr>
    </w:p>
    <w:p w:rsidR="00715E23" w:rsidRDefault="00715E23" w:rsidP="0005562F">
      <w:pPr>
        <w:pStyle w:val="Nagwek1"/>
        <w:spacing w:before="0" w:line="240" w:lineRule="auto"/>
        <w:rPr>
          <w:rFonts w:ascii="Times New Roman" w:hAnsi="Times New Roman" w:cs="Times New Roman"/>
          <w:b/>
          <w:color w:val="auto"/>
          <w:sz w:val="28"/>
          <w:szCs w:val="28"/>
        </w:rPr>
      </w:pPr>
      <w:bookmarkStart w:id="51" w:name="_Toc438251178"/>
      <w:r w:rsidRPr="00715E23">
        <w:rPr>
          <w:rFonts w:ascii="Times New Roman" w:hAnsi="Times New Roman" w:cs="Times New Roman"/>
          <w:b/>
          <w:color w:val="auto"/>
          <w:sz w:val="28"/>
          <w:szCs w:val="28"/>
        </w:rPr>
        <w:t>Analiza SWOT</w:t>
      </w:r>
      <w:bookmarkEnd w:id="51"/>
    </w:p>
    <w:p w:rsidR="00661345" w:rsidRDefault="00661345" w:rsidP="0005562F">
      <w:pPr>
        <w:spacing w:line="240" w:lineRule="auto"/>
      </w:pPr>
    </w:p>
    <w:p w:rsidR="00430BD5" w:rsidRPr="00CD2F68" w:rsidRDefault="00430BD5" w:rsidP="0005562F">
      <w:pPr>
        <w:spacing w:line="240" w:lineRule="auto"/>
        <w:ind w:firstLine="708"/>
        <w:rPr>
          <w:rFonts w:eastAsia="Calibri"/>
          <w:iCs/>
          <w:sz w:val="22"/>
          <w:szCs w:val="22"/>
        </w:rPr>
      </w:pPr>
      <w:r w:rsidRPr="00CD2F68">
        <w:rPr>
          <w:rFonts w:eastAsia="Calibri"/>
          <w:sz w:val="22"/>
          <w:szCs w:val="22"/>
        </w:rPr>
        <w:t>Analiza SWOT polega na zidentyfikowaniu czterech grup czynników, które można pogrupować na pozytywne (mocne strony i szanse) i negatywne (słabe strony i zagrożenia)</w:t>
      </w:r>
      <w:r w:rsidR="000616F2" w:rsidRPr="00CD2F68">
        <w:rPr>
          <w:rFonts w:eastAsia="Calibri"/>
          <w:sz w:val="22"/>
          <w:szCs w:val="22"/>
        </w:rPr>
        <w:t>.</w:t>
      </w:r>
      <w:r w:rsidRPr="00CD2F68">
        <w:rPr>
          <w:rFonts w:eastAsia="Calibri"/>
          <w:sz w:val="22"/>
          <w:szCs w:val="22"/>
        </w:rPr>
        <w:t xml:space="preserve"> </w:t>
      </w:r>
      <w:r w:rsidR="000616F2" w:rsidRPr="00CD2F68">
        <w:rPr>
          <w:rFonts w:eastAsia="Calibri"/>
          <w:sz w:val="22"/>
          <w:szCs w:val="22"/>
        </w:rPr>
        <w:t xml:space="preserve">Czynniki te służą do określenia kierunków rozwoju i mają duże znaczenie w procesie programowania rozwoju. </w:t>
      </w:r>
      <w:r w:rsidR="000616F2" w:rsidRPr="00CD2F68">
        <w:rPr>
          <w:rFonts w:eastAsia="Calibri"/>
          <w:iCs/>
          <w:sz w:val="22"/>
          <w:szCs w:val="22"/>
        </w:rPr>
        <w:t xml:space="preserve">Przedstawione w tabeli 7 czynniki zewnętrzne i wewnętrzne obszaru zostały wypracowane przez mieszkańców obszaru </w:t>
      </w:r>
      <w:r w:rsidR="00767C40">
        <w:rPr>
          <w:rFonts w:eastAsia="Calibri"/>
          <w:iCs/>
          <w:sz w:val="22"/>
          <w:szCs w:val="22"/>
        </w:rPr>
        <w:br/>
      </w:r>
      <w:r w:rsidR="000616F2" w:rsidRPr="00CD2F68">
        <w:rPr>
          <w:rFonts w:eastAsia="Calibri"/>
          <w:iCs/>
          <w:sz w:val="22"/>
          <w:szCs w:val="22"/>
        </w:rPr>
        <w:t>z wykorzystaniem danych statystycznych oraz ich bezpośredniej wiedzy na temat obszaru. Proces konstruowania z wykorzystaniem różnych metod partycypacji został przedstawiony w Rozdziale 2. Partycypacyj</w:t>
      </w:r>
      <w:r w:rsidR="008C44C1" w:rsidRPr="00CD2F68">
        <w:rPr>
          <w:rFonts w:eastAsia="Calibri"/>
          <w:iCs/>
          <w:sz w:val="22"/>
          <w:szCs w:val="22"/>
        </w:rPr>
        <w:t>ny charakter LSR</w:t>
      </w:r>
      <w:r w:rsidR="00D014FE" w:rsidRPr="00CD2F68">
        <w:rPr>
          <w:rFonts w:eastAsia="Calibri"/>
          <w:iCs/>
          <w:sz w:val="22"/>
          <w:szCs w:val="22"/>
        </w:rPr>
        <w:t>.</w:t>
      </w:r>
    </w:p>
    <w:p w:rsidR="000F4AB3" w:rsidRDefault="000F4AB3" w:rsidP="004274AC">
      <w:pPr>
        <w:pStyle w:val="Legenda"/>
      </w:pPr>
      <w:bookmarkStart w:id="52" w:name="_Toc437786592"/>
    </w:p>
    <w:p w:rsidR="00D014FE" w:rsidRPr="00D014FE" w:rsidRDefault="00D014FE" w:rsidP="004274AC">
      <w:pPr>
        <w:pStyle w:val="Legenda"/>
        <w:rPr>
          <w:i/>
        </w:rPr>
      </w:pPr>
      <w:r w:rsidRPr="00D014FE">
        <w:t xml:space="preserve">Tabela </w:t>
      </w:r>
      <w:r w:rsidR="0042077A" w:rsidRPr="00D014FE">
        <w:rPr>
          <w:i/>
        </w:rPr>
        <w:fldChar w:fldCharType="begin"/>
      </w:r>
      <w:r w:rsidRPr="00D014FE">
        <w:instrText xml:space="preserve"> SEQ Tabela \* ARABIC </w:instrText>
      </w:r>
      <w:r w:rsidR="0042077A" w:rsidRPr="00D014FE">
        <w:rPr>
          <w:i/>
        </w:rPr>
        <w:fldChar w:fldCharType="separate"/>
      </w:r>
      <w:r w:rsidR="007B398F">
        <w:rPr>
          <w:noProof/>
        </w:rPr>
        <w:t>7</w:t>
      </w:r>
      <w:r w:rsidR="0042077A" w:rsidRPr="00D014FE">
        <w:rPr>
          <w:i/>
        </w:rPr>
        <w:fldChar w:fldCharType="end"/>
      </w:r>
      <w:r w:rsidRPr="00D014FE">
        <w:t xml:space="preserve"> Analiza SWOT (mocne i słabe strony, szanse i zagrożenia) obszaru LGD</w:t>
      </w:r>
      <w:bookmarkEnd w:id="52"/>
    </w:p>
    <w:tbl>
      <w:tblPr>
        <w:tblStyle w:val="Tabela-Siatka2"/>
        <w:tblW w:w="10231" w:type="dxa"/>
        <w:jc w:val="center"/>
        <w:tblLook w:val="04A0" w:firstRow="1" w:lastRow="0" w:firstColumn="1" w:lastColumn="0" w:noHBand="0" w:noVBand="1"/>
      </w:tblPr>
      <w:tblGrid>
        <w:gridCol w:w="3506"/>
        <w:gridCol w:w="1439"/>
        <w:gridCol w:w="3847"/>
        <w:gridCol w:w="1439"/>
      </w:tblGrid>
      <w:tr w:rsidR="00661345" w:rsidRPr="00767C40" w:rsidTr="005A49EC">
        <w:trPr>
          <w:trHeight w:val="839"/>
          <w:jc w:val="center"/>
        </w:trPr>
        <w:tc>
          <w:tcPr>
            <w:tcW w:w="3506"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Mocne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c>
          <w:tcPr>
            <w:tcW w:w="3847" w:type="dxa"/>
            <w:shd w:val="clear" w:color="auto" w:fill="CCCCFF"/>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Słabe strony</w:t>
            </w:r>
          </w:p>
        </w:tc>
        <w:tc>
          <w:tcPr>
            <w:tcW w:w="1439" w:type="dxa"/>
            <w:shd w:val="clear" w:color="auto" w:fill="E5DFEC"/>
            <w:vAlign w:val="center"/>
          </w:tcPr>
          <w:p w:rsidR="00661345" w:rsidRPr="00767C40" w:rsidRDefault="00661345" w:rsidP="0005562F">
            <w:pPr>
              <w:tabs>
                <w:tab w:val="left" w:pos="313"/>
              </w:tabs>
              <w:spacing w:line="240" w:lineRule="auto"/>
              <w:ind w:left="22" w:firstLine="0"/>
              <w:jc w:val="center"/>
              <w:rPr>
                <w:rFonts w:eastAsia="Calibri"/>
                <w:b/>
              </w:rPr>
            </w:pPr>
            <w:r w:rsidRPr="00767C40">
              <w:rPr>
                <w:rFonts w:eastAsia="Calibri"/>
                <w:b/>
              </w:rPr>
              <w:t>Odniesienie</w:t>
            </w:r>
            <w:r w:rsidRPr="00767C40">
              <w:rPr>
                <w:rFonts w:eastAsia="Calibri"/>
                <w:b/>
              </w:rPr>
              <w:br/>
              <w:t>do</w:t>
            </w:r>
            <w:r w:rsidRPr="00767C40">
              <w:rPr>
                <w:rFonts w:eastAsia="Calibri"/>
                <w:b/>
              </w:rPr>
              <w:br/>
              <w:t>diagnozy</w:t>
            </w:r>
          </w:p>
        </w:tc>
      </w:tr>
      <w:tr w:rsidR="00661345" w:rsidRPr="00767C40" w:rsidTr="005A49EC">
        <w:trPr>
          <w:trHeight w:val="766"/>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Położenie w pobliżu dużych aglomeracji.</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Wskaźnik podmiotów nowo rejestrowanych </w:t>
            </w:r>
            <w:r w:rsidR="00423D38" w:rsidRPr="00767C40">
              <w:rPr>
                <w:rFonts w:eastAsia="Calibri"/>
              </w:rPr>
              <w:t xml:space="preserve">– </w:t>
            </w:r>
            <w:r w:rsidRPr="00767C40">
              <w:rPr>
                <w:rFonts w:eastAsia="Calibri"/>
              </w:rPr>
              <w:t>poniżej średniej regionalnej, z tendencją spadkową.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340"/>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Występujące na obszarze tereny cenne przyrodniczo, przez które przebiega między innymi „Piekielny Szlak”.</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Niskie zaangażowanie w branżę związaną z kulturą, rozrywką </w:t>
            </w:r>
            <w:r w:rsidRPr="00767C40">
              <w:rPr>
                <w:rFonts w:eastAsia="Calibri"/>
              </w:rPr>
              <w:br/>
              <w:t>i rekreacją.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723"/>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 xml:space="preserve">Kultywowanie lokalnych tradycji ludowych, rzemieślniczych </w:t>
            </w:r>
            <w:r w:rsidRPr="00767C40">
              <w:rPr>
                <w:rFonts w:eastAsia="Calibri"/>
              </w:rPr>
              <w:br/>
              <w:t>i artystycznych.</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 xml:space="preserve">Niski stopień przedsiębiorczości </w:t>
            </w:r>
            <w:r w:rsidRPr="00767C40">
              <w:rPr>
                <w:rFonts w:eastAsia="Calibri"/>
              </w:rPr>
              <w:br/>
              <w:t>w regionie (niewielka liczba podmiotów prowadzących działalność gospodarczą).</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661345" w:rsidRPr="00767C40" w:rsidTr="005A49EC">
        <w:trPr>
          <w:trHeight w:val="1404"/>
          <w:jc w:val="center"/>
        </w:trPr>
        <w:tc>
          <w:tcPr>
            <w:tcW w:w="3506" w:type="dxa"/>
            <w:vAlign w:val="center"/>
          </w:tcPr>
          <w:p w:rsidR="00661345" w:rsidRPr="00767C40" w:rsidRDefault="00661345" w:rsidP="0005562F">
            <w:pPr>
              <w:numPr>
                <w:ilvl w:val="0"/>
                <w:numId w:val="10"/>
              </w:numPr>
              <w:tabs>
                <w:tab w:val="left" w:pos="313"/>
              </w:tabs>
              <w:spacing w:line="240" w:lineRule="auto"/>
              <w:ind w:left="22" w:firstLine="0"/>
              <w:jc w:val="left"/>
              <w:rPr>
                <w:rFonts w:eastAsia="Calibri"/>
              </w:rPr>
            </w:pPr>
            <w:r w:rsidRPr="00767C40">
              <w:rPr>
                <w:rFonts w:eastAsia="Calibri"/>
              </w:rPr>
              <w:t>Niski poziom zanieczyszczenia środowiska zapewniającego warunki do prowadzenia zintegrowanej produkcji rolniczej i ekologicznej, rozwoju turystyki uzdrowiskowej.</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661345" w:rsidRPr="00767C40" w:rsidRDefault="00661345" w:rsidP="0005562F">
            <w:pPr>
              <w:numPr>
                <w:ilvl w:val="0"/>
                <w:numId w:val="11"/>
              </w:numPr>
              <w:tabs>
                <w:tab w:val="left" w:pos="313"/>
              </w:tabs>
              <w:spacing w:line="240" w:lineRule="auto"/>
              <w:ind w:left="22" w:firstLine="0"/>
              <w:jc w:val="left"/>
              <w:rPr>
                <w:rFonts w:eastAsia="Calibri"/>
              </w:rPr>
            </w:pPr>
            <w:r w:rsidRPr="00767C40">
              <w:rPr>
                <w:rFonts w:eastAsia="Calibri"/>
              </w:rPr>
              <w:t>Brak wsparcia ze strony samorządu na rzecz przedsiębiorców.</w:t>
            </w:r>
          </w:p>
        </w:tc>
        <w:tc>
          <w:tcPr>
            <w:tcW w:w="1439" w:type="dxa"/>
            <w:vAlign w:val="center"/>
          </w:tcPr>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Rozdział III</w:t>
            </w:r>
          </w:p>
          <w:p w:rsidR="00661345" w:rsidRPr="00767C40" w:rsidRDefault="00661345" w:rsidP="0005562F">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1112"/>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lastRenderedPageBreak/>
              <w:t>Bogate tradycje Staropolskiego Okręgu Przemysłowego i zabytki techniki.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Duża różnica w zatrudnieniu </w:t>
            </w:r>
            <w:r w:rsidRPr="00767C40">
              <w:rPr>
                <w:rFonts w:eastAsia="Calibri"/>
              </w:rPr>
              <w:br/>
              <w:t>w poszczególnych gminach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129"/>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Sielpia – jeden z największych ośrodków wypoczynkowych </w:t>
            </w:r>
            <w:r w:rsidRPr="00767C40">
              <w:rPr>
                <w:rFonts w:eastAsia="Calibri"/>
              </w:rPr>
              <w:br/>
              <w:t xml:space="preserve">w województwie z bazą noclegową </w:t>
            </w:r>
            <w:r w:rsidRPr="00767C40">
              <w:rPr>
                <w:rFonts w:eastAsia="Calibri"/>
              </w:rPr>
              <w:br/>
              <w:t>i gastronomiczną.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Wysoka liczba osób zarejestrowanych jako bezrobotne </w:t>
            </w:r>
            <w:r w:rsidR="00767C40">
              <w:rPr>
                <w:rFonts w:eastAsia="Calibri"/>
              </w:rPr>
              <w:br/>
            </w:r>
            <w:r w:rsidRPr="00767C40">
              <w:rPr>
                <w:rFonts w:eastAsia="Calibri"/>
              </w:rPr>
              <w:t xml:space="preserve">w stosunku do liczby osób </w:t>
            </w:r>
            <w:r w:rsidRPr="00767C40">
              <w:rPr>
                <w:rFonts w:eastAsia="Calibri"/>
              </w:rPr>
              <w:br/>
              <w:t>w wieku produkcyjnym (prawie dwukrotnie wyższa niż w kraju).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r>
      <w:tr w:rsidR="008B5F75" w:rsidRPr="00767C40" w:rsidTr="005A49EC">
        <w:trPr>
          <w:trHeight w:val="1046"/>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Bogate dziedzictwo kulturowe </w:t>
            </w:r>
            <w:r w:rsidRPr="00767C40">
              <w:rPr>
                <w:rFonts w:eastAsia="Calibri"/>
              </w:rPr>
              <w:br/>
              <w:t>i historyczne.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 wskaźnik osób korzystających z pomocy społecznej na 1 000 ludności ogółem.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83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Bogactwo fauny i flory (parki krajobrazowe, lasy, rezerwaty przyrody).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poziom dochodu gmin </w:t>
            </w:r>
            <w:r w:rsidR="00767C40">
              <w:rPr>
                <w:rFonts w:eastAsia="Calibri"/>
              </w:rPr>
              <w:br/>
            </w:r>
            <w:r w:rsidRPr="00767C40">
              <w:rPr>
                <w:rFonts w:eastAsia="Calibri"/>
              </w:rPr>
              <w:t>i udziału dochodów własnych gmin należących do LGD.</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7"/>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Aktywność społeczna poparta wzrostem liczby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Niski dochód podatkowy gmin wchodzących w skład LGD na </w:t>
            </w:r>
            <w:r w:rsidRPr="00767C40">
              <w:rPr>
                <w:rFonts w:eastAsia="Calibri"/>
              </w:rPr>
              <w:br/>
              <w:t>1 mieszkańca.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Działające Koła Gospodyń Wiejskich i zespoły ludowe.</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Mała liczba osób fizycznych prowadzących działalność gospodarczą.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33"/>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ilość podmiotów zarejestrowanych w branży handlowej.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vAlign w:val="center"/>
          </w:tcPr>
          <w:p w:rsidR="008B5F75" w:rsidRPr="00767C40" w:rsidRDefault="008B5F75" w:rsidP="00E222B2">
            <w:pPr>
              <w:numPr>
                <w:ilvl w:val="0"/>
                <w:numId w:val="11"/>
              </w:numPr>
              <w:tabs>
                <w:tab w:val="left" w:pos="313"/>
              </w:tabs>
              <w:spacing w:line="240" w:lineRule="auto"/>
              <w:ind w:left="22" w:firstLine="0"/>
              <w:jc w:val="left"/>
              <w:rPr>
                <w:rFonts w:eastAsia="Calibri"/>
              </w:rPr>
            </w:pPr>
            <w:r w:rsidRPr="00767C40">
              <w:rPr>
                <w:rFonts w:eastAsia="Calibri"/>
              </w:rPr>
              <w:t xml:space="preserve"> Brak </w:t>
            </w:r>
            <w:r w:rsidRPr="00AE022D">
              <w:rPr>
                <w:rFonts w:eastAsia="Calibri"/>
              </w:rPr>
              <w:t xml:space="preserve">miejsc pracy dla osób </w:t>
            </w:r>
            <w:r w:rsidR="00E222B2" w:rsidRPr="00AE022D">
              <w:rPr>
                <w:rFonts w:eastAsia="Calibri"/>
              </w:rPr>
              <w:t>z</w:t>
            </w:r>
            <w:r w:rsidR="00522C40" w:rsidRPr="00AE022D">
              <w:rPr>
                <w:rFonts w:eastAsia="Calibri"/>
              </w:rPr>
              <w:t>e</w:t>
            </w:r>
            <w:r w:rsidR="00E222B2" w:rsidRPr="00AE022D">
              <w:rPr>
                <w:rFonts w:eastAsia="Calibri"/>
              </w:rPr>
              <w:t xml:space="preserve"> zidentyfikowanych grup </w:t>
            </w:r>
            <w:proofErr w:type="spellStart"/>
            <w:r w:rsidRPr="00AE022D">
              <w:rPr>
                <w:rFonts w:eastAsia="Calibri"/>
              </w:rPr>
              <w:t>defaworyzowanych</w:t>
            </w:r>
            <w:proofErr w:type="spellEnd"/>
            <w:r w:rsidRPr="00767C40">
              <w:rPr>
                <w:rFonts w:eastAsia="Calibri"/>
              </w:rPr>
              <w:t xml:space="preserve"> </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p w:rsidR="008B5F75" w:rsidRPr="00767C40" w:rsidRDefault="008B5F75" w:rsidP="008B5F75">
            <w:pPr>
              <w:tabs>
                <w:tab w:val="left" w:pos="313"/>
              </w:tabs>
              <w:spacing w:line="240" w:lineRule="auto"/>
              <w:ind w:left="22" w:firstLine="0"/>
              <w:jc w:val="center"/>
              <w:rPr>
                <w:rFonts w:eastAsia="Calibri"/>
              </w:rPr>
            </w:pP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 xml:space="preserve"> Duża liczba nowych budynków oddanych do użytkowania.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Skomplikowane procedury zakładania działalności gospodarczej oraz brak własnych środków na rozwój.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kulturę i ochronę dziedzictwa narodowego.</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Wysokie wydatki gmin wchodzących w skład LGD na pomoc społeczną.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4.</w:t>
            </w:r>
          </w:p>
        </w:tc>
      </w:tr>
      <w:tr w:rsidR="008B5F75" w:rsidRPr="00767C40" w:rsidTr="005A49EC">
        <w:trPr>
          <w:trHeight w:val="340"/>
          <w:jc w:val="center"/>
        </w:trPr>
        <w:tc>
          <w:tcPr>
            <w:tcW w:w="3506" w:type="dxa"/>
            <w:vAlign w:val="center"/>
          </w:tcPr>
          <w:p w:rsidR="008B5F75" w:rsidRPr="00767C40" w:rsidRDefault="008B5F75" w:rsidP="008B5F75">
            <w:pPr>
              <w:numPr>
                <w:ilvl w:val="0"/>
                <w:numId w:val="10"/>
              </w:numPr>
              <w:tabs>
                <w:tab w:val="left" w:pos="313"/>
              </w:tabs>
              <w:spacing w:line="240" w:lineRule="auto"/>
              <w:ind w:left="22" w:firstLine="0"/>
              <w:jc w:val="left"/>
              <w:rPr>
                <w:rFonts w:eastAsia="Calibri"/>
              </w:rPr>
            </w:pPr>
            <w:r w:rsidRPr="00767C40">
              <w:rPr>
                <w:rFonts w:eastAsia="Calibri"/>
              </w:rPr>
              <w:t>Wysokie wydatki gmin wchodzących w skład LGD na ochronę środowiska i gospodarkę komunalną.</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Niska świadomość i wiedza mieszkańców w zakresie ekologii.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3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zainteresowania wytwarzaniem energii za pomocą odnawialnych źródeł energii.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768"/>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w:t>
            </w:r>
            <w:r w:rsidR="00211E01" w:rsidRPr="00767C40">
              <w:rPr>
                <w:rFonts w:eastAsia="Calibri"/>
              </w:rPr>
              <w:t xml:space="preserve">Brak zainteresowania ekologią </w:t>
            </w:r>
            <w:r w:rsidR="00767C40">
              <w:rPr>
                <w:rFonts w:eastAsia="Calibri"/>
              </w:rPr>
              <w:br/>
            </w:r>
            <w:r w:rsidRPr="00767C40">
              <w:rPr>
                <w:rFonts w:eastAsia="Calibri"/>
              </w:rPr>
              <w:t>i rolnictwem ekologicznym.</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5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Spadek zasobów wód gruntowych oraz zasobów wodnych.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75"/>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Niekorzystne warunki do prowadzenia gospodarki rolnej.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413"/>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baza noclegowa </w:t>
            </w:r>
            <w:r w:rsidR="00767C40">
              <w:rPr>
                <w:rFonts w:eastAsia="Calibri"/>
              </w:rPr>
              <w:br/>
            </w:r>
            <w:r w:rsidRPr="00767C40">
              <w:rPr>
                <w:rFonts w:eastAsia="Calibri"/>
              </w:rPr>
              <w:t>i gastronomiczna.</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5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Niedostateczna promocja, brak rozpoznawalnej turystycznej </w:t>
            </w:r>
            <w:r w:rsidRPr="00767C40">
              <w:rPr>
                <w:rFonts w:eastAsia="Calibri"/>
              </w:rPr>
              <w:lastRenderedPageBreak/>
              <w:t>marki obszaru.</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862"/>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lastRenderedPageBreak/>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Niewystarczające wykorzystanie istniejącej infrastruktury i potencjału </w:t>
            </w:r>
            <w:r w:rsidR="00767C40">
              <w:rPr>
                <w:rFonts w:eastAsia="Calibri"/>
              </w:rPr>
              <w:br/>
            </w:r>
            <w:r w:rsidRPr="00767C40">
              <w:rPr>
                <w:rFonts w:eastAsia="Calibri"/>
              </w:rPr>
              <w:t>w zakresie turystyki (rekreacyjnej, prozdrowotnej).</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współpraca pomiędzy istniejącymi organizacjami pozarządowymi.</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769"/>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Niewystarczająca promocja działań organizacji pozarządowych.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57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ofert i form spędzania wolnego czasu dla młodzieży, seniorów oraz turystów.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szkoleń dla młodych z zakresu przedsiębiorczości, edukacji finansowej, poruszania się na rynku pracy.</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340"/>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Brak umiejętności pisania projektów, biznesplanów i pozyskiwania środków.</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030AA" w:rsidTr="005A49EC">
        <w:trPr>
          <w:trHeight w:val="491"/>
          <w:jc w:val="center"/>
        </w:trPr>
        <w:tc>
          <w:tcPr>
            <w:tcW w:w="3506"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3847" w:type="dxa"/>
            <w:vAlign w:val="center"/>
          </w:tcPr>
          <w:p w:rsidR="008B5F75" w:rsidRPr="00767C40" w:rsidRDefault="008B5F75" w:rsidP="008B5F75">
            <w:pPr>
              <w:numPr>
                <w:ilvl w:val="0"/>
                <w:numId w:val="11"/>
              </w:numPr>
              <w:tabs>
                <w:tab w:val="left" w:pos="313"/>
              </w:tabs>
              <w:spacing w:line="240" w:lineRule="auto"/>
              <w:ind w:left="22" w:firstLine="0"/>
              <w:jc w:val="left"/>
              <w:rPr>
                <w:rFonts w:eastAsia="Calibri"/>
              </w:rPr>
            </w:pPr>
            <w:r w:rsidRPr="00767C40">
              <w:rPr>
                <w:rFonts w:eastAsia="Calibri"/>
              </w:rPr>
              <w:t xml:space="preserve"> Mała liczba lokalnych liderów społecznych.</w:t>
            </w:r>
          </w:p>
        </w:tc>
        <w:tc>
          <w:tcPr>
            <w:tcW w:w="1439" w:type="dxa"/>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 2.</w:t>
            </w:r>
          </w:p>
        </w:tc>
      </w:tr>
      <w:tr w:rsidR="00523667" w:rsidRPr="00767C40" w:rsidTr="005A49EC">
        <w:trPr>
          <w:trHeight w:val="491"/>
          <w:jc w:val="center"/>
        </w:trPr>
        <w:tc>
          <w:tcPr>
            <w:tcW w:w="3506" w:type="dxa"/>
            <w:vAlign w:val="center"/>
          </w:tcPr>
          <w:p w:rsidR="00523667" w:rsidRPr="00767C40" w:rsidRDefault="00523667" w:rsidP="008B5F75">
            <w:pPr>
              <w:tabs>
                <w:tab w:val="left" w:pos="313"/>
              </w:tabs>
              <w:spacing w:line="240" w:lineRule="auto"/>
              <w:ind w:left="22"/>
              <w:jc w:val="center"/>
              <w:rPr>
                <w:rFonts w:eastAsia="Calibri"/>
              </w:rPr>
            </w:pPr>
          </w:p>
        </w:tc>
        <w:tc>
          <w:tcPr>
            <w:tcW w:w="1439" w:type="dxa"/>
            <w:vAlign w:val="center"/>
          </w:tcPr>
          <w:p w:rsidR="00523667" w:rsidRPr="00AE022D" w:rsidRDefault="00523667" w:rsidP="008B5F75">
            <w:pPr>
              <w:tabs>
                <w:tab w:val="left" w:pos="313"/>
              </w:tabs>
              <w:spacing w:line="240" w:lineRule="auto"/>
              <w:ind w:left="22"/>
              <w:jc w:val="center"/>
              <w:rPr>
                <w:rFonts w:eastAsia="Calibri"/>
              </w:rPr>
            </w:pPr>
          </w:p>
        </w:tc>
        <w:tc>
          <w:tcPr>
            <w:tcW w:w="3847" w:type="dxa"/>
            <w:vAlign w:val="center"/>
          </w:tcPr>
          <w:p w:rsidR="00523667" w:rsidRPr="00AE022D" w:rsidRDefault="00523667" w:rsidP="008B5F75">
            <w:pPr>
              <w:numPr>
                <w:ilvl w:val="0"/>
                <w:numId w:val="11"/>
              </w:numPr>
              <w:tabs>
                <w:tab w:val="left" w:pos="313"/>
              </w:tabs>
              <w:spacing w:line="240" w:lineRule="auto"/>
              <w:ind w:left="22" w:firstLine="0"/>
              <w:jc w:val="left"/>
              <w:rPr>
                <w:rFonts w:eastAsia="Calibri"/>
              </w:rPr>
            </w:pPr>
            <w:r w:rsidRPr="00AE022D">
              <w:rPr>
                <w:rFonts w:eastAsia="Calibri"/>
              </w:rPr>
              <w:t xml:space="preserve"> Zanikanie więzi międzypokoleniowych</w:t>
            </w:r>
          </w:p>
        </w:tc>
        <w:tc>
          <w:tcPr>
            <w:tcW w:w="1439" w:type="dxa"/>
            <w:vAlign w:val="center"/>
          </w:tcPr>
          <w:p w:rsidR="00523667" w:rsidRPr="007030AA" w:rsidRDefault="00523667" w:rsidP="00523667">
            <w:pPr>
              <w:tabs>
                <w:tab w:val="left" w:pos="313"/>
              </w:tabs>
              <w:spacing w:line="240" w:lineRule="auto"/>
              <w:ind w:left="328"/>
              <w:jc w:val="center"/>
              <w:rPr>
                <w:rFonts w:eastAsia="Calibri"/>
                <w:highlight w:val="yellow"/>
              </w:rPr>
            </w:pPr>
            <w:r w:rsidRPr="00AE022D">
              <w:rPr>
                <w:rFonts w:eastAsia="Calibri"/>
              </w:rPr>
              <w:t xml:space="preserve">Rozdział </w:t>
            </w:r>
            <w:r w:rsidRPr="00AE022D">
              <w:rPr>
                <w:rFonts w:eastAsia="Calibri"/>
              </w:rPr>
              <w:br/>
              <w:t>III 5.</w:t>
            </w:r>
          </w:p>
        </w:tc>
      </w:tr>
      <w:tr w:rsidR="008B5F75" w:rsidRPr="00767C40" w:rsidTr="005A49EC">
        <w:trPr>
          <w:trHeight w:val="340"/>
          <w:jc w:val="center"/>
        </w:trPr>
        <w:tc>
          <w:tcPr>
            <w:tcW w:w="3506"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Szanse</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c>
          <w:tcPr>
            <w:tcW w:w="3847" w:type="dxa"/>
            <w:shd w:val="clear" w:color="auto" w:fill="CCCCFF"/>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Zagrożenia</w:t>
            </w:r>
          </w:p>
        </w:tc>
        <w:tc>
          <w:tcPr>
            <w:tcW w:w="1439" w:type="dxa"/>
            <w:shd w:val="clear" w:color="auto" w:fill="E5DFEC"/>
            <w:vAlign w:val="center"/>
          </w:tcPr>
          <w:p w:rsidR="008B5F75" w:rsidRPr="00767C40" w:rsidRDefault="008B5F75" w:rsidP="008B5F75">
            <w:pPr>
              <w:tabs>
                <w:tab w:val="left" w:pos="313"/>
              </w:tabs>
              <w:spacing w:line="240" w:lineRule="auto"/>
              <w:ind w:left="22" w:firstLine="0"/>
              <w:jc w:val="center"/>
              <w:rPr>
                <w:rFonts w:eastAsia="Calibri"/>
                <w:b/>
              </w:rPr>
            </w:pPr>
            <w:r w:rsidRPr="00767C40">
              <w:rPr>
                <w:rFonts w:eastAsia="Calibri"/>
                <w:b/>
              </w:rPr>
              <w:t>Odniesienie do</w:t>
            </w:r>
            <w:r w:rsidRPr="00767C40">
              <w:rPr>
                <w:rFonts w:eastAsia="Calibri"/>
                <w:b/>
              </w:rPr>
              <w:br/>
              <w:t>diagnozy</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Podniesienie kompetencji, edukacji i wsparcia szkoleniowego </w:t>
            </w:r>
            <w:r w:rsidRPr="00767C40">
              <w:rPr>
                <w:rFonts w:eastAsia="Calibri"/>
              </w:rPr>
              <w:br/>
              <w:t>z zakresu wspierania zawodów zanikających.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 xml:space="preserve">Niekorzystne tendencje demograficzne związane z migracją </w:t>
            </w:r>
            <w:r w:rsidRPr="00AE022D">
              <w:rPr>
                <w:rFonts w:eastAsia="Calibri"/>
              </w:rPr>
              <w:t>mieszkańców, niskim przyrostem naturalnym i starzeniem się</w:t>
            </w:r>
            <w:r w:rsidRPr="00767C40">
              <w:rPr>
                <w:rFonts w:eastAsia="Calibri"/>
              </w:rPr>
              <w:t xml:space="preserve"> społeczeństwa.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8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Zwiększenie potencjału administracyjnego i finansowego lokalnych organizacji pozarządowych.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Opuszczanie obszaru LGD przez osoby młode, wykształcone, mobilne zawodowo.</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1.</w:t>
            </w:r>
          </w:p>
        </w:tc>
      </w:tr>
      <w:tr w:rsidR="008B5F75" w:rsidRPr="00767C40" w:rsidTr="005A49EC">
        <w:trPr>
          <w:trHeight w:val="340"/>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Rozbudowa, modernizacja </w:t>
            </w:r>
            <w:r w:rsidRPr="00767C40">
              <w:rPr>
                <w:rFonts w:eastAsia="Calibri"/>
              </w:rPr>
              <w:br/>
              <w:t>i promocja lokalnego produktu turystycznego w postaci „Piekielnego Szlaku”.</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Niestabilność makroekonomiczna.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09"/>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 xml:space="preserve">Wzrost zainteresowania aktywnymi formami wypoczynku </w:t>
            </w:r>
            <w:r w:rsidRPr="00767C40">
              <w:rPr>
                <w:rFonts w:eastAsia="Calibri"/>
              </w:rPr>
              <w:br/>
              <w:t>i zdrowego, ekologicznego trybu życia.</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Niewielka pula środków przeznaczonych na realizację inicjatyw rozwojowych.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2.</w:t>
            </w:r>
          </w:p>
        </w:tc>
      </w:tr>
      <w:tr w:rsidR="008B5F75" w:rsidRPr="00767C40" w:rsidTr="005A49EC">
        <w:trPr>
          <w:trHeight w:val="848"/>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Możliwość całorocznego wykorzystania istniejącej bazy turystycznej.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numPr>
                <w:ilvl w:val="0"/>
                <w:numId w:val="12"/>
              </w:numPr>
              <w:tabs>
                <w:tab w:val="left" w:pos="313"/>
              </w:tabs>
              <w:spacing w:line="240" w:lineRule="auto"/>
              <w:ind w:left="22" w:firstLine="0"/>
              <w:jc w:val="left"/>
              <w:rPr>
                <w:rFonts w:eastAsia="Calibri"/>
              </w:rPr>
            </w:pPr>
            <w:r w:rsidRPr="00767C40">
              <w:rPr>
                <w:rFonts w:eastAsia="Calibri"/>
              </w:rPr>
              <w:t>Zanieczyszczenie środowiska naturalnego, malejące zasoby naturalne oraz zmiany klimatyczne</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6.</w:t>
            </w:r>
          </w:p>
        </w:tc>
      </w:tr>
      <w:tr w:rsidR="008B5F75" w:rsidRPr="00767C40" w:rsidTr="005A49EC">
        <w:trPr>
          <w:trHeight w:val="5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Pozyskiwanie środków zewnętrznych na rozwój.</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3.</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571"/>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lastRenderedPageBreak/>
              <w:t>Rozbudowa sieci ścieżek rowerowych.</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r w:rsidR="008B5F75" w:rsidRPr="00767C40" w:rsidTr="005A49EC">
        <w:trPr>
          <w:trHeight w:val="835"/>
          <w:jc w:val="center"/>
        </w:trPr>
        <w:tc>
          <w:tcPr>
            <w:tcW w:w="3506" w:type="dxa"/>
            <w:shd w:val="clear" w:color="auto" w:fill="auto"/>
            <w:vAlign w:val="center"/>
          </w:tcPr>
          <w:p w:rsidR="008B5F75" w:rsidRPr="00767C40" w:rsidRDefault="008B5F75" w:rsidP="008B5F75">
            <w:pPr>
              <w:numPr>
                <w:ilvl w:val="0"/>
                <w:numId w:val="9"/>
              </w:numPr>
              <w:tabs>
                <w:tab w:val="left" w:pos="313"/>
              </w:tabs>
              <w:spacing w:line="240" w:lineRule="auto"/>
              <w:ind w:left="22" w:firstLine="0"/>
              <w:jc w:val="left"/>
              <w:rPr>
                <w:rFonts w:eastAsia="Calibri"/>
              </w:rPr>
            </w:pPr>
            <w:r w:rsidRPr="00767C40">
              <w:rPr>
                <w:rFonts w:eastAsia="Calibri"/>
              </w:rPr>
              <w:t>Rozbudowa i turystyczne zagospodarowanie cieków oraz zbiorników wodnych na terenie LGD.</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Rozdział III</w:t>
            </w:r>
          </w:p>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5.</w:t>
            </w:r>
          </w:p>
        </w:tc>
        <w:tc>
          <w:tcPr>
            <w:tcW w:w="3847"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c>
          <w:tcPr>
            <w:tcW w:w="1439" w:type="dxa"/>
            <w:shd w:val="clear" w:color="auto" w:fill="auto"/>
            <w:vAlign w:val="center"/>
          </w:tcPr>
          <w:p w:rsidR="008B5F75" w:rsidRPr="00767C40" w:rsidRDefault="008B5F75" w:rsidP="008B5F75">
            <w:pPr>
              <w:tabs>
                <w:tab w:val="left" w:pos="313"/>
              </w:tabs>
              <w:spacing w:line="240" w:lineRule="auto"/>
              <w:ind w:left="22" w:firstLine="0"/>
              <w:jc w:val="center"/>
              <w:rPr>
                <w:rFonts w:eastAsia="Calibri"/>
              </w:rPr>
            </w:pPr>
            <w:r w:rsidRPr="00767C40">
              <w:rPr>
                <w:rFonts w:eastAsia="Calibri"/>
              </w:rPr>
              <w:t>–</w:t>
            </w:r>
          </w:p>
        </w:tc>
      </w:tr>
    </w:tbl>
    <w:p w:rsidR="00661345" w:rsidRPr="00767C40" w:rsidRDefault="00661345" w:rsidP="0005562F">
      <w:pPr>
        <w:spacing w:before="60" w:line="240" w:lineRule="auto"/>
        <w:jc w:val="center"/>
        <w:rPr>
          <w:rFonts w:eastAsia="Calibri"/>
          <w:sz w:val="22"/>
          <w:szCs w:val="22"/>
        </w:rPr>
      </w:pPr>
      <w:r w:rsidRPr="00767C40">
        <w:rPr>
          <w:rFonts w:eastAsia="Calibri"/>
          <w:i/>
          <w:sz w:val="22"/>
          <w:szCs w:val="22"/>
        </w:rPr>
        <w:t>Źródło: Opracowanie własne LGD</w:t>
      </w:r>
    </w:p>
    <w:p w:rsidR="00274FE5" w:rsidRDefault="00274FE5" w:rsidP="0005562F">
      <w:pPr>
        <w:spacing w:line="240" w:lineRule="auto"/>
        <w:jc w:val="center"/>
        <w:rPr>
          <w:rFonts w:eastAsia="Calibri"/>
          <w:b/>
        </w:rPr>
      </w:pPr>
    </w:p>
    <w:p w:rsidR="00661345" w:rsidRPr="00CD2F68" w:rsidRDefault="00661345" w:rsidP="0005562F">
      <w:pPr>
        <w:spacing w:line="240" w:lineRule="auto"/>
        <w:jc w:val="center"/>
        <w:rPr>
          <w:rFonts w:eastAsia="Calibri"/>
          <w:b/>
          <w:sz w:val="22"/>
          <w:szCs w:val="22"/>
        </w:rPr>
      </w:pPr>
      <w:r w:rsidRPr="00CD2F68">
        <w:rPr>
          <w:rFonts w:eastAsia="Calibri"/>
          <w:b/>
          <w:sz w:val="22"/>
          <w:szCs w:val="22"/>
        </w:rPr>
        <w:t>Wnioski z analizy SWOT</w:t>
      </w:r>
    </w:p>
    <w:p w:rsidR="00661345" w:rsidRPr="00CD2F68" w:rsidRDefault="00274FE5" w:rsidP="001071C2">
      <w:pPr>
        <w:spacing w:line="240" w:lineRule="auto"/>
        <w:rPr>
          <w:rFonts w:eastAsia="Calibri"/>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 xml:space="preserve">Analizując dane statystyczne oraz wnioski pochodzące z przeprowadzonych konsultacji społecznych można zauważyć spójność w odczuciach mieszkańców z udokumentowanymi pomiarami. </w:t>
      </w:r>
      <w:r w:rsidR="00661345" w:rsidRPr="00CD2F68">
        <w:rPr>
          <w:rFonts w:eastAsia="Calibri"/>
          <w:sz w:val="22"/>
          <w:szCs w:val="22"/>
        </w:rPr>
        <w:t>Przeprowadzone badania pozwolił</w:t>
      </w:r>
      <w:r w:rsidRPr="00CD2F68">
        <w:rPr>
          <w:rFonts w:eastAsia="Calibri"/>
          <w:sz w:val="22"/>
          <w:szCs w:val="22"/>
        </w:rPr>
        <w:t xml:space="preserve">y zidentyfikować najważniejsze </w:t>
      </w:r>
      <w:r w:rsidR="00661345" w:rsidRPr="00CD2F68">
        <w:rPr>
          <w:rFonts w:eastAsia="Calibri"/>
          <w:sz w:val="22"/>
          <w:szCs w:val="22"/>
        </w:rPr>
        <w:t xml:space="preserve">z punktu widzenia rozwoju obszaru pozytywne </w:t>
      </w:r>
      <w:r w:rsidR="00523667">
        <w:rPr>
          <w:rFonts w:eastAsia="Calibri"/>
          <w:sz w:val="22"/>
          <w:szCs w:val="22"/>
        </w:rPr>
        <w:br/>
      </w:r>
      <w:r w:rsidR="00661345" w:rsidRPr="00CD2F68">
        <w:rPr>
          <w:rFonts w:eastAsia="Calibri"/>
          <w:sz w:val="22"/>
          <w:szCs w:val="22"/>
        </w:rPr>
        <w:t>i negatywne czynniki wewnętrzne oraz zewnętrzne.</w:t>
      </w:r>
    </w:p>
    <w:p w:rsidR="00274FE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Głównym atutem regionu jest położenie geograficzne oraz stosunkowo bliska odległość </w:t>
      </w:r>
      <w:r w:rsidRPr="00CD2F68">
        <w:rPr>
          <w:rFonts w:eastAsia="Calibri"/>
          <w:sz w:val="22"/>
          <w:szCs w:val="22"/>
        </w:rPr>
        <w:br/>
      </w:r>
      <w:r w:rsidR="00661345" w:rsidRPr="00CD2F68">
        <w:rPr>
          <w:rFonts w:eastAsia="Calibri"/>
          <w:sz w:val="22"/>
          <w:szCs w:val="22"/>
        </w:rPr>
        <w:t>do aglomeracji jakimi są: Łódź, Warszawa, Radom, Kielce</w:t>
      </w:r>
      <w:r w:rsidR="0031716D" w:rsidRPr="00CD2F68">
        <w:rPr>
          <w:rFonts w:eastAsia="Calibri"/>
          <w:sz w:val="22"/>
          <w:szCs w:val="22"/>
        </w:rPr>
        <w:t>, Lublin czy Kraków. Obszar LGD- U ŹRÓDEŁ</w:t>
      </w:r>
      <w:r w:rsidR="00661345" w:rsidRPr="00CD2F68">
        <w:rPr>
          <w:rFonts w:eastAsia="Calibri"/>
          <w:sz w:val="22"/>
          <w:szCs w:val="22"/>
        </w:rPr>
        <w:t xml:space="preserve"> charakteryzuje znaczna ilość terenów o dużych walorach przyrodniczych i turystycznych. Otaczające lasy sosnowe, a także wody głębinowe</w:t>
      </w:r>
      <w:r w:rsidR="00206E0A" w:rsidRPr="00CD2F68">
        <w:rPr>
          <w:rFonts w:eastAsia="Calibri"/>
          <w:sz w:val="22"/>
          <w:szCs w:val="22"/>
        </w:rPr>
        <w:t xml:space="preserve"> i</w:t>
      </w:r>
      <w:r w:rsidR="00661345" w:rsidRPr="00CD2F68">
        <w:rPr>
          <w:rFonts w:eastAsia="Calibri"/>
          <w:sz w:val="22"/>
          <w:szCs w:val="22"/>
        </w:rPr>
        <w:t xml:space="preserve"> nieskażone środowisko naturalne tworzą idealne warunki do rozwoju turystyki rekreacyjnej i prozdrowotnej. Zdaniem mieszkańców są to</w:t>
      </w:r>
      <w:r w:rsidR="0003734E" w:rsidRPr="00CD2F68">
        <w:rPr>
          <w:rFonts w:eastAsia="Calibri"/>
          <w:sz w:val="22"/>
          <w:szCs w:val="22"/>
        </w:rPr>
        <w:t xml:space="preserve"> atuty </w:t>
      </w:r>
      <w:r w:rsidR="00661345" w:rsidRPr="00CD2F68">
        <w:rPr>
          <w:rFonts w:eastAsia="Calibri"/>
          <w:sz w:val="22"/>
          <w:szCs w:val="22"/>
        </w:rPr>
        <w:t>w dużej mierze niewykorzystywane przez lokalne władze. N</w:t>
      </w:r>
      <w:r w:rsidR="0003734E" w:rsidRPr="00CD2F68">
        <w:rPr>
          <w:rFonts w:eastAsia="Calibri"/>
          <w:sz w:val="22"/>
          <w:szCs w:val="22"/>
        </w:rPr>
        <w:t xml:space="preserve">ależy położyć nacisk na rozwój </w:t>
      </w:r>
      <w:r w:rsidR="00661345" w:rsidRPr="00CD2F68">
        <w:rPr>
          <w:rFonts w:eastAsia="Calibri"/>
          <w:sz w:val="22"/>
          <w:szCs w:val="22"/>
        </w:rPr>
        <w:t>i zagospodarowanie zasobów wodnych obszaru, a także rozwój i modernizację istniejących szlaków turystycznych i ścieżek rowerowych, które należą do mocnych stron obszaru, ale są niewystarczająco zagospodarowane. Według mieszkańców</w:t>
      </w:r>
      <w:r w:rsidR="00206E0A" w:rsidRPr="00CD2F68">
        <w:rPr>
          <w:rFonts w:eastAsia="Calibri"/>
          <w:sz w:val="22"/>
          <w:szCs w:val="22"/>
        </w:rPr>
        <w:t>,</w:t>
      </w:r>
      <w:r w:rsidR="00661345" w:rsidRPr="00CD2F68">
        <w:rPr>
          <w:rFonts w:eastAsia="Calibri"/>
          <w:sz w:val="22"/>
          <w:szCs w:val="22"/>
        </w:rPr>
        <w:t xml:space="preserve"> inwestując w tą dziedzinę</w:t>
      </w:r>
      <w:r w:rsidR="00206E0A" w:rsidRPr="00CD2F68">
        <w:rPr>
          <w:rFonts w:eastAsia="Calibri"/>
          <w:sz w:val="22"/>
          <w:szCs w:val="22"/>
        </w:rPr>
        <w:t xml:space="preserve"> –</w:t>
      </w:r>
      <w:r w:rsidR="00661345" w:rsidRPr="00CD2F68">
        <w:rPr>
          <w:rFonts w:eastAsia="Calibri"/>
          <w:sz w:val="22"/>
          <w:szCs w:val="22"/>
        </w:rPr>
        <w:t xml:space="preserve"> uda si</w:t>
      </w:r>
      <w:r w:rsidRPr="00CD2F68">
        <w:rPr>
          <w:rFonts w:eastAsia="Calibri"/>
          <w:sz w:val="22"/>
          <w:szCs w:val="22"/>
        </w:rPr>
        <w:t>ę wzmocnić gospodarkę regionu.</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Znac</w:t>
      </w:r>
      <w:r w:rsidR="0031716D" w:rsidRPr="00CD2F68">
        <w:rPr>
          <w:rFonts w:eastAsia="Calibri"/>
          <w:sz w:val="22"/>
          <w:szCs w:val="22"/>
        </w:rPr>
        <w:t>zącym problemem obszaru „LGD – U ŹRÓDEL”</w:t>
      </w:r>
      <w:r w:rsidR="00661345" w:rsidRPr="00CD2F68">
        <w:rPr>
          <w:rFonts w:eastAsia="Calibri"/>
          <w:sz w:val="22"/>
          <w:szCs w:val="22"/>
        </w:rPr>
        <w:t xml:space="preserve"> jest zła sytuacja ekonomiczna oraz bezrobocie powodowane m.in. małą dostępnością miejsc pracy. Przeprowadzone statystyki, a także konsultacje społeczne</w:t>
      </w:r>
      <w:r w:rsidR="0031716D" w:rsidRPr="00CD2F68">
        <w:rPr>
          <w:rFonts w:eastAsia="Calibri"/>
          <w:sz w:val="22"/>
          <w:szCs w:val="22"/>
        </w:rPr>
        <w:t>,</w:t>
      </w:r>
      <w:r w:rsidR="00661345" w:rsidRPr="00CD2F68">
        <w:rPr>
          <w:rFonts w:eastAsia="Calibri"/>
          <w:sz w:val="22"/>
          <w:szCs w:val="22"/>
        </w:rPr>
        <w:t xml:space="preserve"> potwierdzają niski stopień przedsiębiorczości w regionie. Należy zadbać o rozwój małych i średnich przedsiębiorstw oraz wzrost poziomu ich konkurencyjności</w:t>
      </w:r>
      <w:r w:rsidR="00206E0A" w:rsidRPr="00CD2F68">
        <w:rPr>
          <w:rFonts w:eastAsia="Calibri"/>
          <w:sz w:val="22"/>
          <w:szCs w:val="22"/>
        </w:rPr>
        <w:t>, u</w:t>
      </w:r>
      <w:r w:rsidR="00661345" w:rsidRPr="00CD2F68">
        <w:rPr>
          <w:rFonts w:eastAsia="Calibri"/>
          <w:sz w:val="22"/>
          <w:szCs w:val="22"/>
        </w:rPr>
        <w:t>możliwić korzystne warunki do zakładania nowych firm, a także rozwoju już istniejących. Istotne jest także wzmocnienie sektora rolnego, gdzie obecnie niepokoi niski stopień towarowości gospodarstw i ich rentowności, niski stopień wyposażenia rolnictwa w nowoczesne środki techniczne, słabo rozwinięte powiązani</w:t>
      </w:r>
      <w:r w:rsidR="0003734E" w:rsidRPr="00CD2F68">
        <w:rPr>
          <w:rFonts w:eastAsia="Calibri"/>
          <w:sz w:val="22"/>
          <w:szCs w:val="22"/>
        </w:rPr>
        <w:t xml:space="preserve">a producent – konsument oraz w </w:t>
      </w:r>
      <w:r w:rsidR="00661345" w:rsidRPr="00CD2F68">
        <w:rPr>
          <w:rFonts w:eastAsia="Calibri"/>
          <w:sz w:val="22"/>
          <w:szCs w:val="22"/>
        </w:rPr>
        <w:t>ramach grup producenckich i rynkowych. Szczególnego wsparcia wymaga także rozwój działalności związanej z przemysłem turystycznym – noclegi, gastronomia, produkty regionalne.</w:t>
      </w:r>
      <w:r w:rsidR="00234228" w:rsidRPr="00CD2F68">
        <w:rPr>
          <w:rFonts w:eastAsia="Calibri"/>
          <w:sz w:val="22"/>
          <w:szCs w:val="22"/>
        </w:rPr>
        <w:t xml:space="preserve"> W tym celu należy wykorzystać wykreowany w ramach realizacji poprzedniej LSR produkt turystyczny „Piekielny Szlak”.</w:t>
      </w:r>
    </w:p>
    <w:p w:rsidR="00234228" w:rsidRPr="00CD2F68" w:rsidRDefault="00274FE5" w:rsidP="00DC0D24">
      <w:pPr>
        <w:spacing w:line="240" w:lineRule="auto"/>
        <w:rPr>
          <w:rFonts w:eastAsia="Calibri"/>
          <w:color w:val="FF0000"/>
          <w:sz w:val="22"/>
          <w:szCs w:val="22"/>
        </w:rPr>
      </w:pPr>
      <w:r w:rsidRPr="00CD2F68">
        <w:rPr>
          <w:rFonts w:eastAsia="Calibri"/>
          <w:sz w:val="22"/>
          <w:szCs w:val="22"/>
        </w:rPr>
        <w:tab/>
      </w:r>
      <w:r w:rsidR="00661345" w:rsidRPr="00CD2F68">
        <w:rPr>
          <w:rFonts w:eastAsia="Calibri"/>
          <w:sz w:val="22"/>
          <w:szCs w:val="22"/>
        </w:rPr>
        <w:t>Lokalna społeczność odczuwa niski poziom</w:t>
      </w:r>
      <w:r w:rsidRPr="00CD2F68">
        <w:rPr>
          <w:rFonts w:eastAsia="Calibri"/>
          <w:sz w:val="22"/>
          <w:szCs w:val="22"/>
        </w:rPr>
        <w:t xml:space="preserve"> dochodów, co znajduje </w:t>
      </w:r>
      <w:r w:rsidR="00234228" w:rsidRPr="00CD2F68">
        <w:rPr>
          <w:rFonts w:eastAsia="Calibri"/>
          <w:sz w:val="22"/>
          <w:szCs w:val="22"/>
        </w:rPr>
        <w:t>odzwierciedlenie</w:t>
      </w:r>
      <w:r w:rsidRPr="00CD2F68">
        <w:rPr>
          <w:rFonts w:eastAsia="Calibri"/>
          <w:sz w:val="22"/>
          <w:szCs w:val="22"/>
        </w:rPr>
        <w:t xml:space="preserve"> </w:t>
      </w:r>
      <w:r w:rsidR="00234228" w:rsidRPr="00CD2F68">
        <w:rPr>
          <w:rFonts w:eastAsia="Calibri"/>
          <w:sz w:val="22"/>
          <w:szCs w:val="22"/>
        </w:rPr>
        <w:br/>
      </w:r>
      <w:r w:rsidR="00661345" w:rsidRPr="00CD2F68">
        <w:rPr>
          <w:rFonts w:eastAsia="Calibri"/>
          <w:sz w:val="22"/>
          <w:szCs w:val="22"/>
        </w:rPr>
        <w:t xml:space="preserve">w danych statystycznych. Na obszarze LGD notuje się znacznie większą liczbę osób bezrobotnych niż </w:t>
      </w:r>
      <w:r w:rsidR="00767C40">
        <w:rPr>
          <w:rFonts w:eastAsia="Calibri"/>
          <w:sz w:val="22"/>
          <w:szCs w:val="22"/>
        </w:rPr>
        <w:br/>
      </w:r>
      <w:r w:rsidR="00661345" w:rsidRPr="00CD2F68">
        <w:rPr>
          <w:rFonts w:eastAsia="Calibri"/>
          <w:sz w:val="22"/>
          <w:szCs w:val="22"/>
        </w:rPr>
        <w:t>w Polsce czy w województwach przynależących do grupy. Następstwem braku pracy jest odpływ osób młodych i wykształconych  do innych części kraju w poszukiwaniu lepszych warunków życia. Można zauważyć również malejącą liczbę podmiotów gospodarczych, co świadczy o niskiej przedsiębiorczości mieszkańców. Szansą na poprawę sytuacji na rynku pracy może być m.in. reaktywacja szkolnictwa zawodowego, pow</w:t>
      </w:r>
      <w:r w:rsidRPr="00CD2F68">
        <w:rPr>
          <w:rFonts w:eastAsia="Calibri"/>
          <w:sz w:val="22"/>
          <w:szCs w:val="22"/>
        </w:rPr>
        <w:t xml:space="preserve">rót do zawodów rzemieślniczych </w:t>
      </w:r>
      <w:r w:rsidR="00661345" w:rsidRPr="00CD2F68">
        <w:rPr>
          <w:rFonts w:eastAsia="Calibri"/>
          <w:sz w:val="22"/>
          <w:szCs w:val="22"/>
        </w:rPr>
        <w:t>i dostosowanie oferty edukacyjnej do potrzeb lokalnego rynku pracy. Istotne jest również inwestowanie w szkolenia dla młodych z zakresu przedsięb</w:t>
      </w:r>
      <w:r w:rsidRPr="00CD2F68">
        <w:rPr>
          <w:rFonts w:eastAsia="Calibri"/>
          <w:sz w:val="22"/>
          <w:szCs w:val="22"/>
        </w:rPr>
        <w:t xml:space="preserve">iorczości, edukacji finansowej </w:t>
      </w:r>
      <w:r w:rsidR="00661345" w:rsidRPr="00CD2F68">
        <w:rPr>
          <w:rFonts w:eastAsia="Calibri"/>
          <w:sz w:val="22"/>
          <w:szCs w:val="22"/>
        </w:rPr>
        <w:t xml:space="preserve">i poruszania się po rynku pracy w celu pobudzenia aktywności gospodarczej wśród lokalnej społeczności. </w:t>
      </w:r>
      <w:r w:rsidR="00DC0D24" w:rsidRPr="00CD2F68">
        <w:rPr>
          <w:rFonts w:eastAsia="Calibri"/>
          <w:sz w:val="22"/>
          <w:szCs w:val="22"/>
        </w:rPr>
        <w:t xml:space="preserve">Na obszarze LGD, obserwowana jest od dłuższego czasu emigracja młodych </w:t>
      </w:r>
      <w:r w:rsidR="00DC0D24" w:rsidRPr="00CD2F68">
        <w:rPr>
          <w:rFonts w:eastAsia="Calibri"/>
          <w:sz w:val="22"/>
          <w:szCs w:val="22"/>
        </w:rPr>
        <w:br/>
        <w:t>i wykształconych osób – przełamanie tej bariery stanowi jedno z ważniejszych wyzwań również dla polityki lokalnej, należy podjąć odpowiednie kroki które będą zatrzymywać ten proces, np. poprzez edukację obywatelską, działania wzmacniające integrację i zachęcające młodzież do dostrzegania mocnych stron miejsca, którym zamieszkują, również jako m</w:t>
      </w:r>
      <w:r w:rsidR="00767C40">
        <w:rPr>
          <w:rFonts w:eastAsia="Calibri"/>
          <w:sz w:val="22"/>
          <w:szCs w:val="22"/>
        </w:rPr>
        <w:t xml:space="preserve">iejsca w którym można pozostać </w:t>
      </w:r>
      <w:r w:rsidR="00DC0D24" w:rsidRPr="00CD2F68">
        <w:rPr>
          <w:rFonts w:eastAsia="Calibri"/>
          <w:sz w:val="22"/>
          <w:szCs w:val="22"/>
        </w:rPr>
        <w:t>i pracować.</w:t>
      </w:r>
    </w:p>
    <w:p w:rsidR="00661345" w:rsidRPr="00CD2F68" w:rsidRDefault="00661345" w:rsidP="0005562F">
      <w:pPr>
        <w:spacing w:line="240" w:lineRule="auto"/>
        <w:ind w:firstLine="708"/>
        <w:rPr>
          <w:rFonts w:eastAsia="Calibri"/>
          <w:sz w:val="22"/>
          <w:szCs w:val="22"/>
        </w:rPr>
      </w:pPr>
      <w:r w:rsidRPr="00CD2F68">
        <w:rPr>
          <w:rFonts w:eastAsia="Times New Roman"/>
          <w:bCs/>
          <w:color w:val="000000"/>
          <w:sz w:val="22"/>
          <w:szCs w:val="22"/>
        </w:rPr>
        <w:t xml:space="preserve">Należy poprzez edukację obywatelską wzmacniać </w:t>
      </w:r>
      <w:r w:rsidR="0031716D" w:rsidRPr="00CD2F68">
        <w:rPr>
          <w:rFonts w:eastAsia="Times New Roman"/>
          <w:bCs/>
          <w:sz w:val="22"/>
          <w:szCs w:val="22"/>
        </w:rPr>
        <w:t>aktywność</w:t>
      </w:r>
      <w:r w:rsidR="0031716D" w:rsidRPr="00CD2F68">
        <w:rPr>
          <w:rFonts w:eastAsia="Times New Roman"/>
          <w:bCs/>
          <w:color w:val="000000"/>
          <w:sz w:val="22"/>
          <w:szCs w:val="22"/>
        </w:rPr>
        <w:t xml:space="preserve"> i </w:t>
      </w:r>
      <w:r w:rsidRPr="00CD2F68">
        <w:rPr>
          <w:rFonts w:eastAsia="Times New Roman"/>
          <w:bCs/>
          <w:color w:val="000000"/>
          <w:sz w:val="22"/>
          <w:szCs w:val="22"/>
        </w:rPr>
        <w:t>integrację społeczną i zachęcać młodzież do dostrzegania mocnych stron miejsca, w którym zamieszkują, również jako mi</w:t>
      </w:r>
      <w:r w:rsidR="00274FE5" w:rsidRPr="00CD2F68">
        <w:rPr>
          <w:rFonts w:eastAsia="Times New Roman"/>
          <w:bCs/>
          <w:color w:val="000000"/>
          <w:sz w:val="22"/>
          <w:szCs w:val="22"/>
        </w:rPr>
        <w:t xml:space="preserve">ejsca, </w:t>
      </w:r>
      <w:r w:rsidR="00767C40">
        <w:rPr>
          <w:rFonts w:eastAsia="Times New Roman"/>
          <w:bCs/>
          <w:color w:val="000000"/>
          <w:sz w:val="22"/>
          <w:szCs w:val="22"/>
        </w:rPr>
        <w:br/>
      </w:r>
      <w:r w:rsidR="00274FE5" w:rsidRPr="00CD2F68">
        <w:rPr>
          <w:rFonts w:eastAsia="Times New Roman"/>
          <w:bCs/>
          <w:color w:val="000000"/>
          <w:sz w:val="22"/>
          <w:szCs w:val="22"/>
        </w:rPr>
        <w:t xml:space="preserve">w którym można pozostać </w:t>
      </w:r>
      <w:r w:rsidRPr="00CD2F68">
        <w:rPr>
          <w:rFonts w:eastAsia="Times New Roman"/>
          <w:bCs/>
          <w:color w:val="000000"/>
          <w:sz w:val="22"/>
          <w:szCs w:val="22"/>
        </w:rPr>
        <w:t xml:space="preserve">i pracować. </w:t>
      </w:r>
      <w:r w:rsidR="00206E0A" w:rsidRPr="00CD2F68">
        <w:rPr>
          <w:rFonts w:eastAsia="Times New Roman"/>
          <w:bCs/>
          <w:color w:val="000000"/>
          <w:sz w:val="22"/>
          <w:szCs w:val="22"/>
        </w:rPr>
        <w:t>Trzeba u</w:t>
      </w:r>
      <w:r w:rsidRPr="00CD2F68">
        <w:rPr>
          <w:rFonts w:eastAsia="Times New Roman"/>
          <w:bCs/>
          <w:color w:val="000000"/>
          <w:sz w:val="22"/>
          <w:szCs w:val="22"/>
        </w:rPr>
        <w:t>możliwi</w:t>
      </w:r>
      <w:r w:rsidR="00206E0A" w:rsidRPr="00CD2F68">
        <w:rPr>
          <w:rFonts w:eastAsia="Times New Roman"/>
          <w:bCs/>
          <w:color w:val="000000"/>
          <w:sz w:val="22"/>
          <w:szCs w:val="22"/>
        </w:rPr>
        <w:t>a</w:t>
      </w:r>
      <w:r w:rsidRPr="00CD2F68">
        <w:rPr>
          <w:rFonts w:eastAsia="Times New Roman"/>
          <w:bCs/>
          <w:color w:val="000000"/>
          <w:sz w:val="22"/>
          <w:szCs w:val="22"/>
        </w:rPr>
        <w:t>ć ludziom uczestnictwo w różnorakich kursach, szkoleniach i warsztatach, podnoszących wiedzę w zakresie pozyskiwania środków zewnętrznych na rozwój, zarządzania projektami czy prowadzenia działalności gospodarczej. Na rozwój integracji społeczne</w:t>
      </w:r>
      <w:r w:rsidR="00274FE5" w:rsidRPr="00CD2F68">
        <w:rPr>
          <w:rFonts w:eastAsia="Times New Roman"/>
          <w:bCs/>
          <w:color w:val="000000"/>
          <w:sz w:val="22"/>
          <w:szCs w:val="22"/>
        </w:rPr>
        <w:t xml:space="preserve">j </w:t>
      </w:r>
      <w:r w:rsidR="00767C40">
        <w:rPr>
          <w:rFonts w:eastAsia="Times New Roman"/>
          <w:bCs/>
          <w:color w:val="000000"/>
          <w:sz w:val="22"/>
          <w:szCs w:val="22"/>
        </w:rPr>
        <w:br/>
      </w:r>
      <w:r w:rsidRPr="00CD2F68">
        <w:rPr>
          <w:rFonts w:eastAsia="Times New Roman"/>
          <w:bCs/>
          <w:color w:val="000000"/>
          <w:sz w:val="22"/>
          <w:szCs w:val="22"/>
        </w:rPr>
        <w:t>i zmniejszenie odpływu ludzi młodych do większych miast na pewno wpłynie pozytywnie rozwój i dostęp do nowych technologii.</w:t>
      </w:r>
      <w:r w:rsidRPr="00CD2F68">
        <w:rPr>
          <w:rFonts w:eastAsia="Calibri"/>
          <w:sz w:val="22"/>
          <w:szCs w:val="22"/>
        </w:rPr>
        <w:t xml:space="preserve"> Ważną grupą docelową powinny być także osoby 55+,  które wyrażają chęć </w:t>
      </w:r>
      <w:r w:rsidR="00900364" w:rsidRPr="00CD2F68">
        <w:rPr>
          <w:rFonts w:eastAsia="Calibri"/>
          <w:sz w:val="22"/>
          <w:szCs w:val="22"/>
        </w:rPr>
        <w:t>podnoszenia swoich umiejętności, zwiększając tym samym swoj</w:t>
      </w:r>
      <w:r w:rsidR="00206E0A" w:rsidRPr="00CD2F68">
        <w:rPr>
          <w:rFonts w:eastAsia="Calibri"/>
          <w:sz w:val="22"/>
          <w:szCs w:val="22"/>
        </w:rPr>
        <w:t>ą</w:t>
      </w:r>
      <w:r w:rsidR="00900364" w:rsidRPr="00CD2F68">
        <w:rPr>
          <w:rFonts w:eastAsia="Calibri"/>
          <w:sz w:val="22"/>
          <w:szCs w:val="22"/>
        </w:rPr>
        <w:t xml:space="preserve"> szansę na rynku pracy. </w:t>
      </w:r>
      <w:r w:rsidRPr="00CD2F68">
        <w:rPr>
          <w:rFonts w:eastAsia="Calibri"/>
          <w:sz w:val="22"/>
          <w:szCs w:val="22"/>
        </w:rPr>
        <w:t>Barierą w rozwoju przedsiębiorczości są często niewystarczające środki finansowe na realizację inicjatyw oraz niestabilność makroekonomiczna.</w:t>
      </w:r>
    </w:p>
    <w:p w:rsidR="00661345" w:rsidRPr="00CD2F68" w:rsidRDefault="00274FE5" w:rsidP="0005562F">
      <w:pPr>
        <w:spacing w:line="240" w:lineRule="auto"/>
        <w:rPr>
          <w:rFonts w:eastAsia="Calibri"/>
          <w:sz w:val="22"/>
          <w:szCs w:val="22"/>
        </w:rPr>
      </w:pPr>
      <w:r w:rsidRPr="00CD2F68">
        <w:rPr>
          <w:rFonts w:eastAsia="Calibri"/>
          <w:sz w:val="22"/>
          <w:szCs w:val="22"/>
        </w:rPr>
        <w:lastRenderedPageBreak/>
        <w:tab/>
      </w:r>
      <w:r w:rsidR="00661345" w:rsidRPr="00CD2F68">
        <w:rPr>
          <w:rFonts w:eastAsia="Calibri"/>
          <w:sz w:val="22"/>
          <w:szCs w:val="22"/>
        </w:rPr>
        <w:t xml:space="preserve">W strukturze podmiotów gospodarczych zauważyć można niski udział podmiotów gospodarczych </w:t>
      </w:r>
      <w:r w:rsidR="00767C40">
        <w:rPr>
          <w:rFonts w:eastAsia="Calibri"/>
          <w:sz w:val="22"/>
          <w:szCs w:val="22"/>
        </w:rPr>
        <w:br/>
      </w:r>
      <w:r w:rsidR="00661345" w:rsidRPr="00CD2F68">
        <w:rPr>
          <w:rFonts w:eastAsia="Calibri"/>
          <w:sz w:val="22"/>
          <w:szCs w:val="22"/>
        </w:rPr>
        <w:t xml:space="preserve">w dziedzinie związanej z kulturą, rozrywką i rekreacją. </w:t>
      </w:r>
      <w:r w:rsidR="00206E0A" w:rsidRPr="00CD2F68">
        <w:rPr>
          <w:rFonts w:eastAsia="Calibri"/>
          <w:sz w:val="22"/>
          <w:szCs w:val="22"/>
        </w:rPr>
        <w:t>B</w:t>
      </w:r>
      <w:r w:rsidR="00661345" w:rsidRPr="00CD2F68">
        <w:rPr>
          <w:rFonts w:eastAsia="Calibri"/>
          <w:sz w:val="22"/>
          <w:szCs w:val="22"/>
        </w:rPr>
        <w:t xml:space="preserve">ranże </w:t>
      </w:r>
      <w:r w:rsidR="00206E0A" w:rsidRPr="00CD2F68">
        <w:rPr>
          <w:rFonts w:eastAsia="Calibri"/>
          <w:sz w:val="22"/>
          <w:szCs w:val="22"/>
        </w:rPr>
        <w:t xml:space="preserve">te </w:t>
      </w:r>
      <w:r w:rsidR="00661345" w:rsidRPr="00CD2F68">
        <w:rPr>
          <w:rFonts w:eastAsia="Calibri"/>
          <w:sz w:val="22"/>
          <w:szCs w:val="22"/>
        </w:rPr>
        <w:t xml:space="preserve">należy szczególnie wspierać biorąc pod uwagę fakt, iż znaczącą szansą dla </w:t>
      </w:r>
      <w:r w:rsidR="00900364" w:rsidRPr="00CD2F68">
        <w:rPr>
          <w:rFonts w:eastAsia="Calibri"/>
          <w:sz w:val="22"/>
          <w:szCs w:val="22"/>
        </w:rPr>
        <w:t xml:space="preserve">rozwoju </w:t>
      </w:r>
      <w:r w:rsidR="00661345" w:rsidRPr="00CD2F68">
        <w:rPr>
          <w:rFonts w:eastAsia="Calibri"/>
          <w:sz w:val="22"/>
          <w:szCs w:val="22"/>
        </w:rPr>
        <w:t>o</w:t>
      </w:r>
      <w:r w:rsidRPr="00CD2F68">
        <w:rPr>
          <w:rFonts w:eastAsia="Calibri"/>
          <w:sz w:val="22"/>
          <w:szCs w:val="22"/>
        </w:rPr>
        <w:t>bszaru jest rozwój turystyki.</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 xml:space="preserve">Na badanym terenie obserwuje się utrzymujące się, niekorzystne tendencje demograficzne, stanowiące </w:t>
      </w:r>
      <w:r w:rsidR="00900364" w:rsidRPr="00CD2F68">
        <w:rPr>
          <w:rFonts w:eastAsia="Calibri"/>
          <w:sz w:val="22"/>
          <w:szCs w:val="22"/>
        </w:rPr>
        <w:t xml:space="preserve">jego </w:t>
      </w:r>
      <w:r w:rsidR="00661345" w:rsidRPr="00CD2F68">
        <w:rPr>
          <w:rFonts w:eastAsia="Calibri"/>
          <w:sz w:val="22"/>
          <w:szCs w:val="22"/>
        </w:rPr>
        <w:t>słab</w:t>
      </w:r>
      <w:r w:rsidR="00206E0A" w:rsidRPr="00CD2F68">
        <w:rPr>
          <w:rFonts w:eastAsia="Calibri"/>
          <w:sz w:val="22"/>
          <w:szCs w:val="22"/>
        </w:rPr>
        <w:t>ą</w:t>
      </w:r>
      <w:r w:rsidR="00661345" w:rsidRPr="00CD2F68">
        <w:rPr>
          <w:rFonts w:eastAsia="Calibri"/>
          <w:sz w:val="22"/>
          <w:szCs w:val="22"/>
        </w:rPr>
        <w:t xml:space="preserve"> stron</w:t>
      </w:r>
      <w:r w:rsidR="00206E0A" w:rsidRPr="00CD2F68">
        <w:rPr>
          <w:rFonts w:eastAsia="Calibri"/>
          <w:sz w:val="22"/>
          <w:szCs w:val="22"/>
        </w:rPr>
        <w:t>ę</w:t>
      </w:r>
      <w:r w:rsidR="00661345" w:rsidRPr="00CD2F68">
        <w:rPr>
          <w:rFonts w:eastAsia="Calibri"/>
          <w:sz w:val="22"/>
          <w:szCs w:val="22"/>
        </w:rPr>
        <w:t xml:space="preserve">. Proporcje między grupą </w:t>
      </w:r>
      <w:r w:rsidRPr="00CD2F68">
        <w:rPr>
          <w:rFonts w:eastAsia="Calibri"/>
          <w:sz w:val="22"/>
          <w:szCs w:val="22"/>
        </w:rPr>
        <w:t xml:space="preserve">osób w wieku przedprodukcyjnym </w:t>
      </w:r>
      <w:r w:rsidR="00661345" w:rsidRPr="00CD2F68">
        <w:rPr>
          <w:rFonts w:eastAsia="Calibri"/>
          <w:sz w:val="22"/>
          <w:szCs w:val="22"/>
        </w:rPr>
        <w:t>i poprodukcyjnym zmniejszają się w kierunku osób starszych. Jednoc</w:t>
      </w:r>
      <w:r w:rsidR="00900364" w:rsidRPr="00CD2F68">
        <w:rPr>
          <w:rFonts w:eastAsia="Calibri"/>
          <w:sz w:val="22"/>
          <w:szCs w:val="22"/>
        </w:rPr>
        <w:t>ześnie wartości ujemne przyjmuje</w:t>
      </w:r>
      <w:r w:rsidR="00661345" w:rsidRPr="00CD2F68">
        <w:rPr>
          <w:rFonts w:eastAsia="Calibri"/>
          <w:sz w:val="22"/>
          <w:szCs w:val="22"/>
        </w:rPr>
        <w:t xml:space="preserve"> przyrost naturalny </w:t>
      </w:r>
      <w:r w:rsidR="00523667">
        <w:rPr>
          <w:rFonts w:eastAsia="Calibri"/>
          <w:sz w:val="22"/>
          <w:szCs w:val="22"/>
        </w:rPr>
        <w:br/>
      </w:r>
      <w:r w:rsidR="00661345" w:rsidRPr="00CD2F68">
        <w:rPr>
          <w:rFonts w:eastAsia="Calibri"/>
          <w:sz w:val="22"/>
          <w:szCs w:val="22"/>
        </w:rPr>
        <w:t xml:space="preserve">i saldo migracji. </w:t>
      </w:r>
      <w:r w:rsidR="00661345" w:rsidRPr="00CD2F68">
        <w:rPr>
          <w:rFonts w:eastAsia="Calibri"/>
          <w:iCs/>
          <w:sz w:val="22"/>
          <w:szCs w:val="22"/>
          <w:lang w:bidi="en-US"/>
        </w:rPr>
        <w:t>Zagrożenia wynikające z niekorzystnych czynników demograficznych i odpływu – szczególnie młodych i wykształconych osób – dostrzega też lokalna społeczność obszaru LGD.</w:t>
      </w:r>
      <w:r w:rsidR="00DC0D24" w:rsidRPr="00CD2F68">
        <w:rPr>
          <w:rFonts w:eastAsia="Calibri"/>
          <w:iCs/>
          <w:sz w:val="22"/>
          <w:szCs w:val="22"/>
          <w:lang w:bidi="en-US"/>
        </w:rPr>
        <w:t xml:space="preserve"> </w:t>
      </w:r>
    </w:p>
    <w:p w:rsidR="00661345" w:rsidRPr="00CD2F68" w:rsidRDefault="00274FE5" w:rsidP="0005562F">
      <w:pPr>
        <w:spacing w:line="240" w:lineRule="auto"/>
        <w:rPr>
          <w:rFonts w:eastAsia="Calibri"/>
          <w:sz w:val="22"/>
          <w:szCs w:val="22"/>
        </w:rPr>
      </w:pPr>
      <w:r w:rsidRPr="00CD2F68">
        <w:rPr>
          <w:rFonts w:eastAsia="Calibri"/>
          <w:sz w:val="22"/>
          <w:szCs w:val="22"/>
        </w:rPr>
        <w:tab/>
      </w:r>
      <w:r w:rsidR="00661345" w:rsidRPr="00CD2F68">
        <w:rPr>
          <w:rFonts w:eastAsia="Calibri"/>
          <w:sz w:val="22"/>
          <w:szCs w:val="22"/>
        </w:rPr>
        <w:t>Na obszarze LGD istotne znaczenie ma potencjał społeczny mieszkańców. Należy przedsięwziąć działania kładące nacisk na wzmocnienie więzi międzyludzkich. Wykorzystać potencjał administracji samorządowej, lokalnych organizacji pozarządowych i grup nieformalnych</w:t>
      </w:r>
      <w:r w:rsidR="00206E0A" w:rsidRPr="00CD2F68">
        <w:rPr>
          <w:rFonts w:eastAsia="Calibri"/>
          <w:sz w:val="22"/>
          <w:szCs w:val="22"/>
        </w:rPr>
        <w:t>, takich jak</w:t>
      </w:r>
      <w:r w:rsidR="00661345" w:rsidRPr="00CD2F68">
        <w:rPr>
          <w:rFonts w:eastAsia="Calibri"/>
          <w:sz w:val="22"/>
          <w:szCs w:val="22"/>
        </w:rPr>
        <w:t xml:space="preserve"> </w:t>
      </w:r>
      <w:r w:rsidR="00206E0A" w:rsidRPr="00CD2F68">
        <w:rPr>
          <w:rFonts w:eastAsia="Calibri"/>
          <w:sz w:val="22"/>
          <w:szCs w:val="22"/>
        </w:rPr>
        <w:t>K</w:t>
      </w:r>
      <w:r w:rsidR="00661345" w:rsidRPr="00CD2F68">
        <w:rPr>
          <w:rFonts w:eastAsia="Calibri"/>
          <w:sz w:val="22"/>
          <w:szCs w:val="22"/>
        </w:rPr>
        <w:t xml:space="preserve">oła </w:t>
      </w:r>
      <w:r w:rsidR="00206E0A" w:rsidRPr="00CD2F68">
        <w:rPr>
          <w:rFonts w:eastAsia="Calibri"/>
          <w:sz w:val="22"/>
          <w:szCs w:val="22"/>
        </w:rPr>
        <w:t>G</w:t>
      </w:r>
      <w:r w:rsidR="00661345" w:rsidRPr="00CD2F68">
        <w:rPr>
          <w:rFonts w:eastAsia="Calibri"/>
          <w:sz w:val="22"/>
          <w:szCs w:val="22"/>
        </w:rPr>
        <w:t xml:space="preserve">ospodyń </w:t>
      </w:r>
      <w:r w:rsidR="00206E0A" w:rsidRPr="00CD2F68">
        <w:rPr>
          <w:rFonts w:eastAsia="Calibri"/>
          <w:sz w:val="22"/>
          <w:szCs w:val="22"/>
        </w:rPr>
        <w:t>W</w:t>
      </w:r>
      <w:r w:rsidR="00661345" w:rsidRPr="00CD2F68">
        <w:rPr>
          <w:rFonts w:eastAsia="Calibri"/>
          <w:sz w:val="22"/>
          <w:szCs w:val="22"/>
        </w:rPr>
        <w:t>iejskich. Warto wspierać inicjatywy mieszkańców związane z kultywowaniem tradycji, uprawianiem zanikających zawodów i wytwarzaniem spec</w:t>
      </w:r>
      <w:r w:rsidR="00FD2CE1" w:rsidRPr="00CD2F68">
        <w:rPr>
          <w:rFonts w:eastAsia="Calibri"/>
          <w:sz w:val="22"/>
          <w:szCs w:val="22"/>
        </w:rPr>
        <w:t>jałów</w:t>
      </w:r>
      <w:r w:rsidR="0016493A" w:rsidRPr="00CD2F68">
        <w:rPr>
          <w:rFonts w:eastAsia="Calibri"/>
          <w:sz w:val="22"/>
          <w:szCs w:val="22"/>
        </w:rPr>
        <w:t xml:space="preserve"> </w:t>
      </w:r>
      <w:r w:rsidRPr="00CD2F68">
        <w:rPr>
          <w:rFonts w:eastAsia="Calibri"/>
          <w:sz w:val="22"/>
          <w:szCs w:val="22"/>
        </w:rPr>
        <w:t>jako produktów lokalnych.</w:t>
      </w:r>
    </w:p>
    <w:p w:rsidR="00661345" w:rsidRDefault="00274FE5" w:rsidP="0005562F">
      <w:pPr>
        <w:spacing w:line="240" w:lineRule="auto"/>
        <w:rPr>
          <w:rFonts w:eastAsia="Times New Roman"/>
          <w:bCs/>
          <w:color w:val="000000"/>
          <w:sz w:val="22"/>
          <w:szCs w:val="22"/>
        </w:rPr>
      </w:pPr>
      <w:r w:rsidRPr="00CD2F68">
        <w:rPr>
          <w:rFonts w:eastAsia="Times New Roman"/>
          <w:bCs/>
          <w:color w:val="000000"/>
          <w:sz w:val="22"/>
          <w:szCs w:val="22"/>
        </w:rPr>
        <w:tab/>
      </w:r>
      <w:r w:rsidR="00661345" w:rsidRPr="00CD2F68">
        <w:rPr>
          <w:rFonts w:eastAsia="Times New Roman"/>
          <w:bCs/>
          <w:color w:val="000000"/>
          <w:sz w:val="22"/>
          <w:szCs w:val="22"/>
        </w:rPr>
        <w:t>Należy zwrócić szczególną uwagę na równowa</w:t>
      </w:r>
      <w:r w:rsidRPr="00CD2F68">
        <w:rPr>
          <w:rFonts w:eastAsia="Times New Roman"/>
          <w:bCs/>
          <w:color w:val="000000"/>
          <w:sz w:val="22"/>
          <w:szCs w:val="22"/>
        </w:rPr>
        <w:t>gę między zasobami społeczno-</w:t>
      </w:r>
      <w:r w:rsidR="00661345" w:rsidRPr="00CD2F68">
        <w:rPr>
          <w:rFonts w:eastAsia="Times New Roman"/>
          <w:bCs/>
          <w:color w:val="000000"/>
          <w:sz w:val="22"/>
          <w:szCs w:val="22"/>
        </w:rPr>
        <w:t>kulturowymi, przyrodniczymi, naturalnymi, gospodarką</w:t>
      </w:r>
      <w:r w:rsidRPr="00CD2F68">
        <w:rPr>
          <w:rFonts w:eastAsia="Times New Roman"/>
          <w:bCs/>
          <w:color w:val="000000"/>
          <w:sz w:val="22"/>
          <w:szCs w:val="22"/>
        </w:rPr>
        <w:t xml:space="preserve">, a potrzebami i oczekiwaniami </w:t>
      </w:r>
      <w:r w:rsidR="00661345" w:rsidRPr="00CD2F68">
        <w:rPr>
          <w:rFonts w:eastAsia="Times New Roman"/>
          <w:bCs/>
          <w:color w:val="000000"/>
          <w:sz w:val="22"/>
          <w:szCs w:val="22"/>
        </w:rPr>
        <w:t>społecznymi dotyczącymi możliwości godnego życia</w:t>
      </w:r>
      <w:r w:rsidR="0016493A" w:rsidRPr="00CD2F68">
        <w:rPr>
          <w:rFonts w:eastAsia="Times New Roman"/>
          <w:bCs/>
          <w:color w:val="000000"/>
          <w:sz w:val="22"/>
          <w:szCs w:val="22"/>
        </w:rPr>
        <w:t>,</w:t>
      </w:r>
      <w:r w:rsidR="00661345" w:rsidRPr="00CD2F68">
        <w:rPr>
          <w:rFonts w:eastAsia="Times New Roman"/>
          <w:bCs/>
          <w:color w:val="000000"/>
          <w:sz w:val="22"/>
          <w:szCs w:val="22"/>
        </w:rPr>
        <w:t xml:space="preserve"> przejawiającymi się m.i</w:t>
      </w:r>
      <w:r w:rsidRPr="00CD2F68">
        <w:rPr>
          <w:rFonts w:eastAsia="Times New Roman"/>
          <w:bCs/>
          <w:color w:val="000000"/>
          <w:sz w:val="22"/>
          <w:szCs w:val="22"/>
        </w:rPr>
        <w:t xml:space="preserve">n. uzyskiwaniem odpowiednich </w:t>
      </w:r>
      <w:r w:rsidR="00661345" w:rsidRPr="00CD2F68">
        <w:rPr>
          <w:rFonts w:eastAsia="Times New Roman"/>
          <w:bCs/>
          <w:color w:val="000000"/>
          <w:sz w:val="22"/>
          <w:szCs w:val="22"/>
        </w:rPr>
        <w:t>dochodów, nieskrępowanym dostępem do szeroko rozumianej infrastruktury społecznej i technicznej oraz bogatą ofertą turystyczną, kulturalną i dostępem do inform</w:t>
      </w:r>
      <w:r w:rsidRPr="00CD2F68">
        <w:rPr>
          <w:rFonts w:eastAsia="Times New Roman"/>
          <w:bCs/>
          <w:color w:val="000000"/>
          <w:sz w:val="22"/>
          <w:szCs w:val="22"/>
        </w:rPr>
        <w:t xml:space="preserve">acji </w:t>
      </w:r>
      <w:r w:rsidR="00661345" w:rsidRPr="00CD2F68">
        <w:rPr>
          <w:rFonts w:eastAsia="Times New Roman"/>
          <w:bCs/>
          <w:color w:val="000000"/>
          <w:sz w:val="22"/>
          <w:szCs w:val="22"/>
        </w:rPr>
        <w:t>w małych miejscowościach.</w:t>
      </w:r>
    </w:p>
    <w:p w:rsidR="00493B6C" w:rsidRPr="00CD2F68" w:rsidRDefault="00493B6C" w:rsidP="0005562F">
      <w:pPr>
        <w:spacing w:line="240" w:lineRule="auto"/>
        <w:rPr>
          <w:rFonts w:eastAsia="Calibri"/>
          <w:sz w:val="22"/>
          <w:szCs w:val="22"/>
        </w:rPr>
      </w:pPr>
    </w:p>
    <w:p w:rsidR="005422E5" w:rsidRPr="0007332B" w:rsidRDefault="00493B6C" w:rsidP="00F7670E">
      <w:pPr>
        <w:spacing w:after="160" w:line="240" w:lineRule="auto"/>
      </w:pPr>
      <w:r w:rsidRPr="0007332B">
        <w:t xml:space="preserve">Uzupełnienie  diagnozy  w  związku  z  ubieganiem  się  LGD  o  dodatkowe  środki  na  wsparcie na wdrażanie operacji w ramach strategii rozwoju lokalnego kierowanego przez społeczność. </w:t>
      </w:r>
      <w:r w:rsidR="008F04C1" w:rsidRPr="0007332B">
        <w:br/>
      </w:r>
      <w:r w:rsidRPr="0007332B">
        <w:t xml:space="preserve">Z  analizy przeprowadzonej w 2019  roku  doradztwa  w  Biurze  LGD  oraz postulatów podnoszonych    podczas organizowanych    przez    LGD spotkań  niezbicie  wynika,  </w:t>
      </w:r>
      <w:r w:rsidR="00B17EFC" w:rsidRPr="0007332B">
        <w:br/>
      </w:r>
      <w:r w:rsidRPr="0007332B">
        <w:t xml:space="preserve">że  największym zainteresowaniem wśród potencjalnych wnioskodawców cieszy się pozyskiwanie środków na podejmowanie działalności  gospodarczej i projektów grantowych. Wyniki  powyższej  analizy  są  zbieżne  z  wnioskami  wypływającymi  z przeprowadzonych we wcześniejszych   latach   naborów. W   przypadku   naborów z zakresu podejmowania  działalności  gospodarczej  odnotowano  największą liczbę  wnioskodawców wybranych do wsparcia, którzy nie mogli </w:t>
      </w:r>
      <w:r w:rsidR="005422E5" w:rsidRPr="0007332B">
        <w:br/>
      </w:r>
      <w:r w:rsidRPr="0007332B">
        <w:t xml:space="preserve">go otrzymać z powodu niewystarczających środków finansowych. Biorąc  pod  uwagę  powyższe  LGD  podjęła  decyzję  o  przeznaczeniu </w:t>
      </w:r>
      <w:r w:rsidR="00FA7652" w:rsidRPr="0007332B">
        <w:t>ponad</w:t>
      </w:r>
      <w:r w:rsidRPr="0007332B">
        <w:t xml:space="preserve"> 50 %  dodatkowych  środków  na działani</w:t>
      </w:r>
      <w:r w:rsidR="00ED21FD" w:rsidRPr="0007332B">
        <w:t>e</w:t>
      </w:r>
      <w:r w:rsidRPr="0007332B">
        <w:t>:</w:t>
      </w:r>
      <w:r w:rsidR="005422E5" w:rsidRPr="0007332B">
        <w:br/>
      </w:r>
      <w:r w:rsidRPr="0007332B">
        <w:t>1.2.6 Podejmowanie   działalności   gospodarczej</w:t>
      </w:r>
      <w:r w:rsidR="005422E5" w:rsidRPr="0007332B">
        <w:t xml:space="preserve">. Analiza dotychczasowych naborów oraz informacje uzyskane w trakcie doradztwa od potencjalnych beneficjentów pokazała zapotrzebowanie na dodatkowe środki w obszarze </w:t>
      </w:r>
      <w:r w:rsidRPr="0007332B">
        <w:t>projekt</w:t>
      </w:r>
      <w:r w:rsidR="005422E5" w:rsidRPr="0007332B">
        <w:t>ów</w:t>
      </w:r>
      <w:r w:rsidRPr="0007332B">
        <w:t xml:space="preserve"> grantow</w:t>
      </w:r>
      <w:r w:rsidR="005422E5" w:rsidRPr="0007332B">
        <w:t xml:space="preserve">ych. W gminach rolniczych bardziej aktywne są organizacje pozarządowe, Koła Gospodyń Wiejskich które w wyniku zmiany legislacji mają możliwość korzystania  ze środków przeznaczonych na projekty grantowe. </w:t>
      </w:r>
      <w:r w:rsidR="005422E5" w:rsidRPr="0007332B">
        <w:br/>
        <w:t xml:space="preserve">Dlatego też LGD podjęła decyzję o zwiększeniu wskaźników w przedsięwzięciach grantowych: </w:t>
      </w:r>
      <w:r w:rsidR="005422E5" w:rsidRPr="0007332B">
        <w:br/>
      </w:r>
      <w:r w:rsidR="00F7670E" w:rsidRPr="0007332B">
        <w:t>1.1.7</w:t>
      </w:r>
      <w:r w:rsidR="00F7670E" w:rsidRPr="0007332B">
        <w:tab/>
        <w:t xml:space="preserve">Wydarzenia na „Piekielnym Szlaku” i w Parkach  </w:t>
      </w:r>
      <w:proofErr w:type="spellStart"/>
      <w:r w:rsidR="00F7670E" w:rsidRPr="0007332B">
        <w:t>Nordick</w:t>
      </w:r>
      <w:proofErr w:type="spellEnd"/>
      <w:r w:rsidR="00F7670E" w:rsidRPr="0007332B">
        <w:t xml:space="preserve"> </w:t>
      </w:r>
      <w:proofErr w:type="spellStart"/>
      <w:r w:rsidR="00F7670E" w:rsidRPr="0007332B">
        <w:t>Walking</w:t>
      </w:r>
      <w:proofErr w:type="spellEnd"/>
      <w:r w:rsidR="00F7670E" w:rsidRPr="0007332B">
        <w:t>,</w:t>
      </w:r>
      <w:r w:rsidRPr="0007332B">
        <w:t xml:space="preserve"> 1.2.8 Promocja dialogu międzypokoleniowego</w:t>
      </w:r>
      <w:r w:rsidR="00F7670E" w:rsidRPr="0007332B">
        <w:t>. Pozostałe środki zostaną przeznaczone na realizację dwóch operacji własnych: 1.1.8 Renowacja „Piekielnego Szlaku”, 1.1.9</w:t>
      </w:r>
      <w:r w:rsidR="00F7670E" w:rsidRPr="0007332B">
        <w:tab/>
        <w:t>Promocja obszaru LGD</w:t>
      </w:r>
      <w:r w:rsidR="006A4684" w:rsidRPr="0007332B">
        <w:t xml:space="preserve">. </w:t>
      </w:r>
      <w:r w:rsidR="004F5D9D" w:rsidRPr="0007332B">
        <w:t>W przypadku przedsięwzięcia 1.1.8 realizacja operacji własnej jest uzasadniona zakresem rzeczowym, polegającym na zrealizowaniu</w:t>
      </w:r>
      <w:r w:rsidR="006A4684" w:rsidRPr="0007332B">
        <w:t xml:space="preserve"> operacji dotyczącej inwentaryzacji i renowacji</w:t>
      </w:r>
      <w:r w:rsidR="009F63AB" w:rsidRPr="0007332B">
        <w:t>/modernizacji</w:t>
      </w:r>
      <w:r w:rsidR="006A4684" w:rsidRPr="0007332B">
        <w:t xml:space="preserve"> infrastruktury </w:t>
      </w:r>
      <w:r w:rsidR="00B17EFC" w:rsidRPr="0007332B">
        <w:t xml:space="preserve">turystycznej i/lub rekreacyjnej </w:t>
      </w:r>
      <w:r w:rsidR="006A4684" w:rsidRPr="0007332B">
        <w:t>„ Piekielnego Szlaku”. Realizacja tego typu operacji jest istotna dla</w:t>
      </w:r>
      <w:r w:rsidR="00401467" w:rsidRPr="0007332B">
        <w:t xml:space="preserve"> rozwoju produktu turystycznego </w:t>
      </w:r>
      <w:r w:rsidR="006A4684" w:rsidRPr="0007332B">
        <w:t xml:space="preserve"> jakim jest „ Piekielny Szlak”, ale nie cieszy się zainteresowaniem podmiotów innych niż LGD. Realizacja operacji własnej w ramach przedsięwzięcia 1.1.9</w:t>
      </w:r>
      <w:r w:rsidR="009F63AB" w:rsidRPr="0007332B">
        <w:t xml:space="preserve"> w przeciwieństwie do przedsięwzięcia 1.1.7 </w:t>
      </w:r>
      <w:r w:rsidR="006A4684" w:rsidRPr="0007332B">
        <w:t xml:space="preserve"> </w:t>
      </w:r>
      <w:r w:rsidR="009F63AB" w:rsidRPr="0007332B">
        <w:t xml:space="preserve">Wydarzenia na „Piekielnym Szlaku” i w Parkach  </w:t>
      </w:r>
      <w:proofErr w:type="spellStart"/>
      <w:r w:rsidR="009F63AB" w:rsidRPr="0007332B">
        <w:t>Nordick</w:t>
      </w:r>
      <w:proofErr w:type="spellEnd"/>
      <w:r w:rsidR="009F63AB" w:rsidRPr="0007332B">
        <w:t xml:space="preserve"> </w:t>
      </w:r>
      <w:proofErr w:type="spellStart"/>
      <w:r w:rsidR="009F63AB" w:rsidRPr="0007332B">
        <w:t>Walking</w:t>
      </w:r>
      <w:proofErr w:type="spellEnd"/>
      <w:r w:rsidR="009F63AB" w:rsidRPr="0007332B">
        <w:t xml:space="preserve"> ( projekt grantowy) </w:t>
      </w:r>
      <w:r w:rsidR="006A4684" w:rsidRPr="0007332B">
        <w:t xml:space="preserve">nie będzie się skupiać jedynie </w:t>
      </w:r>
      <w:r w:rsidR="009F63AB" w:rsidRPr="0007332B">
        <w:br/>
      </w:r>
      <w:r w:rsidR="006A4684" w:rsidRPr="0007332B">
        <w:t>na</w:t>
      </w:r>
      <w:r w:rsidR="009F63AB" w:rsidRPr="0007332B">
        <w:t xml:space="preserve"> promowaniu tych dwóch produktów turystycznych. P</w:t>
      </w:r>
      <w:r w:rsidR="006A4684" w:rsidRPr="0007332B">
        <w:t>ozwoli na kompleksową promocję obszaru „ LGD – U ŹRÓDEŁ”</w:t>
      </w:r>
      <w:r w:rsidR="009F63AB" w:rsidRPr="0007332B">
        <w:t xml:space="preserve">, a nie pojedynczych atrakcjach, </w:t>
      </w:r>
      <w:r w:rsidR="006A4684" w:rsidRPr="0007332B">
        <w:t xml:space="preserve"> co uzasadnia potrzebę realizacji tej operacji bezpośrednio przez LGD , a nie w formie konkursu lub projektu grantowego.</w:t>
      </w:r>
    </w:p>
    <w:p w:rsidR="000616F2" w:rsidRPr="00493B6C" w:rsidRDefault="008F04C1" w:rsidP="003E4FA9">
      <w:pPr>
        <w:spacing w:after="160" w:line="240" w:lineRule="auto"/>
        <w:jc w:val="left"/>
        <w:rPr>
          <w:color w:val="FF0000"/>
        </w:rPr>
      </w:pPr>
      <w:r>
        <w:rPr>
          <w:color w:val="FF0000"/>
        </w:rPr>
        <w:t xml:space="preserve"> </w:t>
      </w:r>
      <w:r w:rsidR="000616F2" w:rsidRPr="00493B6C">
        <w:rPr>
          <w:color w:val="FF0000"/>
        </w:rP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53" w:name="_Toc438251179"/>
      <w:r w:rsidRPr="00715E23">
        <w:rPr>
          <w:rFonts w:ascii="Times New Roman" w:hAnsi="Times New Roman" w:cs="Times New Roman"/>
          <w:b/>
          <w:color w:val="auto"/>
          <w:sz w:val="28"/>
          <w:szCs w:val="28"/>
        </w:rPr>
        <w:lastRenderedPageBreak/>
        <w:t>Cele i wskaźniki</w:t>
      </w:r>
      <w:bookmarkEnd w:id="53"/>
    </w:p>
    <w:p w:rsidR="00274FE5" w:rsidRDefault="00274FE5" w:rsidP="0005562F">
      <w:pPr>
        <w:spacing w:line="240" w:lineRule="auto"/>
      </w:pPr>
    </w:p>
    <w:p w:rsidR="00EC3FAB" w:rsidRPr="00CD2F68" w:rsidRDefault="00EC3FAB" w:rsidP="0005562F">
      <w:pPr>
        <w:spacing w:line="240" w:lineRule="auto"/>
        <w:ind w:firstLine="708"/>
        <w:rPr>
          <w:sz w:val="22"/>
          <w:szCs w:val="22"/>
        </w:rPr>
      </w:pPr>
      <w:r w:rsidRPr="00CD2F68">
        <w:rPr>
          <w:sz w:val="22"/>
          <w:szCs w:val="22"/>
        </w:rPr>
        <w:t xml:space="preserve">Z przedstawionej diagnozy oraz analizy SWOT, wypracowanych przy czynnym udziale lokalnej społeczności wynika, iż największym potencjałem obszaru </w:t>
      </w:r>
      <w:r w:rsidR="00336922" w:rsidRPr="00CD2F68">
        <w:rPr>
          <w:sz w:val="22"/>
          <w:szCs w:val="22"/>
        </w:rPr>
        <w:t>jest</w:t>
      </w:r>
      <w:r w:rsidR="00CD2F68">
        <w:rPr>
          <w:sz w:val="22"/>
          <w:szCs w:val="22"/>
        </w:rPr>
        <w:t xml:space="preserve"> dziedzictwo kulturowe </w:t>
      </w:r>
      <w:r w:rsidRPr="00CD2F68">
        <w:rPr>
          <w:sz w:val="22"/>
          <w:szCs w:val="22"/>
        </w:rPr>
        <w:t xml:space="preserve">i naturalne. Słabą stroną </w:t>
      </w:r>
      <w:r w:rsidR="00336922" w:rsidRPr="00CD2F68">
        <w:rPr>
          <w:sz w:val="22"/>
          <w:szCs w:val="22"/>
        </w:rPr>
        <w:t xml:space="preserve">jest </w:t>
      </w:r>
      <w:r w:rsidRPr="00CD2F68">
        <w:rPr>
          <w:sz w:val="22"/>
          <w:szCs w:val="22"/>
        </w:rPr>
        <w:t>natomiast brak odpowiedniego/maksymalnego wykorzystania posiadanych atutów do rozwoju turystyki i przedsiębiorczości</w:t>
      </w:r>
      <w:r w:rsidR="00336922" w:rsidRPr="00CD2F68">
        <w:rPr>
          <w:sz w:val="22"/>
          <w:szCs w:val="22"/>
        </w:rPr>
        <w:t xml:space="preserve"> oraz</w:t>
      </w:r>
      <w:r w:rsidRPr="00CD2F68">
        <w:rPr>
          <w:sz w:val="22"/>
          <w:szCs w:val="22"/>
        </w:rPr>
        <w:t xml:space="preserve"> wynikająca z tego zbyt mała ilość miejsc pracy</w:t>
      </w:r>
      <w:r w:rsidR="00336922" w:rsidRPr="00CD2F68">
        <w:rPr>
          <w:sz w:val="22"/>
          <w:szCs w:val="22"/>
        </w:rPr>
        <w:t>, a także</w:t>
      </w:r>
      <w:r w:rsidRPr="00CD2F68">
        <w:rPr>
          <w:sz w:val="22"/>
          <w:szCs w:val="22"/>
        </w:rPr>
        <w:t xml:space="preserve"> niski poziom integracji i aktywizacji społecznej. W odpowiedzi na zdefiniowane problemy opisane szczegółowo </w:t>
      </w:r>
      <w:r w:rsidR="00523667">
        <w:rPr>
          <w:sz w:val="22"/>
          <w:szCs w:val="22"/>
        </w:rPr>
        <w:br/>
      </w:r>
      <w:r w:rsidRPr="00CD2F68">
        <w:rPr>
          <w:sz w:val="22"/>
          <w:szCs w:val="22"/>
        </w:rPr>
        <w:t>w analizie SWOT określony został cel główny oraz wynikające z niego 2 cele szczegóło</w:t>
      </w:r>
      <w:r w:rsidR="00CE57FB" w:rsidRPr="00CD2F68">
        <w:rPr>
          <w:sz w:val="22"/>
          <w:szCs w:val="22"/>
        </w:rPr>
        <w:t>we, które przedstawia rysunek 2</w:t>
      </w:r>
      <w:r w:rsidRPr="00CD2F68">
        <w:rPr>
          <w:sz w:val="22"/>
          <w:szCs w:val="22"/>
        </w:rPr>
        <w:t xml:space="preserve">. </w:t>
      </w:r>
    </w:p>
    <w:p w:rsidR="001071C2" w:rsidRDefault="001F7D90" w:rsidP="0005562F">
      <w:pPr>
        <w:spacing w:line="240" w:lineRule="auto"/>
        <w:ind w:firstLine="708"/>
        <w:rPr>
          <w:b/>
          <w:i/>
        </w:rPr>
      </w:pP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211455</wp:posOffset>
                </wp:positionH>
                <wp:positionV relativeFrom="paragraph">
                  <wp:posOffset>159385</wp:posOffset>
                </wp:positionV>
                <wp:extent cx="5629275" cy="273685"/>
                <wp:effectExtent l="0" t="0" r="9525" b="0"/>
                <wp:wrapNone/>
                <wp:docPr id="11"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275" cy="273685"/>
                        </a:xfrm>
                        <a:prstGeom prst="rect">
                          <a:avLst/>
                        </a:prstGeom>
                        <a:solidFill>
                          <a:prstClr val="white"/>
                        </a:solidFill>
                        <a:ln>
                          <a:noFill/>
                        </a:ln>
                        <a:effectLst/>
                      </wps:spPr>
                      <wps:txbx>
                        <w:txbxContent>
                          <w:p w:rsidR="00CC0DEB" w:rsidRDefault="00CC0DEB" w:rsidP="004274AC">
                            <w:pPr>
                              <w:pStyle w:val="Legenda"/>
                            </w:pPr>
                            <w:bookmarkStart w:id="54"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4"/>
                          </w:p>
                          <w:p w:rsidR="00CC0DEB" w:rsidRPr="001071C2" w:rsidRDefault="00CC0DEB" w:rsidP="001071C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16.65pt;margin-top:12.55pt;width:443.2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" stroked="f">
                <v:path arrowok="t"/>
                <v:textbox inset="0,0,0,0">
                  <w:txbxContent>
                    <w:p w:rsidR="00CC0DEB" w:rsidRDefault="00CC0DEB" w:rsidP="004274AC">
                      <w:pPr>
                        <w:pStyle w:val="Legenda"/>
                      </w:pPr>
                      <w:bookmarkStart w:id="55" w:name="_Toc438251087"/>
                      <w:r w:rsidRPr="00A86B30">
                        <w:t xml:space="preserve">Rysunek </w:t>
                      </w:r>
                      <w:r>
                        <w:rPr>
                          <w:noProof/>
                        </w:rPr>
                        <w:fldChar w:fldCharType="begin"/>
                      </w:r>
                      <w:r>
                        <w:rPr>
                          <w:noProof/>
                        </w:rPr>
                        <w:instrText xml:space="preserve"> SEQ Rysunek \* ARABIC </w:instrText>
                      </w:r>
                      <w:r>
                        <w:rPr>
                          <w:noProof/>
                        </w:rPr>
                        <w:fldChar w:fldCharType="separate"/>
                      </w:r>
                      <w:r>
                        <w:rPr>
                          <w:noProof/>
                        </w:rPr>
                        <w:t>3</w:t>
                      </w:r>
                      <w:r>
                        <w:rPr>
                          <w:noProof/>
                        </w:rPr>
                        <w:fldChar w:fldCharType="end"/>
                      </w:r>
                      <w:r>
                        <w:t xml:space="preserve"> Cele LSR</w:t>
                      </w:r>
                      <w:bookmarkEnd w:id="55"/>
                    </w:p>
                    <w:p w:rsidR="00CC0DEB" w:rsidRPr="001071C2" w:rsidRDefault="00CC0DEB" w:rsidP="001071C2"/>
                  </w:txbxContent>
                </v:textbox>
              </v:shape>
            </w:pict>
          </mc:Fallback>
        </mc:AlternateContent>
      </w:r>
    </w:p>
    <w:p w:rsidR="001071C2" w:rsidRDefault="001071C2" w:rsidP="0005562F">
      <w:pPr>
        <w:spacing w:line="240" w:lineRule="auto"/>
        <w:ind w:firstLine="708"/>
        <w:rPr>
          <w:b/>
          <w:i/>
        </w:rPr>
      </w:pPr>
    </w:p>
    <w:p w:rsidR="003A6C96" w:rsidRDefault="003A6C96" w:rsidP="0005562F">
      <w:pPr>
        <w:spacing w:line="240" w:lineRule="auto"/>
        <w:ind w:firstLine="708"/>
        <w:rPr>
          <w:b/>
          <w:i/>
        </w:rPr>
      </w:pPr>
    </w:p>
    <w:p w:rsidR="00274FE5" w:rsidRDefault="001F7D90" w:rsidP="00FA0DD7">
      <w:pPr>
        <w:spacing w:line="240" w:lineRule="auto"/>
        <w:jc w:val="center"/>
      </w:pPr>
      <w:r>
        <w:rPr>
          <w:noProof/>
          <w:lang w:eastAsia="pl-PL"/>
        </w:rPr>
        <mc:AlternateContent>
          <mc:Choice Requires="wpg">
            <w:drawing>
              <wp:inline distT="0" distB="0" distL="0" distR="0">
                <wp:extent cx="5868670" cy="2530475"/>
                <wp:effectExtent l="9525" t="9525" r="8255" b="12700"/>
                <wp:docPr id="4" name="Grup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8670" cy="2530475"/>
                          <a:chOff x="0" y="0"/>
                          <a:chExt cx="58688" cy="25305"/>
                        </a:xfrm>
                      </wpg:grpSpPr>
                      <wps:wsp>
                        <wps:cNvPr id="6" name="Elipsa 3"/>
                        <wps:cNvSpPr>
                          <a:spLocks noChangeArrowheads="1"/>
                        </wps:cNvSpPr>
                        <wps:spPr bwMode="auto">
                          <a:xfrm>
                            <a:off x="11144" y="0"/>
                            <a:ext cx="32956" cy="10191"/>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CC0DEB" w:rsidRPr="00A86B30" w:rsidRDefault="00CC0DEB"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wps:txbx>
                        <wps:bodyPr rot="0" vert="horz" wrap="square" lIns="91440" tIns="45720" rIns="91440" bIns="45720" anchor="ctr" anchorCtr="0" upright="1">
                          <a:noAutofit/>
                        </wps:bodyPr>
                      </wps:wsp>
                      <wps:wsp>
                        <wps:cNvPr id="7" name="Elipsa 4"/>
                        <wps:cNvSpPr>
                          <a:spLocks noChangeArrowheads="1"/>
                        </wps:cNvSpPr>
                        <wps:spPr bwMode="auto">
                          <a:xfrm>
                            <a:off x="0" y="11998"/>
                            <a:ext cx="27051" cy="13307"/>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CC0DEB" w:rsidRPr="00A86B30" w:rsidRDefault="00CC0DEB" w:rsidP="00A86B30">
                              <w:pPr>
                                <w:spacing w:line="240" w:lineRule="auto"/>
                                <w:jc w:val="center"/>
                                <w:rPr>
                                  <w:color w:val="000000" w:themeColor="text1"/>
                                  <w:sz w:val="28"/>
                                </w:rPr>
                              </w:pPr>
                              <w:r w:rsidRPr="00A86B30">
                                <w:rPr>
                                  <w:color w:val="000000" w:themeColor="text1"/>
                                  <w:sz w:val="28"/>
                                </w:rPr>
                                <w:t>„Piekielny szlak” produktem turystycznym obszaru</w:t>
                              </w:r>
                            </w:p>
                          </w:txbxContent>
                        </wps:txbx>
                        <wps:bodyPr rot="0" vert="horz" wrap="square" lIns="91440" tIns="45720" rIns="91440" bIns="45720" anchor="ctr" anchorCtr="0" upright="1">
                          <a:noAutofit/>
                        </wps:bodyPr>
                      </wps:wsp>
                      <wps:wsp>
                        <wps:cNvPr id="8" name="Elipsa 6"/>
                        <wps:cNvSpPr>
                          <a:spLocks noChangeArrowheads="1"/>
                        </wps:cNvSpPr>
                        <wps:spPr bwMode="auto">
                          <a:xfrm>
                            <a:off x="29238" y="12001"/>
                            <a:ext cx="29450" cy="12985"/>
                          </a:xfrm>
                          <a:prstGeom prst="ellipse">
                            <a:avLst/>
                          </a:prstGeom>
                          <a:gradFill rotWithShape="1">
                            <a:gsLst>
                              <a:gs pos="0">
                                <a:srgbClr val="B897FF"/>
                              </a:gs>
                              <a:gs pos="50000">
                                <a:srgbClr val="D2BFFF"/>
                              </a:gs>
                              <a:gs pos="100000">
                                <a:srgbClr val="E8DFFF"/>
                              </a:gs>
                            </a:gsLst>
                            <a:path path="shape">
                              <a:fillToRect l="100000" b="100000"/>
                            </a:path>
                          </a:gradFill>
                          <a:ln w="12700">
                            <a:solidFill>
                              <a:schemeClr val="accent1">
                                <a:lumMod val="50000"/>
                                <a:lumOff val="0"/>
                              </a:schemeClr>
                            </a:solidFill>
                            <a:miter lim="800000"/>
                            <a:headEnd/>
                            <a:tailEnd/>
                          </a:ln>
                        </wps:spPr>
                        <wps:txbx>
                          <w:txbxContent>
                            <w:p w:rsidR="00CC0DEB" w:rsidRPr="00A86B30" w:rsidRDefault="00CC0DEB"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wps:txbx>
                        <wps:bodyPr rot="0" vert="horz" wrap="square" lIns="91440" tIns="45720" rIns="91440" bIns="45720" anchor="ctr" anchorCtr="0" upright="1">
                          <a:noAutofit/>
                        </wps:bodyPr>
                      </wps:wsp>
                      <wps:wsp>
                        <wps:cNvPr id="9" name="Strzałka w prawo 7"/>
                        <wps:cNvSpPr>
                          <a:spLocks noChangeArrowheads="1"/>
                        </wps:cNvSpPr>
                        <wps:spPr bwMode="auto">
                          <a:xfrm rot="6746368">
                            <a:off x="14477" y="8763"/>
                            <a:ext cx="2477"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Strzałka w prawo 8"/>
                        <wps:cNvSpPr>
                          <a:spLocks noChangeArrowheads="1"/>
                        </wps:cNvSpPr>
                        <wps:spPr bwMode="auto">
                          <a:xfrm rot="4304828">
                            <a:off x="38195" y="8858"/>
                            <a:ext cx="2476" cy="3048"/>
                          </a:xfrm>
                          <a:prstGeom prst="rightArrow">
                            <a:avLst>
                              <a:gd name="adj1" fmla="val 50000"/>
                              <a:gd name="adj2" fmla="val 50000"/>
                            </a:avLst>
                          </a:prstGeom>
                          <a:solidFill>
                            <a:srgbClr val="CCC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id="Grupa 9" o:spid="_x0000_s1027" style="width:462.1pt;height:199.25pt;mso-position-horizontal-relative:char;mso-position-vertical-relative:line" coordsize="58688,2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">
                <v:oval id="Elipsa 3" o:spid="_x0000_s1028" style="position:absolute;left:11144;width:32956;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8xcAA&#10;AADaAAAADwAAAGRycy9kb3ducmV2LnhtbESPzarCMBSE9xd8h3AEd9dUEZFqFBGFe6kb//bH5tgW&#10;m5OSRK1vbwTB5TAz3zCzRWtqcSfnK8sKBv0EBHFudcWFguNh8zsB4QOyxtoyKXiSh8W88zPDVNsH&#10;7+i+D4WIEPYpKihDaFIpfV6SQd+3DXH0LtYZDFG6QmqHjwg3tRwmyVgarDgulNjQqqT8ur8ZBaft&#10;JTuM3P9WrrPaP7PCnFeboVK9brucggjUhm/40/7TCsbwvhJvgJ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8xcAAAADaAAAADwAAAAAAAAAAAAAAAACYAgAAZHJzL2Rvd25y&#10;ZXYueG1sUEsFBgAAAAAEAAQA9QAAAIUDAAAAAA==&#10;" fillcolor="#b897ff" strokecolor="#1f4d78 [1604]" strokeweight="1pt">
                  <v:fill color2="#e8dfff" rotate="t" focusposition="1" focussize="" colors="0 #b897ff;.5 #d2bfff;1 #e8dfff" focus="100%" type="gradientRadial"/>
                  <v:stroke joinstyle="miter"/>
                  <v:textbox>
                    <w:txbxContent>
                      <w:p w:rsidR="00CC0DEB" w:rsidRPr="00A86B30" w:rsidRDefault="00CC0DEB" w:rsidP="00A86B30">
                        <w:pPr>
                          <w:spacing w:line="240" w:lineRule="auto"/>
                          <w:jc w:val="center"/>
                          <w:rPr>
                            <w:color w:val="000000" w:themeColor="text1"/>
                            <w:sz w:val="28"/>
                          </w:rPr>
                        </w:pPr>
                        <w:r w:rsidRPr="00A86B30">
                          <w:rPr>
                            <w:color w:val="000000" w:themeColor="text1"/>
                            <w:sz w:val="28"/>
                          </w:rPr>
                          <w:t>Stworzenie u źródeł możliwości rozwoju przedsiębiorczości</w:t>
                        </w:r>
                      </w:p>
                    </w:txbxContent>
                  </v:textbox>
                </v:oval>
                <v:oval id="Elipsa 4" o:spid="_x0000_s1029" style="position:absolute;top:11998;width:27051;height:13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ZXsEA&#10;AADaAAAADwAAAGRycy9kb3ducmV2LnhtbESPT4vCMBTE74LfITzBm6aKrFKNIqKwS7347/5snm2x&#10;eSlJVuu33ywIHoeZ+Q2zWLWmFg9yvrKsYDRMQBDnVldcKDifdoMZCB+QNdaWScGLPKyW3c4CU22f&#10;fKDHMRQiQtinqKAMoUml9HlJBv3QNsTRu1lnMETpCqkdPiPc1HKcJF/SYMVxocSGNiXl9+OvUXDZ&#10;37LTxP3s5Tar/SsrzHWzGyvV77XrOYhAbfiE3+1vrWAK/1fiD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E2V7BAAAA2gAAAA8AAAAAAAAAAAAAAAAAmAIAAGRycy9kb3du&#10;cmV2LnhtbFBLBQYAAAAABAAEAPUAAACGAwAAAAA=&#10;" fillcolor="#b897ff" strokecolor="#1f4d78 [1604]" strokeweight="1pt">
                  <v:fill color2="#e8dfff" rotate="t" focusposition="1" focussize="" colors="0 #b897ff;.5 #d2bfff;1 #e8dfff" focus="100%" type="gradientRadial"/>
                  <v:stroke joinstyle="miter"/>
                  <v:textbox>
                    <w:txbxContent>
                      <w:p w:rsidR="00CC0DEB" w:rsidRPr="00A86B30" w:rsidRDefault="00CC0DEB" w:rsidP="00A86B30">
                        <w:pPr>
                          <w:spacing w:line="240" w:lineRule="auto"/>
                          <w:jc w:val="center"/>
                          <w:rPr>
                            <w:color w:val="000000" w:themeColor="text1"/>
                            <w:sz w:val="28"/>
                          </w:rPr>
                        </w:pPr>
                        <w:r w:rsidRPr="00A86B30">
                          <w:rPr>
                            <w:color w:val="000000" w:themeColor="text1"/>
                            <w:sz w:val="28"/>
                          </w:rPr>
                          <w:t>„Piekielny szlak” produktem turystycznym obszaru</w:t>
                        </w:r>
                      </w:p>
                    </w:txbxContent>
                  </v:textbox>
                </v:oval>
                <v:oval id="Elipsa 6" o:spid="_x0000_s1030" style="position:absolute;left:29238;top:12001;width:29450;height:1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tNLLwA&#10;AADaAAAADwAAAGRycy9kb3ducmV2LnhtbERPy6rCMBDdC/5DGMGdpoqIVKOIKCh142s/NmNbbCYl&#10;iVr/3iwu3OXhvBer1tTiTc5XlhWMhgkI4tzqigsF18tuMAPhA7LG2jIp+JKH1bLbWWCq7YdP9D6H&#10;QsQQ9ikqKENoUil9XpJBP7QNceQe1hkMEbpCaoefGG5qOU6SqTRYcWwosaFNSfnz/DIKbsdHdpm4&#10;w1Fus9p/s8LcN7uxUv1eu56DCNSGf/Gfe68VxK3xSrwBcvk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200svAAAANoAAAAPAAAAAAAAAAAAAAAAAJgCAABkcnMvZG93bnJldi54&#10;bWxQSwUGAAAAAAQABAD1AAAAgQMAAAAA&#10;" fillcolor="#b897ff" strokecolor="#1f4d78 [1604]" strokeweight="1pt">
                  <v:fill color2="#e8dfff" rotate="t" focusposition="1" focussize="" colors="0 #b897ff;.5 #d2bfff;1 #e8dfff" focus="100%" type="gradientRadial"/>
                  <v:stroke joinstyle="miter"/>
                  <v:textbox>
                    <w:txbxContent>
                      <w:p w:rsidR="00CC0DEB" w:rsidRPr="00A86B30" w:rsidRDefault="00CC0DEB" w:rsidP="00A86B30">
                        <w:pPr>
                          <w:spacing w:line="240" w:lineRule="auto"/>
                          <w:jc w:val="center"/>
                          <w:rPr>
                            <w:color w:val="000000" w:themeColor="text1"/>
                            <w:sz w:val="28"/>
                          </w:rPr>
                        </w:pPr>
                        <w:r w:rsidRPr="007030AA">
                          <w:rPr>
                            <w:color w:val="000000" w:themeColor="text1"/>
                            <w:sz w:val="28"/>
                          </w:rPr>
                          <w:t xml:space="preserve">Wsparcie przedsiębiorczości  </w:t>
                        </w:r>
                        <w:r w:rsidRPr="00527D19">
                          <w:rPr>
                            <w:color w:val="000000" w:themeColor="text1"/>
                            <w:sz w:val="28"/>
                            <w:highlight w:val="yellow"/>
                          </w:rPr>
                          <w:br/>
                        </w:r>
                        <w:r w:rsidRPr="00AE022D">
                          <w:rPr>
                            <w:color w:val="000000" w:themeColor="text1"/>
                            <w:sz w:val="28"/>
                          </w:rPr>
                          <w:t>i aktywności mieszkańców</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7" o:spid="_x0000_s1031" type="#_x0000_t13" style="position:absolute;left:14477;top:8763;width:2477;height:3048;rotation:736883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rd8YA&#10;AADaAAAADwAAAGRycy9kb3ducmV2LnhtbESPQWsCMRSE74L/ITyhl1KzFivr1igqWIQetCpCb4/N&#10;c3dx87IkUbf++qZQ8DjMzDfMZNaaWlzJ+cqygkE/AUGcW11xoeCwX72kIHxA1lhbJgU/5GE27XYm&#10;mGl74y+67kIhIoR9hgrKEJpMSp+XZND3bUMcvZN1BkOUrpDa4S3CTS1fk2QkDVYcF0psaFlSft5d&#10;jILPj/2iuA8vg3QzP6zSo3sbbp+/lXrqtfN3EIHa8Aj/t9dawRj+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Zrd8YAAADaAAAADwAAAAAAAAAAAAAAAACYAgAAZHJz&#10;L2Rvd25yZXYueG1sUEsFBgAAAAAEAAQA9QAAAIsDAAAAAA==&#10;" adj="10800" fillcolor="#ccf" stroked="f" strokeweight="1pt"/>
                <v:shape id="Strzałka w prawo 8" o:spid="_x0000_s1032" type="#_x0000_t13" style="position:absolute;left:38195;top:8858;width:2476;height:3048;rotation:470202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dXsUA&#10;AADbAAAADwAAAGRycy9kb3ducmV2LnhtbESPzW4CMQyE70i8Q2QkbpCFAy1bAiogpEIvBXrpzd14&#10;f9SNs2wCbN++PiD1ZmvGM58Xq87V6kZtqDwbmIwTUMSZtxUXBj7Pu9EzqBCRLdaeycAvBVgt+70F&#10;ptbf+Ui3UyyUhHBI0UAZY5NqHbKSHIaxb4hFy33rMMraFtq2eJdwV+tpksy0w4qlocSGNiVlP6er&#10;M3D8en/K5vn+e/5x2Kz3zfVyzrcHY4aD7vUFVKQu/psf129W8IVefpEB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x1exQAAANsAAAAPAAAAAAAAAAAAAAAAAJgCAABkcnMv&#10;ZG93bnJldi54bWxQSwUGAAAAAAQABAD1AAAAigMAAAAA&#10;" adj="10800" fillcolor="#ccf" stroked="f" strokeweight="1pt"/>
                <w10:anchorlock/>
              </v:group>
            </w:pict>
          </mc:Fallback>
        </mc:AlternateContent>
      </w:r>
    </w:p>
    <w:p w:rsidR="00274FE5" w:rsidRDefault="00274FE5" w:rsidP="0005562F">
      <w:pPr>
        <w:spacing w:line="240" w:lineRule="auto"/>
      </w:pPr>
    </w:p>
    <w:p w:rsidR="00CE57FB" w:rsidRPr="00E616A3" w:rsidRDefault="00CE57FB" w:rsidP="0005562F">
      <w:pPr>
        <w:spacing w:line="240" w:lineRule="auto"/>
        <w:jc w:val="center"/>
        <w:rPr>
          <w:i/>
          <w:sz w:val="22"/>
        </w:rPr>
      </w:pPr>
      <w:r w:rsidRPr="00E616A3">
        <w:rPr>
          <w:i/>
          <w:sz w:val="22"/>
        </w:rPr>
        <w:t>Źródło: Opracowanie własne LGD</w:t>
      </w:r>
    </w:p>
    <w:p w:rsidR="00274FE5" w:rsidRDefault="00274FE5" w:rsidP="0005562F">
      <w:pPr>
        <w:spacing w:line="240" w:lineRule="auto"/>
      </w:pPr>
    </w:p>
    <w:p w:rsidR="00CE57FB" w:rsidRPr="00CD2F68" w:rsidRDefault="00CE57FB" w:rsidP="0005562F">
      <w:pPr>
        <w:spacing w:line="240" w:lineRule="auto"/>
        <w:ind w:firstLine="708"/>
        <w:rPr>
          <w:sz w:val="22"/>
          <w:szCs w:val="22"/>
        </w:rPr>
      </w:pPr>
      <w:r w:rsidRPr="00CD2F68">
        <w:rPr>
          <w:sz w:val="22"/>
          <w:szCs w:val="22"/>
        </w:rPr>
        <w:t xml:space="preserve">Cel szczegółowy 1 odpowiada potrzebom społeczności lokalnej i jest nawiązaniem do poprzedniej LSR, ponieważ jak </w:t>
      </w:r>
      <w:r w:rsidR="00E616A3" w:rsidRPr="00CD2F68">
        <w:rPr>
          <w:sz w:val="22"/>
          <w:szCs w:val="22"/>
        </w:rPr>
        <w:t>wynika</w:t>
      </w:r>
      <w:r w:rsidRPr="00CD2F68">
        <w:rPr>
          <w:sz w:val="22"/>
          <w:szCs w:val="22"/>
        </w:rPr>
        <w:t xml:space="preserve"> z przeprowadzonych konsultacji </w:t>
      </w:r>
      <w:r w:rsidR="00E616A3" w:rsidRPr="00CD2F68">
        <w:rPr>
          <w:sz w:val="22"/>
          <w:szCs w:val="22"/>
        </w:rPr>
        <w:t xml:space="preserve">społecznych </w:t>
      </w:r>
      <w:r w:rsidRPr="00CD2F68">
        <w:rPr>
          <w:sz w:val="22"/>
          <w:szCs w:val="22"/>
        </w:rPr>
        <w:t>ważne jest, aby nie zaprzepaścić tego</w:t>
      </w:r>
      <w:r w:rsidR="006507CE" w:rsidRPr="00CD2F68">
        <w:rPr>
          <w:sz w:val="22"/>
          <w:szCs w:val="22"/>
        </w:rPr>
        <w:t>,</w:t>
      </w:r>
      <w:r w:rsidRPr="00CD2F68">
        <w:rPr>
          <w:sz w:val="22"/>
          <w:szCs w:val="22"/>
        </w:rPr>
        <w:t xml:space="preserve"> co udało się już stworzyć i dążyć do dalszego rozwoju obszaru opartego na kapitale ludzkim </w:t>
      </w:r>
      <w:r w:rsidR="00767C40">
        <w:rPr>
          <w:sz w:val="22"/>
          <w:szCs w:val="22"/>
        </w:rPr>
        <w:br/>
      </w:r>
      <w:r w:rsidRPr="00CD2F68">
        <w:rPr>
          <w:sz w:val="22"/>
          <w:szCs w:val="22"/>
        </w:rPr>
        <w:t>i rozpoznawalnym</w:t>
      </w:r>
      <w:r w:rsidR="0031716D" w:rsidRPr="00CD2F68">
        <w:rPr>
          <w:sz w:val="22"/>
          <w:szCs w:val="22"/>
        </w:rPr>
        <w:t xml:space="preserve"> lokalnie</w:t>
      </w:r>
      <w:r w:rsidRPr="00CD2F68">
        <w:rPr>
          <w:color w:val="FF0000"/>
          <w:sz w:val="22"/>
          <w:szCs w:val="22"/>
        </w:rPr>
        <w:t xml:space="preserve"> </w:t>
      </w:r>
      <w:r w:rsidRPr="00CD2F68">
        <w:rPr>
          <w:sz w:val="22"/>
          <w:szCs w:val="22"/>
        </w:rPr>
        <w:t xml:space="preserve">produkcie turystycznym. </w:t>
      </w:r>
    </w:p>
    <w:p w:rsidR="00274FE5" w:rsidRPr="00CD2F68" w:rsidRDefault="002B7EF9" w:rsidP="0005562F">
      <w:pPr>
        <w:spacing w:line="240" w:lineRule="auto"/>
        <w:rPr>
          <w:sz w:val="22"/>
          <w:szCs w:val="22"/>
        </w:rPr>
      </w:pPr>
      <w:r w:rsidRPr="00CD2F68">
        <w:rPr>
          <w:sz w:val="22"/>
          <w:szCs w:val="22"/>
        </w:rPr>
        <w:tab/>
        <w:t xml:space="preserve">Odpowiedzią na zdiagnozowane problemy i potrzeby obszaru było wypracowanie jednego celu ogólnego i dwóch celów szczegółowych, których realizacja poprzez wskazane przedsięwzięcia </w:t>
      </w:r>
      <w:r w:rsidR="0058273F" w:rsidRPr="00CD2F68">
        <w:rPr>
          <w:sz w:val="22"/>
          <w:szCs w:val="22"/>
        </w:rPr>
        <w:t xml:space="preserve">ma przynieść korzystne efekty dla całego obszaru LGD. </w:t>
      </w:r>
    </w:p>
    <w:p w:rsidR="00B81825" w:rsidRPr="00CD2F68" w:rsidRDefault="0058273F" w:rsidP="0005562F">
      <w:pPr>
        <w:spacing w:line="240" w:lineRule="auto"/>
        <w:ind w:firstLine="708"/>
        <w:rPr>
          <w:sz w:val="22"/>
          <w:szCs w:val="22"/>
        </w:rPr>
      </w:pPr>
      <w:r w:rsidRPr="00CD2F68">
        <w:rPr>
          <w:sz w:val="22"/>
          <w:szCs w:val="22"/>
        </w:rPr>
        <w:t>Pierwszy z celów szczegółowych bezpośrednio nawiązuje do realizowanej w poprzednim okresie finansowania UE Lokalnej Strategii Rozwoju. Zbudowanie turystycznego obszaru LGD poprzez wykorzystanie produktu „Piekielny Szlak” jest oparte na takich mocnych stronach</w:t>
      </w:r>
      <w:r w:rsidR="006507CE" w:rsidRPr="00CD2F68">
        <w:rPr>
          <w:sz w:val="22"/>
          <w:szCs w:val="22"/>
        </w:rPr>
        <w:t>,</w:t>
      </w:r>
      <w:r w:rsidRPr="00CD2F68">
        <w:rPr>
          <w:sz w:val="22"/>
          <w:szCs w:val="22"/>
        </w:rPr>
        <w:t xml:space="preserve"> jak: obszary cenne przyrodniczo, kultywowanie tradycji, bogate dziedzictwo kulturowe i historyczne</w:t>
      </w:r>
      <w:r w:rsidR="006507CE" w:rsidRPr="00CD2F68">
        <w:rPr>
          <w:sz w:val="22"/>
          <w:szCs w:val="22"/>
        </w:rPr>
        <w:t>,</w:t>
      </w:r>
      <w:r w:rsidRPr="00CD2F68">
        <w:rPr>
          <w:sz w:val="22"/>
          <w:szCs w:val="22"/>
        </w:rPr>
        <w:t xml:space="preserve"> ośrodek wypoczynkowy Sielpia </w:t>
      </w:r>
      <w:r w:rsidR="006507CE" w:rsidRPr="00CD2F68">
        <w:rPr>
          <w:sz w:val="22"/>
          <w:szCs w:val="22"/>
        </w:rPr>
        <w:t xml:space="preserve">– </w:t>
      </w:r>
      <w:r w:rsidRPr="00CD2F68">
        <w:rPr>
          <w:sz w:val="22"/>
          <w:szCs w:val="22"/>
        </w:rPr>
        <w:t>które będą stanowić podstawę do rozwoju turystyki</w:t>
      </w:r>
      <w:r w:rsidR="003E0885" w:rsidRPr="00CD2F68">
        <w:rPr>
          <w:sz w:val="22"/>
          <w:szCs w:val="22"/>
        </w:rPr>
        <w:t xml:space="preserve"> </w:t>
      </w:r>
      <w:r w:rsidR="006507CE" w:rsidRPr="00CD2F68">
        <w:rPr>
          <w:sz w:val="22"/>
          <w:szCs w:val="22"/>
        </w:rPr>
        <w:t xml:space="preserve">na </w:t>
      </w:r>
      <w:r w:rsidR="003E0885" w:rsidRPr="00CD2F68">
        <w:rPr>
          <w:sz w:val="22"/>
          <w:szCs w:val="22"/>
        </w:rPr>
        <w:t>obszar</w:t>
      </w:r>
      <w:r w:rsidR="006507CE" w:rsidRPr="00CD2F68">
        <w:rPr>
          <w:sz w:val="22"/>
          <w:szCs w:val="22"/>
        </w:rPr>
        <w:t>ze</w:t>
      </w:r>
      <w:r w:rsidR="003E0885" w:rsidRPr="00CD2F68">
        <w:rPr>
          <w:sz w:val="22"/>
          <w:szCs w:val="22"/>
        </w:rPr>
        <w:t xml:space="preserve"> LGD</w:t>
      </w:r>
      <w:r w:rsidRPr="00CD2F68">
        <w:rPr>
          <w:sz w:val="22"/>
          <w:szCs w:val="22"/>
        </w:rPr>
        <w:t xml:space="preserve">. Realizacja celu przełoży się na zniwelowanie istniejących problemów </w:t>
      </w:r>
      <w:r w:rsidR="00E119C3" w:rsidRPr="00CD2F68">
        <w:rPr>
          <w:sz w:val="22"/>
          <w:szCs w:val="22"/>
        </w:rPr>
        <w:t>zidentyfikowanych przez mieszkańców</w:t>
      </w:r>
      <w:r w:rsidR="00B53409" w:rsidRPr="00CD2F68">
        <w:rPr>
          <w:sz w:val="22"/>
          <w:szCs w:val="22"/>
        </w:rPr>
        <w:t xml:space="preserve"> </w:t>
      </w:r>
      <w:r w:rsidR="00B53409" w:rsidRPr="00CD2F68">
        <w:rPr>
          <w:i/>
          <w:sz w:val="22"/>
          <w:szCs w:val="22"/>
        </w:rPr>
        <w:t>(dane statystyczne zaprezentowane w rozdziale III oraz przedstawione w analizie SWOT)</w:t>
      </w:r>
      <w:r w:rsidR="00061B86" w:rsidRPr="00CD2F68">
        <w:rPr>
          <w:sz w:val="22"/>
          <w:szCs w:val="22"/>
        </w:rPr>
        <w:t>, takich jak</w:t>
      </w:r>
      <w:r w:rsidR="00E119C3" w:rsidRPr="00CD2F68">
        <w:rPr>
          <w:sz w:val="22"/>
          <w:szCs w:val="22"/>
        </w:rPr>
        <w:t xml:space="preserve">: </w:t>
      </w:r>
      <w:r w:rsidR="00E119C3" w:rsidRPr="00CD2F68">
        <w:rPr>
          <w:rFonts w:eastAsia="Calibri"/>
          <w:sz w:val="22"/>
          <w:szCs w:val="22"/>
        </w:rPr>
        <w:t xml:space="preserve">niskie zaangażowanie </w:t>
      </w:r>
      <w:r w:rsidR="00767C40">
        <w:rPr>
          <w:rFonts w:eastAsia="Calibri"/>
          <w:sz w:val="22"/>
          <w:szCs w:val="22"/>
        </w:rPr>
        <w:br/>
      </w:r>
      <w:r w:rsidR="00E119C3" w:rsidRPr="00CD2F68">
        <w:rPr>
          <w:rFonts w:eastAsia="Calibri"/>
          <w:sz w:val="22"/>
          <w:szCs w:val="22"/>
        </w:rPr>
        <w:t>w branżę związaną z kulturą, rozrywką i rekreacją;</w:t>
      </w:r>
      <w:r w:rsidR="00E119C3" w:rsidRPr="00CD2F68">
        <w:rPr>
          <w:sz w:val="22"/>
          <w:szCs w:val="22"/>
        </w:rPr>
        <w:t xml:space="preserve"> n</w:t>
      </w:r>
      <w:r w:rsidR="00E119C3" w:rsidRPr="00CD2F68">
        <w:rPr>
          <w:rFonts w:eastAsia="Calibri"/>
          <w:sz w:val="22"/>
          <w:szCs w:val="22"/>
        </w:rPr>
        <w:t>iedostateczna promocja, brak rozpoznawalnej</w:t>
      </w:r>
      <w:r w:rsidR="0031716D" w:rsidRPr="00CD2F68">
        <w:rPr>
          <w:rFonts w:eastAsia="Calibri"/>
          <w:sz w:val="22"/>
          <w:szCs w:val="22"/>
        </w:rPr>
        <w:t xml:space="preserve"> (</w:t>
      </w:r>
      <w:proofErr w:type="spellStart"/>
      <w:r w:rsidR="0031716D" w:rsidRPr="00CD2F68">
        <w:rPr>
          <w:rFonts w:eastAsia="Calibri"/>
          <w:sz w:val="22"/>
          <w:szCs w:val="22"/>
        </w:rPr>
        <w:t>pozalokalnie</w:t>
      </w:r>
      <w:proofErr w:type="spellEnd"/>
      <w:r w:rsidR="0031716D" w:rsidRPr="00CD2F68">
        <w:rPr>
          <w:rFonts w:eastAsia="Calibri"/>
          <w:sz w:val="22"/>
          <w:szCs w:val="22"/>
        </w:rPr>
        <w:t>)</w:t>
      </w:r>
      <w:r w:rsidR="00E119C3" w:rsidRPr="00CD2F68">
        <w:rPr>
          <w:rFonts w:eastAsia="Calibri"/>
          <w:sz w:val="22"/>
          <w:szCs w:val="22"/>
        </w:rPr>
        <w:t xml:space="preserve"> turystycznej marki obszaru; niewystarczające wykorzystanie istniejącej infrastruktury </w:t>
      </w:r>
      <w:r w:rsidR="00767C40">
        <w:rPr>
          <w:rFonts w:eastAsia="Calibri"/>
          <w:sz w:val="22"/>
          <w:szCs w:val="22"/>
        </w:rPr>
        <w:br/>
      </w:r>
      <w:r w:rsidR="00E119C3" w:rsidRPr="00CD2F68">
        <w:rPr>
          <w:rFonts w:eastAsia="Calibri"/>
          <w:sz w:val="22"/>
          <w:szCs w:val="22"/>
        </w:rPr>
        <w:t>i potencjału w zakresie turystyki (rekreacyjnej, prozdrowotnej)</w:t>
      </w:r>
      <w:r w:rsidR="00315299" w:rsidRPr="00CD2F68">
        <w:rPr>
          <w:rFonts w:eastAsia="Calibri"/>
          <w:sz w:val="22"/>
          <w:szCs w:val="22"/>
        </w:rPr>
        <w:t>; b</w:t>
      </w:r>
      <w:r w:rsidR="00E119C3" w:rsidRPr="00CD2F68">
        <w:rPr>
          <w:rFonts w:eastAsia="Calibri"/>
          <w:sz w:val="22"/>
          <w:szCs w:val="22"/>
        </w:rPr>
        <w:t xml:space="preserve">rak ofert i form spędzania wolnego czasu dla młodzieży, seniorów oraz turystów. </w:t>
      </w:r>
      <w:r w:rsidR="00EA7305" w:rsidRPr="00CD2F68">
        <w:rPr>
          <w:sz w:val="22"/>
          <w:szCs w:val="22"/>
        </w:rPr>
        <w:t xml:space="preserve">Rozwój infrastruktury turystycznej, rekreacyjnej czy kulturowej oraz atrakcyjne produkty turystyczne wpłyną przede wszystkim na atrakcyjność obszaru, która będzie elementem przyciągającym turystów, a wzmożony ruch turystyczny wygeneruje zapotrzebowanie na usługi związane </w:t>
      </w:r>
      <w:r w:rsidR="00767C40">
        <w:rPr>
          <w:sz w:val="22"/>
          <w:szCs w:val="22"/>
        </w:rPr>
        <w:br/>
      </w:r>
      <w:r w:rsidR="00EA7305" w:rsidRPr="00CD2F68">
        <w:rPr>
          <w:sz w:val="22"/>
          <w:szCs w:val="22"/>
        </w:rPr>
        <w:t xml:space="preserve">z zakwaterowaniem oraz gastronomią, czy zagospodarowaniem czasu wolnego, co powinno przyczynić się do wzrostu przedsiębiorczości mieszkańców. </w:t>
      </w:r>
      <w:r w:rsidR="00786A61">
        <w:rPr>
          <w:rFonts w:eastAsia="Calibri"/>
          <w:sz w:val="22"/>
          <w:szCs w:val="22"/>
        </w:rPr>
        <w:t xml:space="preserve">W </w:t>
      </w:r>
      <w:r w:rsidR="00786A61" w:rsidRPr="005B4BCB">
        <w:rPr>
          <w:rFonts w:eastAsia="Calibri"/>
          <w:sz w:val="22"/>
          <w:szCs w:val="22"/>
        </w:rPr>
        <w:t>ramach 2</w:t>
      </w:r>
      <w:r w:rsidR="00B81825" w:rsidRPr="005B4BCB">
        <w:rPr>
          <w:rFonts w:eastAsia="Calibri"/>
          <w:sz w:val="22"/>
          <w:szCs w:val="22"/>
        </w:rPr>
        <w:t xml:space="preserve"> przedsięwzięć</w:t>
      </w:r>
      <w:r w:rsidR="00B81825" w:rsidRPr="00CD2F68">
        <w:rPr>
          <w:rFonts w:eastAsia="Calibri"/>
          <w:sz w:val="22"/>
          <w:szCs w:val="22"/>
        </w:rPr>
        <w:t xml:space="preserve"> będzie mieć miejsce promocja obszaru</w:t>
      </w:r>
      <w:r w:rsidR="008C44C1" w:rsidRPr="00CD2F68">
        <w:rPr>
          <w:rFonts w:eastAsia="Calibri"/>
          <w:sz w:val="22"/>
          <w:szCs w:val="22"/>
        </w:rPr>
        <w:t xml:space="preserve"> i</w:t>
      </w:r>
      <w:r w:rsidR="00B81825" w:rsidRPr="00CD2F68">
        <w:rPr>
          <w:rFonts w:eastAsia="Calibri"/>
          <w:sz w:val="22"/>
          <w:szCs w:val="22"/>
        </w:rPr>
        <w:t xml:space="preserve"> marketing produktu turystycznego jakim jest </w:t>
      </w:r>
      <w:r w:rsidR="00C22EEE" w:rsidRPr="00CD2F68">
        <w:rPr>
          <w:rFonts w:eastAsia="Calibri"/>
          <w:sz w:val="22"/>
          <w:szCs w:val="22"/>
        </w:rPr>
        <w:t>„</w:t>
      </w:r>
      <w:r w:rsidR="00B81825" w:rsidRPr="00CD2F68">
        <w:rPr>
          <w:rFonts w:eastAsia="Calibri"/>
          <w:sz w:val="22"/>
          <w:szCs w:val="22"/>
        </w:rPr>
        <w:t>Piekielny Szlak</w:t>
      </w:r>
      <w:r w:rsidR="00C22EEE" w:rsidRPr="00CD2F68">
        <w:rPr>
          <w:rFonts w:eastAsia="Calibri"/>
          <w:sz w:val="22"/>
          <w:szCs w:val="22"/>
        </w:rPr>
        <w:t>”</w:t>
      </w:r>
      <w:r w:rsidR="00B81825" w:rsidRPr="00CD2F68">
        <w:rPr>
          <w:rFonts w:eastAsia="Calibri"/>
          <w:sz w:val="22"/>
          <w:szCs w:val="22"/>
        </w:rPr>
        <w:t xml:space="preserve">. </w:t>
      </w:r>
    </w:p>
    <w:p w:rsidR="00E119C3" w:rsidRPr="00CD2F68" w:rsidRDefault="00E119C3" w:rsidP="0005562F">
      <w:pPr>
        <w:spacing w:line="240" w:lineRule="auto"/>
        <w:ind w:firstLine="708"/>
        <w:rPr>
          <w:rFonts w:eastAsia="Calibri"/>
          <w:sz w:val="22"/>
          <w:szCs w:val="22"/>
        </w:rPr>
      </w:pPr>
      <w:r w:rsidRPr="00CD2F68">
        <w:rPr>
          <w:rFonts w:eastAsia="Calibri"/>
          <w:sz w:val="22"/>
          <w:szCs w:val="22"/>
        </w:rPr>
        <w:t>W ramach celu 1.1 realizowane będą</w:t>
      </w:r>
      <w:r w:rsidR="00B81825" w:rsidRPr="00CD2F68">
        <w:rPr>
          <w:rFonts w:eastAsia="Calibri"/>
          <w:sz w:val="22"/>
          <w:szCs w:val="22"/>
        </w:rPr>
        <w:t xml:space="preserve"> </w:t>
      </w:r>
      <w:r w:rsidRPr="00CD2F68">
        <w:rPr>
          <w:rFonts w:eastAsia="Calibri"/>
          <w:sz w:val="22"/>
          <w:szCs w:val="22"/>
        </w:rPr>
        <w:t>przedsięwzięcia</w:t>
      </w:r>
      <w:r w:rsidR="00B81825" w:rsidRPr="00CD2F68">
        <w:rPr>
          <w:rFonts w:eastAsia="Calibri"/>
          <w:sz w:val="22"/>
          <w:szCs w:val="22"/>
        </w:rPr>
        <w:t>,</w:t>
      </w:r>
      <w:r w:rsidRPr="00CD2F68">
        <w:rPr>
          <w:rFonts w:eastAsia="Calibri"/>
          <w:sz w:val="22"/>
          <w:szCs w:val="22"/>
        </w:rPr>
        <w:t xml:space="preserve"> które mają przyczynić się do pobudzenia przedsiębiorczości na obszarze w zakresie rozwoju działalności turystycznych, co </w:t>
      </w:r>
      <w:r w:rsidR="00B81825" w:rsidRPr="00CD2F68">
        <w:rPr>
          <w:rFonts w:eastAsia="Calibri"/>
          <w:sz w:val="22"/>
          <w:szCs w:val="22"/>
        </w:rPr>
        <w:t>będzie mieć przełożenie</w:t>
      </w:r>
      <w:r w:rsidRPr="00CD2F68">
        <w:rPr>
          <w:rFonts w:eastAsia="Calibri"/>
          <w:sz w:val="22"/>
          <w:szCs w:val="22"/>
        </w:rPr>
        <w:t xml:space="preserve"> </w:t>
      </w:r>
      <w:r w:rsidRPr="00CD2F68">
        <w:rPr>
          <w:rFonts w:eastAsia="Calibri"/>
          <w:sz w:val="22"/>
          <w:szCs w:val="22"/>
        </w:rPr>
        <w:lastRenderedPageBreak/>
        <w:t>na zidentyfikowane branże wymagające wsparcia. Największy</w:t>
      </w:r>
      <w:r w:rsidR="00821AA5" w:rsidRPr="00CD2F68">
        <w:rPr>
          <w:rFonts w:eastAsia="Calibri"/>
          <w:sz w:val="22"/>
          <w:szCs w:val="22"/>
        </w:rPr>
        <w:t>m</w:t>
      </w:r>
      <w:r w:rsidRPr="00CD2F68">
        <w:rPr>
          <w:rFonts w:eastAsia="Calibri"/>
          <w:sz w:val="22"/>
          <w:szCs w:val="22"/>
        </w:rPr>
        <w:t xml:space="preserve"> problemem obszaru jest mała liczba podmiotów gospodarczych </w:t>
      </w:r>
      <w:r w:rsidR="00B81825" w:rsidRPr="00CD2F68">
        <w:rPr>
          <w:rFonts w:eastAsia="Calibri"/>
          <w:sz w:val="22"/>
          <w:szCs w:val="22"/>
        </w:rPr>
        <w:t>i wynikający z tego poziom bezrobocia</w:t>
      </w:r>
      <w:r w:rsidRPr="00CD2F68">
        <w:rPr>
          <w:rFonts w:eastAsia="Calibri"/>
          <w:sz w:val="22"/>
          <w:szCs w:val="22"/>
        </w:rPr>
        <w:t>.</w:t>
      </w:r>
      <w:r w:rsidR="005122C0" w:rsidRPr="00CD2F68">
        <w:rPr>
          <w:rFonts w:eastAsia="Calibri"/>
          <w:sz w:val="22"/>
          <w:szCs w:val="22"/>
        </w:rPr>
        <w:t xml:space="preserve"> </w:t>
      </w:r>
    </w:p>
    <w:p w:rsidR="005122C0" w:rsidRPr="00CD2F68" w:rsidRDefault="005122C0" w:rsidP="0005562F">
      <w:pPr>
        <w:spacing w:line="240" w:lineRule="auto"/>
        <w:ind w:firstLine="708"/>
        <w:rPr>
          <w:rFonts w:eastAsia="Calibri"/>
          <w:sz w:val="22"/>
          <w:szCs w:val="22"/>
        </w:rPr>
      </w:pPr>
      <w:r w:rsidRPr="00CD2F68">
        <w:rPr>
          <w:sz w:val="22"/>
          <w:szCs w:val="22"/>
        </w:rPr>
        <w:t xml:space="preserve">W ramach celu szczegółowego 1.1 </w:t>
      </w:r>
      <w:r w:rsidRPr="00CD2F68">
        <w:rPr>
          <w:rFonts w:eastAsia="Calibri"/>
          <w:sz w:val="22"/>
          <w:szCs w:val="22"/>
        </w:rPr>
        <w:t xml:space="preserve">ujęto również przedsięwzięcie integrujące branże istotne </w:t>
      </w:r>
      <w:r w:rsidRPr="00CD2F68">
        <w:rPr>
          <w:rFonts w:eastAsia="Calibri"/>
          <w:sz w:val="22"/>
          <w:szCs w:val="22"/>
        </w:rPr>
        <w:br/>
        <w:t xml:space="preserve">z punktu widzenia rozwoju regionu. Jest to konieczne, gdyż współpraca pomiędzy różnymi branżami wpłynie na ich rozwój oraz odzwierciedli się w pozostałych gałęziach gospodarki. Istotne branże określono na podstawie konsultacji społecznych, podczas których mieszkańcy określali swoją wizję rozwoju regionu. Zdanie mieszkańców odzwierciedliło się również w danych statystycznych, z analizy których wynika, </w:t>
      </w:r>
      <w:r w:rsidR="00767C40">
        <w:rPr>
          <w:rFonts w:eastAsia="Calibri"/>
          <w:sz w:val="22"/>
          <w:szCs w:val="22"/>
        </w:rPr>
        <w:br/>
      </w:r>
      <w:r w:rsidRPr="00CD2F68">
        <w:rPr>
          <w:rFonts w:eastAsia="Calibri"/>
          <w:sz w:val="22"/>
          <w:szCs w:val="22"/>
        </w:rPr>
        <w:t>iż branże, które generują rozwój to te, których jest najwięcej (sekcja G), ale konieczne są w nich inwestycje</w:t>
      </w:r>
      <w:r w:rsidR="009007C0" w:rsidRPr="00CD2F68">
        <w:rPr>
          <w:rFonts w:eastAsia="Calibri"/>
          <w:sz w:val="22"/>
          <w:szCs w:val="22"/>
        </w:rPr>
        <w:t>. N</w:t>
      </w:r>
      <w:r w:rsidRPr="00CD2F68">
        <w:rPr>
          <w:rFonts w:eastAsia="Calibri"/>
          <w:sz w:val="22"/>
          <w:szCs w:val="22"/>
        </w:rPr>
        <w:t xml:space="preserve">ależy </w:t>
      </w:r>
      <w:r w:rsidR="009007C0" w:rsidRPr="00CD2F68">
        <w:rPr>
          <w:rFonts w:eastAsia="Calibri"/>
          <w:sz w:val="22"/>
          <w:szCs w:val="22"/>
        </w:rPr>
        <w:t xml:space="preserve">także </w:t>
      </w:r>
      <w:r w:rsidRPr="00CD2F68">
        <w:rPr>
          <w:rFonts w:eastAsia="Calibri"/>
          <w:sz w:val="22"/>
          <w:szCs w:val="22"/>
        </w:rPr>
        <w:t>wspierać</w:t>
      </w:r>
      <w:r w:rsidR="009007C0" w:rsidRPr="00CD2F68">
        <w:rPr>
          <w:rFonts w:eastAsia="Calibri"/>
          <w:sz w:val="22"/>
          <w:szCs w:val="22"/>
        </w:rPr>
        <w:t xml:space="preserve"> sekcje I, R, S</w:t>
      </w:r>
      <w:r w:rsidRPr="00CD2F68">
        <w:rPr>
          <w:rFonts w:eastAsia="Calibri"/>
          <w:sz w:val="22"/>
          <w:szCs w:val="22"/>
        </w:rPr>
        <w:t>, gdyż odczuwalny jest ich niedostatek</w:t>
      </w:r>
      <w:r w:rsidR="00C84261" w:rsidRPr="00CD2F68">
        <w:rPr>
          <w:rFonts w:eastAsia="Calibri"/>
          <w:sz w:val="22"/>
          <w:szCs w:val="22"/>
        </w:rPr>
        <w:t xml:space="preserve">. </w:t>
      </w:r>
    </w:p>
    <w:p w:rsidR="00E119C3" w:rsidRPr="00CD2F68" w:rsidRDefault="00C645BE" w:rsidP="0005562F">
      <w:pPr>
        <w:spacing w:line="240" w:lineRule="auto"/>
        <w:ind w:firstLine="708"/>
        <w:rPr>
          <w:sz w:val="22"/>
          <w:szCs w:val="22"/>
        </w:rPr>
      </w:pPr>
      <w:r w:rsidRPr="00CD2F68">
        <w:rPr>
          <w:rFonts w:eastAsia="Calibri"/>
          <w:sz w:val="22"/>
          <w:szCs w:val="22"/>
        </w:rPr>
        <w:t xml:space="preserve">Problem niskiej przedsiębiorczości będzie rozwiązywany </w:t>
      </w:r>
      <w:r w:rsidR="00E119C3" w:rsidRPr="00CD2F68">
        <w:rPr>
          <w:rFonts w:eastAsia="Calibri"/>
          <w:sz w:val="22"/>
          <w:szCs w:val="22"/>
        </w:rPr>
        <w:t xml:space="preserve">za pośrednictwem celu szczegółowego 1.2, </w:t>
      </w:r>
      <w:r w:rsidR="005122C0" w:rsidRPr="00CD2F68">
        <w:rPr>
          <w:rFonts w:eastAsia="Calibri"/>
          <w:sz w:val="22"/>
          <w:szCs w:val="22"/>
        </w:rPr>
        <w:t xml:space="preserve">natomiast </w:t>
      </w:r>
      <w:r w:rsidR="00E119C3" w:rsidRPr="00CD2F68">
        <w:rPr>
          <w:rFonts w:eastAsia="Calibri"/>
          <w:sz w:val="22"/>
          <w:szCs w:val="22"/>
        </w:rPr>
        <w:t xml:space="preserve">w zakresie </w:t>
      </w:r>
      <w:r w:rsidR="005122C0" w:rsidRPr="00CD2F68">
        <w:rPr>
          <w:rFonts w:eastAsia="Calibri"/>
          <w:sz w:val="22"/>
          <w:szCs w:val="22"/>
        </w:rPr>
        <w:t>działalności</w:t>
      </w:r>
      <w:r w:rsidR="00E119C3" w:rsidRPr="00CD2F68">
        <w:rPr>
          <w:rFonts w:eastAsia="Calibri"/>
          <w:sz w:val="22"/>
          <w:szCs w:val="22"/>
        </w:rPr>
        <w:t xml:space="preserve"> turystycznej również poprzez cel szczegółowy 1.1. Mała liczba osób fizycznych prowadzących działalność </w:t>
      </w:r>
      <w:r w:rsidR="005122C0" w:rsidRPr="00CD2F68">
        <w:rPr>
          <w:rFonts w:eastAsia="Calibri"/>
          <w:sz w:val="22"/>
          <w:szCs w:val="22"/>
        </w:rPr>
        <w:t xml:space="preserve">gospodarczą </w:t>
      </w:r>
      <w:r w:rsidR="00E119C3" w:rsidRPr="00CD2F68">
        <w:rPr>
          <w:rFonts w:eastAsia="Calibri"/>
          <w:sz w:val="22"/>
          <w:szCs w:val="22"/>
        </w:rPr>
        <w:t>ma być rozwiąz</w:t>
      </w:r>
      <w:r w:rsidR="0031716D" w:rsidRPr="00CD2F68">
        <w:rPr>
          <w:rFonts w:eastAsia="Calibri"/>
          <w:sz w:val="22"/>
          <w:szCs w:val="22"/>
        </w:rPr>
        <w:t>yw</w:t>
      </w:r>
      <w:r w:rsidR="00E119C3" w:rsidRPr="00CD2F68">
        <w:rPr>
          <w:rFonts w:eastAsia="Calibri"/>
          <w:sz w:val="22"/>
          <w:szCs w:val="22"/>
        </w:rPr>
        <w:t>ana poprzez przedsięwzięcia z zakresu podejmowania działalności gospodarczej</w:t>
      </w:r>
      <w:r w:rsidR="005122C0" w:rsidRPr="00CD2F68">
        <w:rPr>
          <w:rFonts w:eastAsia="Calibri"/>
          <w:sz w:val="22"/>
          <w:szCs w:val="22"/>
        </w:rPr>
        <w:t>,</w:t>
      </w:r>
      <w:r w:rsidR="00E119C3" w:rsidRPr="00CD2F68">
        <w:rPr>
          <w:rFonts w:eastAsia="Calibri"/>
          <w:sz w:val="22"/>
          <w:szCs w:val="22"/>
        </w:rPr>
        <w:t xml:space="preserve"> w tym również </w:t>
      </w:r>
      <w:r w:rsidR="00F84EA4" w:rsidRPr="00CD2F68">
        <w:rPr>
          <w:rFonts w:eastAsia="Calibri"/>
          <w:sz w:val="22"/>
          <w:szCs w:val="22"/>
        </w:rPr>
        <w:t xml:space="preserve">przez </w:t>
      </w:r>
      <w:r w:rsidR="00F17E6F" w:rsidRPr="00CD2F68">
        <w:rPr>
          <w:rFonts w:eastAsia="Calibri"/>
          <w:sz w:val="22"/>
          <w:szCs w:val="22"/>
        </w:rPr>
        <w:t xml:space="preserve">grupy </w:t>
      </w:r>
      <w:proofErr w:type="spellStart"/>
      <w:r w:rsidR="00F17E6F" w:rsidRPr="00CD2F68">
        <w:rPr>
          <w:rFonts w:eastAsia="Calibri"/>
          <w:sz w:val="22"/>
          <w:szCs w:val="22"/>
        </w:rPr>
        <w:t>defaworyzowane</w:t>
      </w:r>
      <w:proofErr w:type="spellEnd"/>
      <w:r w:rsidR="00F17E6F" w:rsidRPr="00CD2F68">
        <w:rPr>
          <w:rFonts w:eastAsia="Calibri"/>
          <w:sz w:val="22"/>
          <w:szCs w:val="22"/>
        </w:rPr>
        <w:t>.</w:t>
      </w:r>
    </w:p>
    <w:p w:rsidR="00C645BE" w:rsidRPr="00CD2F68" w:rsidRDefault="00C645BE" w:rsidP="0005562F">
      <w:pPr>
        <w:spacing w:line="240" w:lineRule="auto"/>
        <w:ind w:firstLine="708"/>
        <w:rPr>
          <w:rFonts w:eastAsia="Calibri"/>
          <w:sz w:val="22"/>
          <w:szCs w:val="22"/>
        </w:rPr>
      </w:pPr>
      <w:r w:rsidRPr="00CD2F68">
        <w:rPr>
          <w:rFonts w:eastAsia="Calibri"/>
          <w:sz w:val="22"/>
          <w:szCs w:val="22"/>
        </w:rPr>
        <w:t>Cel szczegółowy 1.2 jest celem</w:t>
      </w:r>
      <w:r w:rsidR="00E65209" w:rsidRPr="00CD2F68">
        <w:rPr>
          <w:rFonts w:eastAsia="Calibri"/>
          <w:sz w:val="22"/>
          <w:szCs w:val="22"/>
        </w:rPr>
        <w:t>,</w:t>
      </w:r>
      <w:r w:rsidRPr="00CD2F68">
        <w:rPr>
          <w:rFonts w:eastAsia="Calibri"/>
          <w:sz w:val="22"/>
          <w:szCs w:val="22"/>
        </w:rPr>
        <w:t xml:space="preserve"> którego realizacja pozwoli </w:t>
      </w:r>
      <w:r w:rsidR="00767C40">
        <w:rPr>
          <w:rFonts w:eastAsia="Calibri"/>
          <w:sz w:val="22"/>
          <w:szCs w:val="22"/>
        </w:rPr>
        <w:t xml:space="preserve">rozwiązać problemy związane </w:t>
      </w:r>
      <w:r w:rsidRPr="00CD2F68">
        <w:rPr>
          <w:rFonts w:eastAsia="Calibri"/>
          <w:sz w:val="22"/>
          <w:szCs w:val="22"/>
        </w:rPr>
        <w:t>z rynkiem pracy</w:t>
      </w:r>
      <w:r w:rsidR="006614AC" w:rsidRPr="00CD2F68">
        <w:rPr>
          <w:rFonts w:eastAsia="Calibri"/>
          <w:sz w:val="22"/>
          <w:szCs w:val="22"/>
        </w:rPr>
        <w:t>. W ramach tego celu nastąpi rozwój działalności gospodarczych</w:t>
      </w:r>
      <w:r w:rsidR="00B1080A" w:rsidRPr="00CD2F68">
        <w:rPr>
          <w:rFonts w:eastAsia="Calibri"/>
          <w:sz w:val="22"/>
          <w:szCs w:val="22"/>
        </w:rPr>
        <w:t>, a wię</w:t>
      </w:r>
      <w:r w:rsidR="006614AC" w:rsidRPr="00CD2F68">
        <w:rPr>
          <w:rFonts w:eastAsia="Calibri"/>
          <w:sz w:val="22"/>
          <w:szCs w:val="22"/>
        </w:rPr>
        <w:t>c stwor</w:t>
      </w:r>
      <w:r w:rsidR="00B1080A" w:rsidRPr="00CD2F68">
        <w:rPr>
          <w:rFonts w:eastAsia="Calibri"/>
          <w:sz w:val="22"/>
          <w:szCs w:val="22"/>
        </w:rPr>
        <w:t>zenie dodatkowych miejsc pracy na obszarze LGD</w:t>
      </w:r>
      <w:r w:rsidR="00FE75D4" w:rsidRPr="00CD2F68">
        <w:rPr>
          <w:rFonts w:eastAsia="Calibri"/>
          <w:sz w:val="22"/>
          <w:szCs w:val="22"/>
        </w:rPr>
        <w:t>. Ponadto</w:t>
      </w:r>
      <w:r w:rsidR="00B1080A" w:rsidRPr="00CD2F68">
        <w:rPr>
          <w:rFonts w:eastAsia="Calibri"/>
          <w:sz w:val="22"/>
          <w:szCs w:val="22"/>
        </w:rPr>
        <w:t xml:space="preserve"> </w:t>
      </w:r>
      <w:r w:rsidR="00FE75D4" w:rsidRPr="00CD2F68">
        <w:rPr>
          <w:rFonts w:eastAsia="Calibri"/>
          <w:sz w:val="22"/>
          <w:szCs w:val="22"/>
        </w:rPr>
        <w:t xml:space="preserve">zaplanowano przedsięwzięcia w zakresie podejmowania działalności, </w:t>
      </w:r>
      <w:r w:rsidR="00B1080A" w:rsidRPr="00CD2F68">
        <w:rPr>
          <w:rFonts w:eastAsia="Calibri"/>
          <w:sz w:val="22"/>
          <w:szCs w:val="22"/>
        </w:rPr>
        <w:t>gdzie część</w:t>
      </w:r>
      <w:r w:rsidR="00FE75D4" w:rsidRPr="00CD2F68">
        <w:rPr>
          <w:rFonts w:eastAsia="Calibri"/>
          <w:sz w:val="22"/>
          <w:szCs w:val="22"/>
        </w:rPr>
        <w:t xml:space="preserve"> środków </w:t>
      </w:r>
      <w:r w:rsidR="00B1080A" w:rsidRPr="00CD2F68">
        <w:rPr>
          <w:rFonts w:eastAsia="Calibri"/>
          <w:sz w:val="22"/>
          <w:szCs w:val="22"/>
        </w:rPr>
        <w:t xml:space="preserve">zostanie </w:t>
      </w:r>
      <w:r w:rsidR="00CD10F3" w:rsidRPr="00CD2F68">
        <w:rPr>
          <w:rFonts w:eastAsia="Calibri"/>
          <w:sz w:val="22"/>
          <w:szCs w:val="22"/>
        </w:rPr>
        <w:t>podjęta</w:t>
      </w:r>
      <w:r w:rsidR="00B12934" w:rsidRPr="00CD2F68">
        <w:rPr>
          <w:rFonts w:eastAsia="Calibri"/>
          <w:sz w:val="22"/>
          <w:szCs w:val="22"/>
        </w:rPr>
        <w:t xml:space="preserve"> przez </w:t>
      </w:r>
      <w:r w:rsidR="00B1080A" w:rsidRPr="00CD2F68">
        <w:rPr>
          <w:rFonts w:eastAsia="Calibri"/>
          <w:sz w:val="22"/>
          <w:szCs w:val="22"/>
        </w:rPr>
        <w:t xml:space="preserve">osoby bezrobotne, które dzięki temu wrócą na rynek pracy. </w:t>
      </w:r>
    </w:p>
    <w:p w:rsidR="009E60A8" w:rsidRPr="00CD2F68" w:rsidRDefault="009E60A8" w:rsidP="0005562F">
      <w:pPr>
        <w:spacing w:line="240" w:lineRule="auto"/>
        <w:ind w:firstLine="708"/>
        <w:rPr>
          <w:rFonts w:eastAsia="Calibri"/>
          <w:sz w:val="22"/>
          <w:szCs w:val="22"/>
        </w:rPr>
      </w:pPr>
      <w:r w:rsidRPr="00CD2F68">
        <w:rPr>
          <w:rFonts w:eastAsia="Calibri"/>
          <w:sz w:val="22"/>
          <w:szCs w:val="22"/>
        </w:rPr>
        <w:t xml:space="preserve">W ramach celu </w:t>
      </w:r>
      <w:r w:rsidR="00F84EA4" w:rsidRPr="00CD2F68">
        <w:rPr>
          <w:rFonts w:eastAsia="Calibri"/>
          <w:sz w:val="22"/>
          <w:szCs w:val="22"/>
        </w:rPr>
        <w:t xml:space="preserve">1.2 </w:t>
      </w:r>
      <w:r w:rsidRPr="00CD2F68">
        <w:rPr>
          <w:rFonts w:eastAsia="Calibri"/>
          <w:sz w:val="22"/>
          <w:szCs w:val="22"/>
        </w:rPr>
        <w:t xml:space="preserve">planuje się </w:t>
      </w:r>
      <w:r w:rsidR="005B43AE" w:rsidRPr="00CD2F68">
        <w:rPr>
          <w:rFonts w:eastAsia="Calibri"/>
          <w:sz w:val="22"/>
          <w:szCs w:val="22"/>
        </w:rPr>
        <w:t>działania edukacyjne na poziomie szkolnym</w:t>
      </w:r>
      <w:r w:rsidR="00F84EA4" w:rsidRPr="00CD2F68">
        <w:rPr>
          <w:rFonts w:eastAsia="Calibri"/>
          <w:sz w:val="22"/>
          <w:szCs w:val="22"/>
        </w:rPr>
        <w:t>,</w:t>
      </w:r>
      <w:r w:rsidR="005B43AE" w:rsidRPr="00CD2F68">
        <w:rPr>
          <w:rFonts w:eastAsia="Calibri"/>
          <w:sz w:val="22"/>
          <w:szCs w:val="22"/>
        </w:rPr>
        <w:t xml:space="preserve"> jak i wśród osób dorosłych</w:t>
      </w:r>
      <w:r w:rsidR="00F84EA4" w:rsidRPr="00CD2F68">
        <w:rPr>
          <w:rFonts w:eastAsia="Calibri"/>
          <w:sz w:val="22"/>
          <w:szCs w:val="22"/>
        </w:rPr>
        <w:t xml:space="preserve"> –</w:t>
      </w:r>
      <w:r w:rsidR="005B43AE" w:rsidRPr="00CD2F68">
        <w:rPr>
          <w:rFonts w:eastAsia="Calibri"/>
          <w:sz w:val="22"/>
          <w:szCs w:val="22"/>
        </w:rPr>
        <w:t xml:space="preserve"> warsztaty międzypokoleniowe będą mieć za zadanie integrować społeczność lokalną. </w:t>
      </w:r>
      <w:r w:rsidR="001071C2" w:rsidRPr="00CD2F68">
        <w:rPr>
          <w:sz w:val="22"/>
          <w:szCs w:val="22"/>
        </w:rPr>
        <w:t>Warto organizować spotkania dla młodych i starszych, aby przełamywać istniejące we współczesnym świecie stereotypy, konfrontować różne sp</w:t>
      </w:r>
      <w:r w:rsidR="00527D19" w:rsidRPr="00CD2F68">
        <w:rPr>
          <w:sz w:val="22"/>
          <w:szCs w:val="22"/>
        </w:rPr>
        <w:t xml:space="preserve">ojrzenia, wymieniać się wiedzą </w:t>
      </w:r>
      <w:r w:rsidR="001071C2" w:rsidRPr="00CD2F68">
        <w:rPr>
          <w:sz w:val="22"/>
          <w:szCs w:val="22"/>
        </w:rPr>
        <w:t xml:space="preserve">i umiejętnościami, oraz wspierać się nawzajem w tych obszarach, gdzie młodzi i starsi mogą się uzupełniać. </w:t>
      </w:r>
      <w:r w:rsidR="00312E9A" w:rsidRPr="00CD2F68">
        <w:rPr>
          <w:rFonts w:eastAsia="Calibri"/>
          <w:sz w:val="22"/>
          <w:szCs w:val="22"/>
        </w:rPr>
        <w:t xml:space="preserve">Wyznaczenie tych działań wynika </w:t>
      </w:r>
      <w:r w:rsidR="00C330B3" w:rsidRPr="00CD2F68">
        <w:rPr>
          <w:rFonts w:eastAsia="Calibri"/>
          <w:sz w:val="22"/>
          <w:szCs w:val="22"/>
        </w:rPr>
        <w:t xml:space="preserve">z </w:t>
      </w:r>
      <w:r w:rsidR="00CD10F3" w:rsidRPr="00CD2F68">
        <w:rPr>
          <w:rFonts w:eastAsia="Calibri"/>
          <w:sz w:val="22"/>
          <w:szCs w:val="22"/>
        </w:rPr>
        <w:t xml:space="preserve">przeprowadzonych spotkań </w:t>
      </w:r>
      <w:r w:rsidR="00C330B3" w:rsidRPr="00CD2F68">
        <w:rPr>
          <w:rFonts w:eastAsia="Calibri"/>
          <w:sz w:val="22"/>
          <w:szCs w:val="22"/>
        </w:rPr>
        <w:t>konsultacyjnych.</w:t>
      </w:r>
    </w:p>
    <w:p w:rsidR="00DE4E62" w:rsidRPr="00CD2F68" w:rsidRDefault="00C645BE" w:rsidP="0005562F">
      <w:pPr>
        <w:spacing w:line="240" w:lineRule="auto"/>
        <w:ind w:firstLine="708"/>
        <w:rPr>
          <w:rFonts w:eastAsia="Calibri"/>
          <w:sz w:val="22"/>
          <w:szCs w:val="22"/>
        </w:rPr>
      </w:pPr>
      <w:r w:rsidRPr="00CD2F68">
        <w:rPr>
          <w:rFonts w:eastAsia="Calibri"/>
          <w:sz w:val="22"/>
          <w:szCs w:val="22"/>
        </w:rPr>
        <w:t xml:space="preserve">Dwa projekty współpracy będą realizowane w ramach dwóch celów szczegółowych, pierwszy </w:t>
      </w:r>
      <w:r w:rsidR="00767C40">
        <w:rPr>
          <w:rFonts w:eastAsia="Calibri"/>
          <w:sz w:val="22"/>
          <w:szCs w:val="22"/>
        </w:rPr>
        <w:br/>
      </w:r>
      <w:r w:rsidRPr="00CD2F68">
        <w:rPr>
          <w:rFonts w:eastAsia="Calibri"/>
          <w:sz w:val="22"/>
          <w:szCs w:val="22"/>
        </w:rPr>
        <w:t xml:space="preserve">w ramach celu 1.1, drugi w ramach celu 1.2. </w:t>
      </w:r>
      <w:r w:rsidR="00F3768A" w:rsidRPr="00CD2F68">
        <w:rPr>
          <w:rFonts w:eastAsia="Calibri"/>
          <w:sz w:val="22"/>
          <w:szCs w:val="22"/>
        </w:rPr>
        <w:t>Pierwszym projektem współpracy realizowanym przez LGD jest „Marsz po zdrowie" –</w:t>
      </w:r>
      <w:r w:rsidR="00B1080A" w:rsidRPr="00CD2F68">
        <w:rPr>
          <w:rFonts w:eastAsia="Calibri"/>
          <w:sz w:val="22"/>
          <w:szCs w:val="22"/>
        </w:rPr>
        <w:t xml:space="preserve"> </w:t>
      </w:r>
      <w:r w:rsidR="00F3768A" w:rsidRPr="00CD2F68">
        <w:rPr>
          <w:rFonts w:eastAsia="Calibri"/>
          <w:sz w:val="22"/>
          <w:szCs w:val="22"/>
        </w:rPr>
        <w:t xml:space="preserve">projekt polegający na utworzeniu kolejnych Parków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na obszarze działania LGD – U ŹRÓDEŁ</w:t>
      </w:r>
      <w:r w:rsidR="00F84EA4" w:rsidRPr="00CD2F68">
        <w:rPr>
          <w:rFonts w:eastAsia="Calibri"/>
          <w:sz w:val="22"/>
          <w:szCs w:val="22"/>
        </w:rPr>
        <w:t>. J</w:t>
      </w:r>
      <w:r w:rsidR="00F3768A" w:rsidRPr="00CD2F68">
        <w:rPr>
          <w:rFonts w:eastAsia="Calibri"/>
          <w:sz w:val="22"/>
          <w:szCs w:val="22"/>
        </w:rPr>
        <w:t xml:space="preserve">est to kontynuacja projektu współpracy pod nazwą </w:t>
      </w:r>
      <w:proofErr w:type="spellStart"/>
      <w:r w:rsidR="00F3768A" w:rsidRPr="00CD2F68">
        <w:rPr>
          <w:rFonts w:eastAsia="Calibri"/>
          <w:sz w:val="22"/>
          <w:szCs w:val="22"/>
        </w:rPr>
        <w:t>AKTiW</w:t>
      </w:r>
      <w:proofErr w:type="spellEnd"/>
      <w:r w:rsidR="00F3768A" w:rsidRPr="00CD2F68">
        <w:rPr>
          <w:rFonts w:eastAsia="Calibri"/>
          <w:sz w:val="22"/>
          <w:szCs w:val="22"/>
        </w:rPr>
        <w:t xml:space="preserve"> z poprzedniego okresu (2007</w:t>
      </w:r>
      <w:r w:rsidR="00E65209" w:rsidRPr="00CD2F68">
        <w:rPr>
          <w:rFonts w:eastAsia="Calibri"/>
          <w:sz w:val="22"/>
          <w:szCs w:val="22"/>
        </w:rPr>
        <w:t>–</w:t>
      </w:r>
      <w:r w:rsidR="00F3768A" w:rsidRPr="00CD2F68">
        <w:rPr>
          <w:rFonts w:eastAsia="Calibri"/>
          <w:sz w:val="22"/>
          <w:szCs w:val="22"/>
        </w:rPr>
        <w:t xml:space="preserve">2013) , który realizowany był we współpracy z LGD </w:t>
      </w:r>
      <w:r w:rsidR="00F84EA4" w:rsidRPr="00CD2F68">
        <w:rPr>
          <w:rFonts w:eastAsia="Calibri"/>
          <w:sz w:val="22"/>
          <w:szCs w:val="22"/>
        </w:rPr>
        <w:t>„</w:t>
      </w:r>
      <w:r w:rsidR="00F3768A" w:rsidRPr="00CD2F68">
        <w:rPr>
          <w:rFonts w:eastAsia="Calibri"/>
          <w:sz w:val="22"/>
          <w:szCs w:val="22"/>
        </w:rPr>
        <w:t>Region Włoszczowski</w:t>
      </w:r>
      <w:r w:rsidR="00F84EA4" w:rsidRPr="00CD2F68">
        <w:rPr>
          <w:rFonts w:eastAsia="Calibri"/>
          <w:sz w:val="22"/>
          <w:szCs w:val="22"/>
        </w:rPr>
        <w:t>”</w:t>
      </w:r>
      <w:r w:rsidR="00F3768A" w:rsidRPr="00CD2F68">
        <w:rPr>
          <w:rFonts w:eastAsia="Calibri"/>
          <w:sz w:val="22"/>
          <w:szCs w:val="22"/>
        </w:rPr>
        <w:t>.</w:t>
      </w:r>
      <w:r w:rsidR="00962685" w:rsidRPr="00CD2F68">
        <w:rPr>
          <w:rFonts w:eastAsia="Calibri"/>
          <w:sz w:val="22"/>
          <w:szCs w:val="22"/>
        </w:rPr>
        <w:t xml:space="preserve"> Projekt będ</w:t>
      </w:r>
      <w:r w:rsidR="00233D5E" w:rsidRPr="00CD2F68">
        <w:rPr>
          <w:rFonts w:eastAsia="Calibri"/>
          <w:sz w:val="22"/>
          <w:szCs w:val="22"/>
        </w:rPr>
        <w:t>zie realizowany w partnerstwie 8</w:t>
      </w:r>
      <w:r w:rsidR="00962685" w:rsidRPr="00CD2F68">
        <w:rPr>
          <w:rFonts w:eastAsia="Calibri"/>
          <w:sz w:val="22"/>
          <w:szCs w:val="22"/>
        </w:rPr>
        <w:t xml:space="preserve"> </w:t>
      </w:r>
      <w:r w:rsidR="00DE4E62" w:rsidRPr="00CD2F68">
        <w:rPr>
          <w:rFonts w:eastAsia="Calibri"/>
          <w:sz w:val="22"/>
          <w:szCs w:val="22"/>
        </w:rPr>
        <w:t xml:space="preserve">Lokalnych Grup Działania. </w:t>
      </w:r>
      <w:r w:rsidR="00F3768A" w:rsidRPr="00CD2F68">
        <w:rPr>
          <w:rFonts w:eastAsia="Calibri"/>
          <w:sz w:val="22"/>
          <w:szCs w:val="22"/>
        </w:rPr>
        <w:t>Celem projektu jest rozwój infrastruktury turystycznej i rekreacyjnej</w:t>
      </w:r>
      <w:r w:rsidR="00F84EA4" w:rsidRPr="00CD2F68">
        <w:rPr>
          <w:rFonts w:eastAsia="Calibri"/>
          <w:sz w:val="22"/>
          <w:szCs w:val="22"/>
        </w:rPr>
        <w:t>,</w:t>
      </w:r>
      <w:r w:rsidR="00F3768A" w:rsidRPr="00CD2F68">
        <w:rPr>
          <w:rFonts w:eastAsia="Calibri"/>
          <w:sz w:val="22"/>
          <w:szCs w:val="22"/>
        </w:rPr>
        <w:t xml:space="preserve"> tj. utworzenie 6-ciu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Parków LGD, co będzie skutkować </w:t>
      </w:r>
      <w:r w:rsidR="00F84EA4" w:rsidRPr="00CD2F68">
        <w:rPr>
          <w:rFonts w:eastAsia="Calibri"/>
          <w:sz w:val="22"/>
          <w:szCs w:val="22"/>
        </w:rPr>
        <w:t>tym,</w:t>
      </w:r>
      <w:r w:rsidR="00C05162" w:rsidRPr="00CD2F68">
        <w:rPr>
          <w:rFonts w:eastAsia="Calibri"/>
          <w:sz w:val="22"/>
          <w:szCs w:val="22"/>
        </w:rPr>
        <w:t xml:space="preserve"> </w:t>
      </w:r>
      <w:r w:rsidR="00767C40">
        <w:rPr>
          <w:rFonts w:eastAsia="Calibri"/>
          <w:sz w:val="22"/>
          <w:szCs w:val="22"/>
        </w:rPr>
        <w:br/>
      </w:r>
      <w:r w:rsidR="00F3768A" w:rsidRPr="00CD2F68">
        <w:rPr>
          <w:rFonts w:eastAsia="Calibri"/>
          <w:sz w:val="22"/>
          <w:szCs w:val="22"/>
        </w:rPr>
        <w:t xml:space="preserve">że wszystkie </w:t>
      </w:r>
      <w:r w:rsidR="00A2094C" w:rsidRPr="00CD2F68">
        <w:rPr>
          <w:rFonts w:eastAsia="Calibri"/>
          <w:sz w:val="22"/>
          <w:szCs w:val="22"/>
        </w:rPr>
        <w:t xml:space="preserve">9 gmin LGD – </w:t>
      </w:r>
      <w:r w:rsidR="00F3768A" w:rsidRPr="00CD2F68">
        <w:rPr>
          <w:rFonts w:eastAsia="Calibri"/>
          <w:sz w:val="22"/>
          <w:szCs w:val="22"/>
        </w:rPr>
        <w:t xml:space="preserve">U ŹRÓDEŁ będzie posiadało swoje Parki </w:t>
      </w:r>
      <w:proofErr w:type="spellStart"/>
      <w:r w:rsidR="00F3768A" w:rsidRPr="00CD2F68">
        <w:rPr>
          <w:rFonts w:eastAsia="Calibri"/>
          <w:sz w:val="22"/>
          <w:szCs w:val="22"/>
        </w:rPr>
        <w:t>Nordic</w:t>
      </w:r>
      <w:proofErr w:type="spellEnd"/>
      <w:r w:rsidR="00F3768A" w:rsidRPr="00CD2F68">
        <w:rPr>
          <w:rFonts w:eastAsia="Calibri"/>
          <w:sz w:val="22"/>
          <w:szCs w:val="22"/>
        </w:rPr>
        <w:t xml:space="preserve"> </w:t>
      </w:r>
      <w:proofErr w:type="spellStart"/>
      <w:r w:rsidR="00F3768A" w:rsidRPr="00CD2F68">
        <w:rPr>
          <w:rFonts w:eastAsia="Calibri"/>
          <w:sz w:val="22"/>
          <w:szCs w:val="22"/>
        </w:rPr>
        <w:t>Walking</w:t>
      </w:r>
      <w:proofErr w:type="spellEnd"/>
      <w:r w:rsidR="00F3768A" w:rsidRPr="00CD2F68">
        <w:rPr>
          <w:rFonts w:eastAsia="Calibri"/>
          <w:sz w:val="22"/>
          <w:szCs w:val="22"/>
        </w:rPr>
        <w:t xml:space="preserve">. Działaniami towarzyszącymi będą szkolenia dla </w:t>
      </w:r>
      <w:r w:rsidR="00A2094C" w:rsidRPr="00CD2F68">
        <w:rPr>
          <w:rFonts w:eastAsia="Calibri"/>
          <w:sz w:val="22"/>
          <w:szCs w:val="22"/>
        </w:rPr>
        <w:t xml:space="preserve">instruktorów/animatorów </w:t>
      </w:r>
      <w:proofErr w:type="spellStart"/>
      <w:r w:rsidR="005748CB" w:rsidRPr="00CD2F68">
        <w:rPr>
          <w:rFonts w:eastAsia="Calibri"/>
          <w:sz w:val="22"/>
          <w:szCs w:val="22"/>
        </w:rPr>
        <w:t>N</w:t>
      </w:r>
      <w:r w:rsidR="00A2094C" w:rsidRPr="00CD2F68">
        <w:rPr>
          <w:rFonts w:eastAsia="Calibri"/>
          <w:sz w:val="22"/>
          <w:szCs w:val="22"/>
        </w:rPr>
        <w:t>ordic</w:t>
      </w:r>
      <w:proofErr w:type="spellEnd"/>
      <w:r w:rsidR="00A2094C" w:rsidRPr="00CD2F68">
        <w:rPr>
          <w:rFonts w:eastAsia="Calibri"/>
          <w:sz w:val="22"/>
          <w:szCs w:val="22"/>
        </w:rPr>
        <w:t xml:space="preserve"> </w:t>
      </w:r>
      <w:proofErr w:type="spellStart"/>
      <w:r w:rsidR="005748CB" w:rsidRPr="00CD2F68">
        <w:rPr>
          <w:rFonts w:eastAsia="Calibri"/>
          <w:sz w:val="22"/>
          <w:szCs w:val="22"/>
        </w:rPr>
        <w:t>W</w:t>
      </w:r>
      <w:r w:rsidR="00F3768A" w:rsidRPr="00CD2F68">
        <w:rPr>
          <w:rFonts w:eastAsia="Calibri"/>
          <w:sz w:val="22"/>
          <w:szCs w:val="22"/>
        </w:rPr>
        <w:t>alking</w:t>
      </w:r>
      <w:proofErr w:type="spellEnd"/>
      <w:r w:rsidR="00F3768A" w:rsidRPr="00CD2F68">
        <w:rPr>
          <w:rFonts w:eastAsia="Calibri"/>
          <w:sz w:val="22"/>
          <w:szCs w:val="22"/>
        </w:rPr>
        <w:t xml:space="preserve">, wydanie mapników, kampania promocyjna projektu. </w:t>
      </w:r>
      <w:r w:rsidR="00A2094C" w:rsidRPr="00CD2F68">
        <w:rPr>
          <w:rFonts w:eastAsia="Calibri"/>
          <w:sz w:val="22"/>
          <w:szCs w:val="22"/>
        </w:rPr>
        <w:t>Grup</w:t>
      </w:r>
      <w:r w:rsidR="00C05162" w:rsidRPr="00CD2F68">
        <w:rPr>
          <w:rFonts w:eastAsia="Calibri"/>
          <w:sz w:val="22"/>
          <w:szCs w:val="22"/>
        </w:rPr>
        <w:t>y</w:t>
      </w:r>
      <w:r w:rsidR="00A2094C" w:rsidRPr="00CD2F68">
        <w:rPr>
          <w:rFonts w:eastAsia="Calibri"/>
          <w:sz w:val="22"/>
          <w:szCs w:val="22"/>
        </w:rPr>
        <w:t xml:space="preserve"> docelow</w:t>
      </w:r>
      <w:r w:rsidR="00C05162" w:rsidRPr="00CD2F68">
        <w:rPr>
          <w:rFonts w:eastAsia="Calibri"/>
          <w:sz w:val="22"/>
          <w:szCs w:val="22"/>
        </w:rPr>
        <w:t>e</w:t>
      </w:r>
      <w:r w:rsidR="00A2094C" w:rsidRPr="00CD2F68">
        <w:rPr>
          <w:rFonts w:eastAsia="Calibri"/>
          <w:sz w:val="22"/>
          <w:szCs w:val="22"/>
        </w:rPr>
        <w:t xml:space="preserve"> </w:t>
      </w:r>
      <w:r w:rsidR="00C05162" w:rsidRPr="00CD2F68">
        <w:rPr>
          <w:rFonts w:eastAsia="Calibri"/>
          <w:sz w:val="22"/>
          <w:szCs w:val="22"/>
        </w:rPr>
        <w:t xml:space="preserve">to </w:t>
      </w:r>
      <w:r w:rsidR="00A2094C" w:rsidRPr="00CD2F68">
        <w:rPr>
          <w:rFonts w:eastAsia="Calibri"/>
          <w:sz w:val="22"/>
          <w:szCs w:val="22"/>
        </w:rPr>
        <w:t xml:space="preserve">mieszkańcy i turyści. </w:t>
      </w:r>
    </w:p>
    <w:p w:rsidR="00F3768A" w:rsidRPr="00CD2F68" w:rsidRDefault="00F3768A" w:rsidP="0005562F">
      <w:pPr>
        <w:spacing w:line="240" w:lineRule="auto"/>
        <w:ind w:firstLine="708"/>
        <w:rPr>
          <w:rFonts w:eastAsia="Calibri"/>
          <w:sz w:val="22"/>
          <w:szCs w:val="22"/>
        </w:rPr>
      </w:pPr>
      <w:r w:rsidRPr="00CD2F68">
        <w:rPr>
          <w:rFonts w:eastAsia="Calibri"/>
          <w:sz w:val="22"/>
          <w:szCs w:val="22"/>
        </w:rPr>
        <w:t xml:space="preserve">Przedsięwzięcie </w:t>
      </w:r>
      <w:r w:rsidRPr="00CD2F68">
        <w:rPr>
          <w:rFonts w:eastAsia="Calibri"/>
          <w:i/>
          <w:sz w:val="22"/>
          <w:szCs w:val="22"/>
        </w:rPr>
        <w:t>Czas na Świętokrzyskie – działania marketingowe</w:t>
      </w:r>
      <w:r w:rsidRPr="00CD2F68">
        <w:rPr>
          <w:rFonts w:eastAsia="Calibri"/>
          <w:sz w:val="22"/>
          <w:szCs w:val="22"/>
        </w:rPr>
        <w:t xml:space="preserve"> jest kolejnym projektem współpracy polegającym na promowaniu obszaru LGD, w szczególności produktów turystycznych, produktów i usług lokalnych. W ramach projektu planowane jest wydanie publikacji, platformy internetowej z bazą </w:t>
      </w:r>
      <w:r w:rsidR="00C05162" w:rsidRPr="00CD2F68">
        <w:rPr>
          <w:rFonts w:eastAsia="Calibri"/>
          <w:sz w:val="22"/>
          <w:szCs w:val="22"/>
        </w:rPr>
        <w:t>oraz</w:t>
      </w:r>
      <w:r w:rsidRPr="00CD2F68">
        <w:rPr>
          <w:rFonts w:eastAsia="Calibri"/>
          <w:sz w:val="22"/>
          <w:szCs w:val="22"/>
        </w:rPr>
        <w:t xml:space="preserve"> promocj</w:t>
      </w:r>
      <w:r w:rsidR="00C05162" w:rsidRPr="00CD2F68">
        <w:rPr>
          <w:rFonts w:eastAsia="Calibri"/>
          <w:sz w:val="22"/>
          <w:szCs w:val="22"/>
        </w:rPr>
        <w:t>a</w:t>
      </w:r>
      <w:r w:rsidRPr="00CD2F68">
        <w:rPr>
          <w:rFonts w:eastAsia="Calibri"/>
          <w:sz w:val="22"/>
          <w:szCs w:val="22"/>
        </w:rPr>
        <w:t xml:space="preserve"> produktów i wyrobów lokalnych.</w:t>
      </w:r>
      <w:r w:rsidR="005D5B4E" w:rsidRPr="00CD2F68">
        <w:rPr>
          <w:rFonts w:eastAsia="Calibri"/>
          <w:sz w:val="22"/>
          <w:szCs w:val="22"/>
        </w:rPr>
        <w:t xml:space="preserve"> </w:t>
      </w:r>
      <w:r w:rsidR="00DE4E62" w:rsidRPr="00CD2F68">
        <w:rPr>
          <w:rFonts w:eastAsia="Calibri"/>
          <w:sz w:val="22"/>
          <w:szCs w:val="22"/>
        </w:rPr>
        <w:t>Projekt będzie realizowany we współpracy 6 Lokalnych Grup Działania z obszaru województwa świętokrzyskiego.</w:t>
      </w:r>
      <w:r w:rsidR="00DE4E62" w:rsidRPr="00CD2F68">
        <w:rPr>
          <w:rFonts w:eastAsia="Calibri"/>
          <w:color w:val="FF0000"/>
          <w:sz w:val="22"/>
          <w:szCs w:val="22"/>
        </w:rPr>
        <w:t xml:space="preserve"> </w:t>
      </w:r>
    </w:p>
    <w:p w:rsidR="00A66695" w:rsidRPr="00CD2F68" w:rsidRDefault="00A66695" w:rsidP="0005562F">
      <w:pPr>
        <w:spacing w:line="240" w:lineRule="auto"/>
        <w:ind w:firstLine="708"/>
        <w:rPr>
          <w:sz w:val="22"/>
          <w:szCs w:val="22"/>
        </w:rPr>
      </w:pPr>
      <w:r w:rsidRPr="00CD2F68">
        <w:rPr>
          <w:sz w:val="22"/>
          <w:szCs w:val="22"/>
        </w:rPr>
        <w:t>Wszystkie operacje realizowane będą zgodnie z założeniami Programu Rozwoju Obszarów Wiejskich na lata 2014–2020, ze szczególnym uwzględnieniem projektów innowacyjnych oraz mających wpływ na ochronę środowiska i łagodzenie zmian klima</w:t>
      </w:r>
      <w:r w:rsidR="00767C40">
        <w:rPr>
          <w:sz w:val="22"/>
          <w:szCs w:val="22"/>
        </w:rPr>
        <w:t xml:space="preserve">tu. Wykaz celów, przedsięwzięć </w:t>
      </w:r>
      <w:r w:rsidRPr="00CD2F68">
        <w:rPr>
          <w:sz w:val="22"/>
          <w:szCs w:val="22"/>
        </w:rPr>
        <w:t>i wskaźników zawiera tabela 8.</w:t>
      </w:r>
    </w:p>
    <w:p w:rsidR="00274FE5" w:rsidRDefault="00EA7305" w:rsidP="0005562F">
      <w:pPr>
        <w:spacing w:line="240" w:lineRule="auto"/>
        <w:ind w:firstLine="708"/>
        <w:rPr>
          <w:rFonts w:eastAsia="Times New Roman"/>
          <w:sz w:val="22"/>
          <w:szCs w:val="22"/>
          <w:lang w:bidi="en-US"/>
        </w:rPr>
      </w:pPr>
      <w:r w:rsidRPr="00CD2F68">
        <w:rPr>
          <w:sz w:val="22"/>
          <w:szCs w:val="22"/>
          <w:lang w:bidi="en-US"/>
        </w:rPr>
        <w:t xml:space="preserve">W ramach przedstawionych celów i przedsięwzięć możliwe do realizacji będą operacje przedstawione w tabeli </w:t>
      </w:r>
      <w:r w:rsidR="001F799E" w:rsidRPr="00CD2F68">
        <w:rPr>
          <w:sz w:val="22"/>
          <w:szCs w:val="22"/>
          <w:lang w:bidi="en-US"/>
        </w:rPr>
        <w:t xml:space="preserve">9 i </w:t>
      </w:r>
      <w:r w:rsidRPr="00CD2F68">
        <w:rPr>
          <w:sz w:val="22"/>
          <w:szCs w:val="22"/>
          <w:lang w:bidi="en-US"/>
        </w:rPr>
        <w:t>10. Wybrane operacje zostały opracowane na podstawie konsultacji społecznych</w:t>
      </w:r>
      <w:r w:rsidR="00C05162" w:rsidRPr="00CD2F68">
        <w:rPr>
          <w:sz w:val="22"/>
          <w:szCs w:val="22"/>
          <w:lang w:bidi="en-US"/>
        </w:rPr>
        <w:t>, a z</w:t>
      </w:r>
      <w:r w:rsidRPr="00CD2F68">
        <w:rPr>
          <w:sz w:val="22"/>
          <w:szCs w:val="22"/>
          <w:lang w:bidi="en-US"/>
        </w:rPr>
        <w:t xml:space="preserve">akres działań na podstawie rozmów z mieszkańcami i potencjalnymi beneficjentami podczas licznych spotkań konsultacyjnych. Zakres tematyczny przedsięwzięć opracowano zgodnie z </w:t>
      </w:r>
      <w:r w:rsidRPr="00CD2F68">
        <w:rPr>
          <w:rFonts w:eastAsia="Times New Roman"/>
          <w:i/>
          <w:sz w:val="22"/>
          <w:szCs w:val="22"/>
          <w:lang w:bidi="en-US"/>
        </w:rPr>
        <w:t xml:space="preserve">Rozporządzeniem Ministra Rolnictwa i Rozwoju Wsi w sprawie szczegółowych warunków i trybu przyznawania pomocy finansowej w ramach poddziałania „Wsparcie na wdrażanie operacji w ramach strategii rozwoju lokalnego kierowanego przez społeczność” </w:t>
      </w:r>
      <w:r w:rsidRPr="00CD2F68">
        <w:rPr>
          <w:rFonts w:eastAsia="Times New Roman"/>
          <w:sz w:val="22"/>
          <w:szCs w:val="22"/>
          <w:lang w:bidi="en-US"/>
        </w:rPr>
        <w:t xml:space="preserve">objętego Programem Rozwoju Obszarów Wiejskich na lata 2014–2020. </w:t>
      </w:r>
    </w:p>
    <w:p w:rsidR="00767C40" w:rsidRPr="00767C40" w:rsidRDefault="00767C40" w:rsidP="00767C40">
      <w:pPr>
        <w:spacing w:line="240" w:lineRule="auto"/>
        <w:ind w:firstLine="709"/>
        <w:rPr>
          <w:rFonts w:eastAsia="Calibri"/>
          <w:sz w:val="22"/>
          <w:szCs w:val="22"/>
          <w:shd w:val="clear" w:color="auto" w:fill="FF0000"/>
        </w:rPr>
      </w:pPr>
      <w:r w:rsidRPr="00AE022D">
        <w:rPr>
          <w:rFonts w:eastAsia="Calibri"/>
          <w:sz w:val="22"/>
          <w:szCs w:val="22"/>
        </w:rPr>
        <w:t>Zestawienie w postaci matrycy celu ogólnego, celów szczegółowych, przedsięwzięć oraz przypisanych do nich wskaźników oddziaływania, produktu i rezultatu wraz ze sposobem ich pomiaru, wskazanym stanem początkowym oraz końcowym przedstawia tabela 9.</w:t>
      </w:r>
      <w:r w:rsidRPr="00CD2F68">
        <w:rPr>
          <w:rFonts w:eastAsia="Calibri"/>
          <w:sz w:val="22"/>
          <w:szCs w:val="22"/>
        </w:rPr>
        <w:t xml:space="preserve"> </w:t>
      </w:r>
    </w:p>
    <w:p w:rsidR="00EA7305" w:rsidRPr="00CD2F68" w:rsidRDefault="00EA7305" w:rsidP="00767C40">
      <w:pPr>
        <w:spacing w:line="240" w:lineRule="auto"/>
        <w:ind w:firstLine="709"/>
        <w:rPr>
          <w:sz w:val="22"/>
          <w:szCs w:val="22"/>
        </w:rPr>
      </w:pPr>
      <w:r w:rsidRPr="00CD2F68">
        <w:rPr>
          <w:rFonts w:eastAsia="Times New Roman"/>
          <w:sz w:val="22"/>
          <w:szCs w:val="22"/>
          <w:lang w:bidi="en-US"/>
        </w:rPr>
        <w:t>Ponadto w tabeli 11 zaprezentowane zostały wskaźniki jakie będą realizowane przez przyszłych beneficjentów. O</w:t>
      </w:r>
      <w:r w:rsidRPr="00CD2F68">
        <w:rPr>
          <w:sz w:val="22"/>
          <w:szCs w:val="22"/>
        </w:rPr>
        <w:t xml:space="preserve">pracowano wskaźniki oddziaływania, produktu i rezultatu. Wskaźniki będą odzwierciedlały efekty wdrażania </w:t>
      </w:r>
      <w:r w:rsidR="00C05162" w:rsidRPr="00CD2F68">
        <w:rPr>
          <w:sz w:val="22"/>
          <w:szCs w:val="22"/>
        </w:rPr>
        <w:t>S</w:t>
      </w:r>
      <w:r w:rsidRPr="00CD2F68">
        <w:rPr>
          <w:sz w:val="22"/>
          <w:szCs w:val="22"/>
        </w:rPr>
        <w:t xml:space="preserve">trategii. Osiągnięcie zakładanych pułapów przyczyni się do realizacji celów – rozwoju regionu poprzez wzrost przedsiębiorczości, rozwój turystyki oraz integracji społeczeństwa i wzmocnienia </w:t>
      </w:r>
      <w:r w:rsidRPr="00CD2F68">
        <w:rPr>
          <w:sz w:val="22"/>
          <w:szCs w:val="22"/>
        </w:rPr>
        <w:lastRenderedPageBreak/>
        <w:t xml:space="preserve">kapitału społecznego. Pomiar zakładanych wskaźników przeprowadzany będzie na bieżąco po zakończeniu realizacji każdej operacji poprzez weryfikację na podstawie </w:t>
      </w:r>
      <w:r w:rsidR="00C05162" w:rsidRPr="00CD2F68">
        <w:rPr>
          <w:sz w:val="22"/>
          <w:szCs w:val="22"/>
        </w:rPr>
        <w:t>s</w:t>
      </w:r>
      <w:r w:rsidRPr="00CD2F68">
        <w:rPr>
          <w:sz w:val="22"/>
          <w:szCs w:val="22"/>
        </w:rPr>
        <w:t xml:space="preserve">prawozdań </w:t>
      </w:r>
      <w:r w:rsidR="00C05162" w:rsidRPr="00CD2F68">
        <w:rPr>
          <w:sz w:val="22"/>
          <w:szCs w:val="22"/>
        </w:rPr>
        <w:t>b</w:t>
      </w:r>
      <w:r w:rsidRPr="00CD2F68">
        <w:rPr>
          <w:sz w:val="22"/>
          <w:szCs w:val="22"/>
        </w:rPr>
        <w:t xml:space="preserve">eneficjentów </w:t>
      </w:r>
      <w:r w:rsidRPr="00767C40">
        <w:rPr>
          <w:sz w:val="22"/>
          <w:szCs w:val="22"/>
        </w:rPr>
        <w:t>oraz danych LGD.</w:t>
      </w:r>
      <w:r w:rsidRPr="00CD2F68">
        <w:rPr>
          <w:sz w:val="22"/>
          <w:szCs w:val="22"/>
        </w:rPr>
        <w:t xml:space="preserve"> Beneficjenci zobowiązani będą do prowadzenia rejestrów takich jak ankiety monitorujące czy listy obecności, dzięki którym obliczenie wskaźników będzie możliwe. Ponieważ wskaźniki oddziaływania nie zależą bezpośrednio od beneficjentów</w:t>
      </w:r>
      <w:r w:rsidR="005748CB" w:rsidRPr="00CD2F68">
        <w:rPr>
          <w:sz w:val="22"/>
          <w:szCs w:val="22"/>
        </w:rPr>
        <w:t>/LGD</w:t>
      </w:r>
      <w:r w:rsidR="00C05162" w:rsidRPr="00CD2F68">
        <w:rPr>
          <w:sz w:val="22"/>
          <w:szCs w:val="22"/>
        </w:rPr>
        <w:t>,</w:t>
      </w:r>
      <w:r w:rsidRPr="00CD2F68">
        <w:rPr>
          <w:sz w:val="22"/>
          <w:szCs w:val="22"/>
        </w:rPr>
        <w:t xml:space="preserve"> ich osiągnięcie będzie sprawdzane z końcem realizacji LSR, </w:t>
      </w:r>
      <w:r w:rsidR="00523667">
        <w:rPr>
          <w:sz w:val="22"/>
          <w:szCs w:val="22"/>
        </w:rPr>
        <w:br/>
      </w:r>
      <w:r w:rsidRPr="00CD2F68">
        <w:rPr>
          <w:sz w:val="22"/>
          <w:szCs w:val="22"/>
        </w:rPr>
        <w:t xml:space="preserve">a na ich </w:t>
      </w:r>
      <w:r w:rsidR="001F799E" w:rsidRPr="00CD2F68">
        <w:rPr>
          <w:sz w:val="22"/>
          <w:szCs w:val="22"/>
        </w:rPr>
        <w:t xml:space="preserve">poziom </w:t>
      </w:r>
      <w:r w:rsidRPr="00CD2F68">
        <w:rPr>
          <w:sz w:val="22"/>
          <w:szCs w:val="22"/>
        </w:rPr>
        <w:t>będzie miało wpływ wiele czynników</w:t>
      </w:r>
      <w:r w:rsidR="00C05162" w:rsidRPr="00CD2F68">
        <w:rPr>
          <w:sz w:val="22"/>
          <w:szCs w:val="22"/>
        </w:rPr>
        <w:t>, m.in.</w:t>
      </w:r>
      <w:r w:rsidRPr="00CD2F68">
        <w:rPr>
          <w:sz w:val="22"/>
          <w:szCs w:val="22"/>
        </w:rPr>
        <w:t xml:space="preserve"> sytuacja geopolityczna w Polsce, możliwości </w:t>
      </w:r>
      <w:r w:rsidR="00E30613" w:rsidRPr="00CD2F68">
        <w:rPr>
          <w:sz w:val="22"/>
          <w:szCs w:val="22"/>
        </w:rPr>
        <w:br/>
      </w:r>
      <w:r w:rsidRPr="00CD2F68">
        <w:rPr>
          <w:sz w:val="22"/>
          <w:szCs w:val="22"/>
        </w:rPr>
        <w:t>i uregulowa</w:t>
      </w:r>
      <w:r w:rsidR="00C05162" w:rsidRPr="00CD2F68">
        <w:rPr>
          <w:sz w:val="22"/>
          <w:szCs w:val="22"/>
        </w:rPr>
        <w:t>nia</w:t>
      </w:r>
      <w:r w:rsidRPr="00CD2F68">
        <w:rPr>
          <w:sz w:val="22"/>
          <w:szCs w:val="22"/>
        </w:rPr>
        <w:t xml:space="preserve"> prawn</w:t>
      </w:r>
      <w:r w:rsidR="00C05162" w:rsidRPr="00CD2F68">
        <w:rPr>
          <w:sz w:val="22"/>
          <w:szCs w:val="22"/>
        </w:rPr>
        <w:t>e</w:t>
      </w:r>
      <w:r w:rsidR="005B7E2B" w:rsidRPr="00CD2F68">
        <w:rPr>
          <w:sz w:val="22"/>
          <w:szCs w:val="22"/>
        </w:rPr>
        <w:t xml:space="preserve">, </w:t>
      </w:r>
      <w:r w:rsidRPr="00CD2F68">
        <w:rPr>
          <w:sz w:val="22"/>
          <w:szCs w:val="22"/>
        </w:rPr>
        <w:t>sytuacj</w:t>
      </w:r>
      <w:r w:rsidR="005B7E2B" w:rsidRPr="00CD2F68">
        <w:rPr>
          <w:sz w:val="22"/>
          <w:szCs w:val="22"/>
        </w:rPr>
        <w:t>a</w:t>
      </w:r>
      <w:r w:rsidRPr="00CD2F68">
        <w:rPr>
          <w:sz w:val="22"/>
          <w:szCs w:val="22"/>
        </w:rPr>
        <w:t xml:space="preserve"> życiow</w:t>
      </w:r>
      <w:r w:rsidR="005B7E2B" w:rsidRPr="00CD2F68">
        <w:rPr>
          <w:sz w:val="22"/>
          <w:szCs w:val="22"/>
        </w:rPr>
        <w:t>a</w:t>
      </w:r>
      <w:r w:rsidRPr="00CD2F68">
        <w:rPr>
          <w:sz w:val="22"/>
          <w:szCs w:val="22"/>
        </w:rPr>
        <w:t xml:space="preserve"> mieszkań</w:t>
      </w:r>
      <w:r w:rsidRPr="00AE022D">
        <w:rPr>
          <w:sz w:val="22"/>
          <w:szCs w:val="22"/>
        </w:rPr>
        <w:t xml:space="preserve">ców. </w:t>
      </w:r>
      <w:r w:rsidR="00767C40" w:rsidRPr="00AE022D">
        <w:rPr>
          <w:rFonts w:eastAsia="Calibri"/>
          <w:sz w:val="22"/>
          <w:szCs w:val="22"/>
        </w:rPr>
        <w:t xml:space="preserve">Stan początkowy wskaźników produktu i rezultatu określony został na poziomie 0, z racji, iż </w:t>
      </w:r>
      <w:r w:rsidR="00652088" w:rsidRPr="00AE022D">
        <w:rPr>
          <w:rFonts w:eastAsia="Calibri"/>
          <w:sz w:val="22"/>
          <w:szCs w:val="22"/>
        </w:rPr>
        <w:t xml:space="preserve">wskaźniki te </w:t>
      </w:r>
      <w:r w:rsidR="00767C40" w:rsidRPr="00AE022D">
        <w:rPr>
          <w:rFonts w:eastAsia="Calibri"/>
          <w:sz w:val="22"/>
          <w:szCs w:val="22"/>
        </w:rPr>
        <w:t xml:space="preserve">są ściśle powiązane z przedsięwzięciami. Stan docelowy określono na podstawie doświadczenia LGD zdobytego podczas realizacji poprzedniej LSR oraz </w:t>
      </w:r>
      <w:r w:rsidR="00652088" w:rsidRPr="00AE022D">
        <w:rPr>
          <w:rFonts w:eastAsia="Calibri"/>
          <w:sz w:val="22"/>
          <w:szCs w:val="22"/>
        </w:rPr>
        <w:br/>
      </w:r>
      <w:r w:rsidR="00767C40" w:rsidRPr="00AE022D">
        <w:rPr>
          <w:rFonts w:eastAsia="Calibri"/>
          <w:sz w:val="22"/>
          <w:szCs w:val="22"/>
        </w:rPr>
        <w:t>z uwzględnieniem środków przeznaczonych na realizację. Stan początkowy wskaźników oddziaływania obliczono na podstawie danych statystycznych GUS</w:t>
      </w:r>
      <w:r w:rsidR="00B1720E" w:rsidRPr="00AE022D">
        <w:rPr>
          <w:rFonts w:eastAsia="Calibri"/>
          <w:sz w:val="22"/>
          <w:szCs w:val="22"/>
        </w:rPr>
        <w:t>. S</w:t>
      </w:r>
      <w:r w:rsidR="00767C40" w:rsidRPr="00AE022D">
        <w:rPr>
          <w:rFonts w:eastAsia="Calibri"/>
          <w:sz w:val="22"/>
          <w:szCs w:val="22"/>
        </w:rPr>
        <w:t xml:space="preserve">tan docelowy również będzie obliczony na podstawie danych GUS po zakończeniu wdrażania LSR. </w:t>
      </w:r>
      <w:r w:rsidR="00B1720E" w:rsidRPr="00AE022D">
        <w:rPr>
          <w:rFonts w:eastAsia="Calibri"/>
          <w:sz w:val="22"/>
          <w:szCs w:val="22"/>
        </w:rPr>
        <w:t>Przy czym, przy szacowaniu stanu docelowego wskaźników oddziaływania, założono iż dotychczasowe trendy wynikające z danych GUS za ostanie kilka lat, zostaną utrzymane.</w:t>
      </w:r>
    </w:p>
    <w:p w:rsidR="00B81825" w:rsidRPr="00CD2F68" w:rsidRDefault="00B81825" w:rsidP="0005562F">
      <w:pPr>
        <w:spacing w:line="240" w:lineRule="auto"/>
        <w:ind w:firstLine="708"/>
        <w:rPr>
          <w:sz w:val="22"/>
          <w:szCs w:val="22"/>
        </w:rPr>
      </w:pPr>
      <w:r w:rsidRPr="00CD2F68">
        <w:rPr>
          <w:rFonts w:eastAsia="Calibri"/>
          <w:sz w:val="22"/>
          <w:szCs w:val="22"/>
        </w:rPr>
        <w:t xml:space="preserve">Cele LSR będą realizowane zgodnie z wyznaczonym przez Program Rozwoju Obszarów Wiejskich na lata 2014–2020 celem szczegółowym 6B </w:t>
      </w:r>
      <w:r w:rsidRPr="00CD2F68">
        <w:rPr>
          <w:rFonts w:eastAsia="Calibri"/>
          <w:i/>
          <w:sz w:val="22"/>
          <w:szCs w:val="22"/>
        </w:rPr>
        <w:t>wspieranie lokalnego rozwoju na obszarach wiejskich</w:t>
      </w:r>
      <w:r w:rsidRPr="00CD2F68">
        <w:rPr>
          <w:rFonts w:eastAsia="Calibri"/>
          <w:sz w:val="22"/>
          <w:szCs w:val="22"/>
        </w:rPr>
        <w:t xml:space="preserve"> w ramach priorytetu 6 </w:t>
      </w:r>
      <w:r w:rsidRPr="00CD2F68">
        <w:rPr>
          <w:rFonts w:eastAsia="Calibri"/>
          <w:i/>
          <w:sz w:val="22"/>
          <w:szCs w:val="22"/>
        </w:rPr>
        <w:t xml:space="preserve">wspieranie włączenia społecznego, ograniczenia ubóstwa i rozwoju gospodarczego na obszarach wiejskich </w:t>
      </w:r>
      <w:r w:rsidRPr="00CD2F68">
        <w:rPr>
          <w:rFonts w:eastAsia="Calibri"/>
          <w:sz w:val="22"/>
          <w:szCs w:val="22"/>
        </w:rPr>
        <w:t xml:space="preserve">i wskazanymi celami przekrojowymi dotyczącymi innowacyjności, ochrony środowiska i łagodzenia zmian </w:t>
      </w:r>
      <w:r w:rsidRPr="00AE022D">
        <w:rPr>
          <w:rFonts w:eastAsia="Calibri"/>
          <w:sz w:val="22"/>
          <w:szCs w:val="22"/>
        </w:rPr>
        <w:t>klimatu</w:t>
      </w:r>
      <w:r w:rsidR="00E51A0D" w:rsidRPr="00AE022D">
        <w:rPr>
          <w:rFonts w:eastAsia="Calibri"/>
          <w:sz w:val="22"/>
          <w:szCs w:val="22"/>
        </w:rPr>
        <w:t>.</w:t>
      </w:r>
      <w:r w:rsidR="00E30613" w:rsidRPr="00AE022D">
        <w:rPr>
          <w:rFonts w:eastAsia="Calibri"/>
          <w:sz w:val="22"/>
          <w:szCs w:val="22"/>
        </w:rPr>
        <w:t xml:space="preserve"> Realizacja celów finansowana będzie w całości ze środków EFRROW w ramach PROW 2014–2020. Nie przewidziano finansowania z innych EFSI.</w:t>
      </w:r>
    </w:p>
    <w:p w:rsidR="00274FE5" w:rsidRDefault="00274FE5" w:rsidP="0005562F">
      <w:pPr>
        <w:spacing w:line="240" w:lineRule="auto"/>
      </w:pPr>
    </w:p>
    <w:p w:rsidR="00274FE5" w:rsidRDefault="00274FE5" w:rsidP="0005562F">
      <w:pPr>
        <w:spacing w:line="240" w:lineRule="auto"/>
        <w:sectPr w:rsidR="00274FE5" w:rsidSect="00AE112F">
          <w:footerReference w:type="default" r:id="rId15"/>
          <w:pgSz w:w="11906" w:h="16838"/>
          <w:pgMar w:top="956" w:right="1134" w:bottom="1134" w:left="1134" w:header="568" w:footer="709" w:gutter="0"/>
          <w:cols w:space="708"/>
          <w:titlePg/>
          <w:docGrid w:linePitch="360"/>
        </w:sectPr>
      </w:pPr>
    </w:p>
    <w:p w:rsidR="00274FE5" w:rsidRPr="00274FE5" w:rsidRDefault="00274FE5" w:rsidP="004274AC">
      <w:pPr>
        <w:pStyle w:val="Legenda"/>
        <w:rPr>
          <w:i/>
        </w:rPr>
      </w:pPr>
      <w:bookmarkStart w:id="56" w:name="_Toc436738057"/>
      <w:bookmarkStart w:id="57" w:name="_Toc436996385"/>
      <w:bookmarkStart w:id="58" w:name="_Toc437786593"/>
      <w:r w:rsidRPr="00274FE5">
        <w:lastRenderedPageBreak/>
        <w:t xml:space="preserve">Tabela </w:t>
      </w:r>
      <w:r w:rsidR="0042077A" w:rsidRPr="00274FE5">
        <w:rPr>
          <w:i/>
        </w:rPr>
        <w:fldChar w:fldCharType="begin"/>
      </w:r>
      <w:r w:rsidRPr="00274FE5">
        <w:instrText xml:space="preserve"> SEQ Tabela \* ARABIC </w:instrText>
      </w:r>
      <w:r w:rsidR="0042077A" w:rsidRPr="00274FE5">
        <w:rPr>
          <w:i/>
        </w:rPr>
        <w:fldChar w:fldCharType="separate"/>
      </w:r>
      <w:r w:rsidR="007B398F">
        <w:rPr>
          <w:noProof/>
        </w:rPr>
        <w:t>8</w:t>
      </w:r>
      <w:r w:rsidR="0042077A" w:rsidRPr="00274FE5">
        <w:rPr>
          <w:i/>
        </w:rPr>
        <w:fldChar w:fldCharType="end"/>
      </w:r>
      <w:r w:rsidRPr="00274FE5">
        <w:t xml:space="preserve"> Tabelaryczna matryca logiczna powiązań diagnozy obszaru i ludności, analizy SWOT oraz celów i wskaźników</w:t>
      </w:r>
      <w:bookmarkEnd w:id="56"/>
      <w:bookmarkEnd w:id="57"/>
      <w:bookmarkEnd w:id="58"/>
    </w:p>
    <w:tbl>
      <w:tblPr>
        <w:tblW w:w="15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8"/>
        <w:gridCol w:w="983"/>
        <w:gridCol w:w="2451"/>
        <w:gridCol w:w="2126"/>
        <w:gridCol w:w="1984"/>
        <w:gridCol w:w="1701"/>
        <w:gridCol w:w="2982"/>
      </w:tblGrid>
      <w:tr w:rsidR="00274FE5"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Zidentyfikowane problemy/wyzwania społeczno-ekonomiczne</w:t>
            </w:r>
          </w:p>
        </w:tc>
        <w:tc>
          <w:tcPr>
            <w:tcW w:w="668"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Cel ogólny</w:t>
            </w:r>
          </w:p>
        </w:tc>
        <w:tc>
          <w:tcPr>
            <w:tcW w:w="983" w:type="dxa"/>
            <w:tcBorders>
              <w:top w:val="single" w:sz="4" w:space="0" w:color="auto"/>
              <w:left w:val="single" w:sz="4" w:space="0" w:color="auto"/>
              <w:bottom w:val="single" w:sz="4" w:space="0" w:color="auto"/>
              <w:right w:val="single" w:sz="4" w:space="0" w:color="auto"/>
            </w:tcBorders>
            <w:shd w:val="clear" w:color="auto" w:fill="D9E2F3" w:themeFill="accent5" w:themeFillTint="33"/>
            <w:textDirection w:val="btLr"/>
            <w:vAlign w:val="center"/>
          </w:tcPr>
          <w:p w:rsidR="00274FE5" w:rsidRPr="00274FE5" w:rsidRDefault="00274FE5" w:rsidP="0005562F">
            <w:pPr>
              <w:spacing w:line="240" w:lineRule="auto"/>
              <w:ind w:left="113" w:right="113"/>
              <w:jc w:val="center"/>
              <w:rPr>
                <w:rFonts w:eastAsia="Calibri"/>
                <w:b/>
              </w:rPr>
            </w:pPr>
            <w:r w:rsidRPr="00274FE5">
              <w:rPr>
                <w:rFonts w:eastAsia="Calibri"/>
                <w:b/>
                <w:sz w:val="22"/>
                <w:szCs w:val="22"/>
              </w:rPr>
              <w:t xml:space="preserve">Cele </w:t>
            </w:r>
            <w:r w:rsidRPr="00274FE5">
              <w:rPr>
                <w:rFonts w:eastAsia="Calibri"/>
                <w:b/>
                <w:sz w:val="22"/>
                <w:szCs w:val="22"/>
              </w:rPr>
              <w:br/>
              <w:t>szczegółowe</w:t>
            </w:r>
          </w:p>
        </w:tc>
        <w:tc>
          <w:tcPr>
            <w:tcW w:w="24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Planowane przedsięwzięcia</w:t>
            </w:r>
          </w:p>
        </w:tc>
        <w:tc>
          <w:tcPr>
            <w:tcW w:w="21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Produkty</w:t>
            </w:r>
          </w:p>
        </w:tc>
        <w:tc>
          <w:tcPr>
            <w:tcW w:w="198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Rezultaty</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Oddziaływanie</w:t>
            </w:r>
          </w:p>
        </w:tc>
        <w:tc>
          <w:tcPr>
            <w:tcW w:w="29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74FE5" w:rsidRPr="00274FE5" w:rsidRDefault="00274FE5" w:rsidP="0005562F">
            <w:pPr>
              <w:spacing w:line="240" w:lineRule="auto"/>
              <w:jc w:val="center"/>
              <w:rPr>
                <w:rFonts w:eastAsia="Calibri"/>
                <w:b/>
              </w:rPr>
            </w:pPr>
            <w:r w:rsidRPr="00274FE5">
              <w:rPr>
                <w:rFonts w:eastAsia="Calibri"/>
                <w:b/>
                <w:sz w:val="22"/>
                <w:szCs w:val="22"/>
              </w:rPr>
              <w:t>Czynniki zewnętrzne mają</w:t>
            </w:r>
            <w:r>
              <w:rPr>
                <w:rFonts w:eastAsia="Calibri"/>
                <w:b/>
                <w:sz w:val="22"/>
                <w:szCs w:val="22"/>
              </w:rPr>
              <w:t xml:space="preserve">ce wpływ na realizację działań </w:t>
            </w:r>
            <w:r w:rsidRPr="00274FE5">
              <w:rPr>
                <w:rFonts w:eastAsia="Calibri"/>
                <w:b/>
                <w:sz w:val="22"/>
                <w:szCs w:val="22"/>
              </w:rPr>
              <w:t>i osiągnięcie wskaźników</w:t>
            </w:r>
          </w:p>
        </w:tc>
      </w:tr>
      <w:tr w:rsidR="00F75902" w:rsidRPr="00274FE5" w:rsidTr="00F75902">
        <w:trPr>
          <w:cantSplit/>
          <w:trHeight w:val="1389"/>
          <w:jc w:val="center"/>
        </w:trPr>
        <w:tc>
          <w:tcPr>
            <w:tcW w:w="2446" w:type="dxa"/>
            <w:vMerge w:val="restart"/>
            <w:tcBorders>
              <w:top w:val="single" w:sz="4" w:space="0" w:color="auto"/>
              <w:left w:val="single" w:sz="4" w:space="0" w:color="auto"/>
              <w:right w:val="single" w:sz="4" w:space="0" w:color="auto"/>
            </w:tcBorders>
            <w:shd w:val="clear" w:color="auto" w:fill="auto"/>
            <w:vAlign w:val="center"/>
            <w:hideMark/>
          </w:tcPr>
          <w:p w:rsidR="00F75902" w:rsidRPr="00274FE5" w:rsidRDefault="00F75902"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prozdrowotnej</w:t>
            </w:r>
          </w:p>
        </w:tc>
        <w:tc>
          <w:tcPr>
            <w:tcW w:w="668" w:type="dxa"/>
            <w:vMerge w:val="restart"/>
            <w:tcBorders>
              <w:top w:val="single" w:sz="4" w:space="0" w:color="auto"/>
              <w:left w:val="single" w:sz="4" w:space="0" w:color="auto"/>
              <w:right w:val="single" w:sz="4" w:space="0" w:color="auto"/>
            </w:tcBorders>
            <w:shd w:val="clear" w:color="auto" w:fill="auto"/>
            <w:textDirection w:val="btLr"/>
            <w:vAlign w:val="center"/>
          </w:tcPr>
          <w:p w:rsidR="00F75902" w:rsidRPr="00274FE5" w:rsidRDefault="00F75902" w:rsidP="0005562F">
            <w:pPr>
              <w:spacing w:line="240" w:lineRule="auto"/>
              <w:ind w:left="113" w:right="113"/>
              <w:jc w:val="left"/>
              <w:rPr>
                <w:rFonts w:eastAsia="Calibri"/>
                <w:b/>
              </w:rPr>
            </w:pPr>
            <w:r w:rsidRPr="00274FE5">
              <w:rPr>
                <w:rFonts w:eastAsia="Times New Roman"/>
                <w:b/>
                <w:color w:val="000000"/>
                <w:sz w:val="22"/>
                <w:szCs w:val="22"/>
                <w:lang w:bidi="en-US"/>
              </w:rPr>
              <w:t>1.0 Stworzenie u źródeł możliwości rozwoju przedsiębiorczości</w:t>
            </w: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F75902" w:rsidRPr="00274FE5" w:rsidRDefault="00F75902" w:rsidP="0005562F">
            <w:pPr>
              <w:spacing w:line="240" w:lineRule="auto"/>
              <w:ind w:left="113" w:right="113"/>
              <w:jc w:val="left"/>
              <w:rPr>
                <w:rFonts w:eastAsia="Calibri"/>
                <w:b/>
              </w:rPr>
            </w:pPr>
            <w:r w:rsidRPr="00274FE5">
              <w:rPr>
                <w:rFonts w:eastAsia="Calibri"/>
                <w:b/>
                <w:sz w:val="22"/>
                <w:szCs w:val="22"/>
              </w:rPr>
              <w:t xml:space="preserve">1.1 </w:t>
            </w:r>
            <w:r w:rsidRPr="00274FE5">
              <w:rPr>
                <w:rFonts w:eastAsia="Times New Roman"/>
                <w:b/>
                <w:iCs/>
                <w:color w:val="000000"/>
                <w:sz w:val="22"/>
                <w:szCs w:val="22"/>
                <w:lang w:bidi="en-US"/>
              </w:rPr>
              <w:t xml:space="preserve">„Piekielny </w:t>
            </w:r>
            <w:r>
              <w:rPr>
                <w:rFonts w:eastAsia="Times New Roman"/>
                <w:b/>
                <w:iCs/>
                <w:color w:val="000000"/>
                <w:sz w:val="22"/>
                <w:szCs w:val="22"/>
                <w:lang w:bidi="en-US"/>
              </w:rPr>
              <w:t>S</w:t>
            </w:r>
            <w:r w:rsidRPr="00274FE5">
              <w:rPr>
                <w:rFonts w:eastAsia="Times New Roman"/>
                <w:b/>
                <w:iCs/>
                <w:color w:val="000000"/>
                <w:sz w:val="22"/>
                <w:szCs w:val="22"/>
                <w:lang w:bidi="en-US"/>
              </w:rPr>
              <w:t>zlak” produktem turystycznym obszaru</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902" w:rsidRPr="00274FE5" w:rsidRDefault="00F75902" w:rsidP="0005562F">
            <w:pPr>
              <w:spacing w:line="240" w:lineRule="auto"/>
              <w:jc w:val="left"/>
              <w:rPr>
                <w:rFonts w:eastAsia="Times New Roman"/>
                <w:lang w:bidi="en-US"/>
              </w:rPr>
            </w:pPr>
            <w:r w:rsidRPr="00274FE5">
              <w:rPr>
                <w:rFonts w:eastAsia="Times New Roman"/>
                <w:sz w:val="22"/>
                <w:szCs w:val="22"/>
                <w:lang w:bidi="en-US"/>
              </w:rPr>
              <w:t xml:space="preserve">1.1.1 </w:t>
            </w:r>
            <w:r>
              <w:rPr>
                <w:rFonts w:eastAsia="Times New Roman"/>
                <w:sz w:val="22"/>
                <w:szCs w:val="22"/>
                <w:lang w:bidi="en-US"/>
              </w:rPr>
              <w:t>Marsz po zdrowie</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F75902" w:rsidRPr="00274FE5" w:rsidRDefault="00F75902" w:rsidP="0005562F">
            <w:pPr>
              <w:spacing w:line="240" w:lineRule="auto"/>
              <w:jc w:val="left"/>
              <w:rPr>
                <w:rFonts w:eastAsia="Calibri"/>
                <w:lang w:bidi="en-US"/>
              </w:rPr>
            </w:pPr>
            <w:r w:rsidRPr="00274FE5">
              <w:rPr>
                <w:rFonts w:eastAsia="Times New Roman"/>
                <w:sz w:val="22"/>
                <w:szCs w:val="22"/>
                <w:lang w:bidi="en-US"/>
              </w:rPr>
              <w:t>Liczba zrealizowanych projektów współpracy</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F75902" w:rsidRPr="00274FE5" w:rsidRDefault="00F75902" w:rsidP="0005562F">
            <w:pPr>
              <w:spacing w:line="240" w:lineRule="auto"/>
              <w:jc w:val="left"/>
              <w:rPr>
                <w:rFonts w:eastAsia="Calibri"/>
                <w:b/>
              </w:rPr>
            </w:pPr>
            <w:r w:rsidRPr="00AE022D">
              <w:rPr>
                <w:rFonts w:eastAsia="Times New Roman"/>
                <w:sz w:val="22"/>
                <w:szCs w:val="22"/>
                <w:lang w:bidi="en-US"/>
              </w:rPr>
              <w:t>Liczba projektów skierowanych do następujących grup docelowych: mieszkańcy, turyści</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F75902" w:rsidRPr="00274FE5" w:rsidRDefault="00F75902" w:rsidP="0005562F">
            <w:pPr>
              <w:spacing w:line="240" w:lineRule="auto"/>
              <w:jc w:val="left"/>
              <w:rPr>
                <w:rFonts w:eastAsia="Times New Roman"/>
                <w:color w:val="000000"/>
                <w:lang w:bidi="en-US"/>
              </w:rPr>
            </w:pPr>
            <w:r w:rsidRPr="00274FE5">
              <w:rPr>
                <w:rFonts w:eastAsia="Times New Roman"/>
                <w:color w:val="000000"/>
                <w:sz w:val="22"/>
                <w:szCs w:val="22"/>
                <w:lang w:bidi="en-US"/>
              </w:rPr>
              <w:t>Podmioty gospodarcze wpisane do rejestru REGON na 10 tys. ludności</w:t>
            </w:r>
            <w:r>
              <w:rPr>
                <w:rFonts w:eastAsia="Times New Roman"/>
                <w:color w:val="000000"/>
                <w:sz w:val="22"/>
                <w:szCs w:val="22"/>
                <w:lang w:bidi="en-US"/>
              </w:rPr>
              <w:t>;</w:t>
            </w:r>
          </w:p>
          <w:p w:rsidR="00F75902" w:rsidRPr="00274FE5" w:rsidRDefault="00F75902" w:rsidP="0005562F">
            <w:pPr>
              <w:spacing w:line="240" w:lineRule="auto"/>
              <w:jc w:val="left"/>
              <w:rPr>
                <w:rFonts w:eastAsia="Times New Roman"/>
                <w:color w:val="000000"/>
                <w:lang w:bidi="en-US"/>
              </w:rPr>
            </w:pPr>
            <w:r w:rsidRPr="00274FE5">
              <w:rPr>
                <w:rFonts w:eastAsia="Times New Roman"/>
                <w:color w:val="000000"/>
                <w:sz w:val="22"/>
                <w:szCs w:val="22"/>
                <w:lang w:bidi="en-US"/>
              </w:rPr>
              <w:t xml:space="preserve">Liczba osób bezrobotnych </w:t>
            </w:r>
            <w:r w:rsidRPr="00274FE5">
              <w:rPr>
                <w:rFonts w:eastAsia="Times New Roman"/>
                <w:color w:val="000000"/>
                <w:sz w:val="22"/>
                <w:szCs w:val="22"/>
                <w:lang w:bidi="en-US"/>
              </w:rPr>
              <w:br/>
              <w:t xml:space="preserve">w stosunku do liczby osób </w:t>
            </w:r>
            <w:r w:rsidRPr="00274FE5">
              <w:rPr>
                <w:rFonts w:eastAsia="Times New Roman"/>
                <w:color w:val="000000"/>
                <w:sz w:val="22"/>
                <w:szCs w:val="22"/>
                <w:lang w:bidi="en-US"/>
              </w:rPr>
              <w:br/>
              <w:t>w wieku produkcyjnym</w:t>
            </w:r>
            <w:r>
              <w:rPr>
                <w:rFonts w:eastAsia="Times New Roman"/>
                <w:color w:val="000000"/>
                <w:sz w:val="22"/>
                <w:szCs w:val="22"/>
                <w:lang w:bidi="en-US"/>
              </w:rPr>
              <w:t>;</w:t>
            </w:r>
          </w:p>
          <w:p w:rsidR="00F75902" w:rsidRPr="00274FE5" w:rsidRDefault="00F75902" w:rsidP="0005562F">
            <w:pPr>
              <w:spacing w:line="240" w:lineRule="auto"/>
              <w:jc w:val="left"/>
              <w:rPr>
                <w:rFonts w:eastAsia="Calibri"/>
                <w:b/>
              </w:rPr>
            </w:pPr>
            <w:r w:rsidRPr="00274FE5">
              <w:rPr>
                <w:rFonts w:eastAsia="Times New Roman"/>
                <w:color w:val="000000"/>
                <w:sz w:val="22"/>
                <w:szCs w:val="22"/>
                <w:lang w:bidi="en-US"/>
              </w:rPr>
              <w:t>Liczba organizacji pozarządowych w przeliczeniu na 10 tys. mieszkańców</w:t>
            </w:r>
          </w:p>
        </w:tc>
        <w:tc>
          <w:tcPr>
            <w:tcW w:w="2982" w:type="dxa"/>
            <w:vMerge w:val="restart"/>
            <w:tcBorders>
              <w:top w:val="single" w:sz="4" w:space="0" w:color="auto"/>
              <w:left w:val="single" w:sz="4" w:space="0" w:color="auto"/>
              <w:right w:val="single" w:sz="4" w:space="0" w:color="auto"/>
            </w:tcBorders>
            <w:shd w:val="clear" w:color="auto" w:fill="auto"/>
            <w:vAlign w:val="center"/>
            <w:hideMark/>
          </w:tcPr>
          <w:p w:rsidR="00F75902" w:rsidRPr="00274FE5" w:rsidRDefault="00F75902" w:rsidP="0005562F">
            <w:pPr>
              <w:spacing w:line="240" w:lineRule="auto"/>
              <w:jc w:val="left"/>
              <w:rPr>
                <w:rFonts w:eastAsia="Calibri"/>
              </w:rPr>
            </w:pPr>
            <w:r w:rsidRPr="00274FE5">
              <w:rPr>
                <w:rFonts w:eastAsia="Calibri"/>
                <w:sz w:val="22"/>
                <w:szCs w:val="22"/>
              </w:rPr>
              <w:t xml:space="preserve">Rosnąca popularność </w:t>
            </w:r>
            <w:r>
              <w:rPr>
                <w:rFonts w:eastAsia="Calibri"/>
                <w:sz w:val="22"/>
                <w:szCs w:val="22"/>
              </w:rPr>
              <w:t xml:space="preserve">formy aktywności </w:t>
            </w:r>
            <w:proofErr w:type="spellStart"/>
            <w:r>
              <w:rPr>
                <w:rFonts w:eastAsia="Calibri"/>
                <w:sz w:val="22"/>
                <w:szCs w:val="22"/>
              </w:rPr>
              <w:t>Nordic</w:t>
            </w:r>
            <w:proofErr w:type="spellEnd"/>
            <w:r>
              <w:rPr>
                <w:rFonts w:eastAsia="Calibri"/>
                <w:sz w:val="22"/>
                <w:szCs w:val="22"/>
              </w:rPr>
              <w:t xml:space="preserve"> </w:t>
            </w:r>
            <w:proofErr w:type="spellStart"/>
            <w:r>
              <w:rPr>
                <w:rFonts w:eastAsia="Calibri"/>
                <w:sz w:val="22"/>
                <w:szCs w:val="22"/>
              </w:rPr>
              <w:t>W</w:t>
            </w:r>
            <w:r w:rsidRPr="00274FE5">
              <w:rPr>
                <w:rFonts w:eastAsia="Calibri"/>
                <w:sz w:val="22"/>
                <w:szCs w:val="22"/>
              </w:rPr>
              <w:t>alking</w:t>
            </w:r>
            <w:proofErr w:type="spellEnd"/>
            <w:r>
              <w:rPr>
                <w:rFonts w:eastAsia="Calibri"/>
                <w:sz w:val="22"/>
                <w:szCs w:val="22"/>
              </w:rPr>
              <w:t>;</w:t>
            </w:r>
          </w:p>
          <w:p w:rsidR="00F75902" w:rsidRDefault="00F75902" w:rsidP="0005562F">
            <w:pPr>
              <w:spacing w:line="240" w:lineRule="auto"/>
              <w:jc w:val="left"/>
              <w:rPr>
                <w:rFonts w:eastAsia="Calibri"/>
                <w:sz w:val="22"/>
                <w:szCs w:val="22"/>
              </w:rPr>
            </w:pPr>
            <w:r w:rsidRPr="00274FE5">
              <w:rPr>
                <w:rFonts w:eastAsia="Calibri"/>
                <w:sz w:val="22"/>
                <w:szCs w:val="22"/>
              </w:rPr>
              <w:t>Wzrost zainteresowania aktywnymi formami wypoczynku i zdrowego, ekologicznego trybu życia</w:t>
            </w:r>
            <w:r>
              <w:rPr>
                <w:rFonts w:eastAsia="Calibri"/>
                <w:sz w:val="22"/>
                <w:szCs w:val="22"/>
              </w:rPr>
              <w:t>.</w:t>
            </w:r>
          </w:p>
          <w:p w:rsidR="00F75902" w:rsidRPr="00F75902" w:rsidRDefault="00F75902" w:rsidP="00F75902">
            <w:pPr>
              <w:spacing w:line="240" w:lineRule="auto"/>
              <w:jc w:val="left"/>
              <w:rPr>
                <w:rFonts w:eastAsia="Calibri"/>
                <w:color w:val="FF0000"/>
              </w:rPr>
            </w:pPr>
          </w:p>
        </w:tc>
      </w:tr>
      <w:tr w:rsidR="00F75902" w:rsidRPr="00274FE5" w:rsidTr="00F75902">
        <w:trPr>
          <w:cantSplit/>
          <w:trHeight w:val="526"/>
          <w:jc w:val="center"/>
        </w:trPr>
        <w:tc>
          <w:tcPr>
            <w:tcW w:w="2446" w:type="dxa"/>
            <w:vMerge/>
            <w:tcBorders>
              <w:left w:val="single" w:sz="4" w:space="0" w:color="auto"/>
              <w:bottom w:val="single" w:sz="4" w:space="0" w:color="auto"/>
              <w:right w:val="single" w:sz="4" w:space="0" w:color="auto"/>
            </w:tcBorders>
            <w:shd w:val="clear" w:color="auto" w:fill="auto"/>
            <w:vAlign w:val="center"/>
          </w:tcPr>
          <w:p w:rsidR="00F75902" w:rsidRPr="00274FE5" w:rsidRDefault="00F75902" w:rsidP="0005562F">
            <w:pPr>
              <w:spacing w:line="240" w:lineRule="auto"/>
              <w:jc w:val="left"/>
              <w:rPr>
                <w:rFonts w:eastAsia="Calibri"/>
                <w:sz w:val="22"/>
                <w:szCs w:val="22"/>
              </w:rPr>
            </w:pPr>
          </w:p>
        </w:tc>
        <w:tc>
          <w:tcPr>
            <w:tcW w:w="668" w:type="dxa"/>
            <w:vMerge/>
            <w:tcBorders>
              <w:top w:val="single" w:sz="4" w:space="0" w:color="auto"/>
              <w:left w:val="single" w:sz="4" w:space="0" w:color="auto"/>
              <w:right w:val="single" w:sz="4" w:space="0" w:color="auto"/>
            </w:tcBorders>
            <w:shd w:val="clear" w:color="auto" w:fill="auto"/>
            <w:textDirection w:val="btLr"/>
            <w:vAlign w:val="center"/>
          </w:tcPr>
          <w:p w:rsidR="00F75902" w:rsidRPr="00274FE5" w:rsidRDefault="00F75902" w:rsidP="0005562F">
            <w:pPr>
              <w:spacing w:line="240" w:lineRule="auto"/>
              <w:ind w:left="113" w:right="113"/>
              <w:jc w:val="left"/>
              <w:rPr>
                <w:rFonts w:eastAsia="Times New Roman"/>
                <w:b/>
                <w:color w:val="000000"/>
                <w:sz w:val="22"/>
                <w:szCs w:val="22"/>
                <w:lang w:bidi="en-US"/>
              </w:rPr>
            </w:pPr>
          </w:p>
        </w:tc>
        <w:tc>
          <w:tcPr>
            <w:tcW w:w="983" w:type="dxa"/>
            <w:vMerge/>
            <w:tcBorders>
              <w:top w:val="single" w:sz="4" w:space="0" w:color="auto"/>
              <w:left w:val="single" w:sz="4" w:space="0" w:color="auto"/>
              <w:right w:val="single" w:sz="4" w:space="0" w:color="auto"/>
            </w:tcBorders>
            <w:shd w:val="clear" w:color="auto" w:fill="auto"/>
            <w:textDirection w:val="btLr"/>
            <w:vAlign w:val="center"/>
          </w:tcPr>
          <w:p w:rsidR="00F75902" w:rsidRPr="00274FE5" w:rsidRDefault="00F75902" w:rsidP="0005562F">
            <w:pPr>
              <w:spacing w:line="240" w:lineRule="auto"/>
              <w:ind w:left="113" w:right="113"/>
              <w:jc w:val="left"/>
              <w:rPr>
                <w:rFonts w:eastAsia="Calibri"/>
                <w:b/>
                <w:sz w:val="22"/>
                <w:szCs w:val="22"/>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274FE5" w:rsidRDefault="00F75902" w:rsidP="0005562F">
            <w:pPr>
              <w:spacing w:line="240" w:lineRule="auto"/>
              <w:jc w:val="left"/>
              <w:rPr>
                <w:rFonts w:eastAsia="Times New Roman"/>
                <w:sz w:val="22"/>
                <w:szCs w:val="22"/>
                <w:lang w:bidi="en-US"/>
              </w:rPr>
            </w:pPr>
          </w:p>
        </w:tc>
        <w:tc>
          <w:tcPr>
            <w:tcW w:w="2126" w:type="dxa"/>
            <w:vMerge/>
            <w:tcBorders>
              <w:left w:val="single" w:sz="4" w:space="0" w:color="auto"/>
              <w:bottom w:val="single" w:sz="4" w:space="0" w:color="auto"/>
              <w:right w:val="single" w:sz="4" w:space="0" w:color="auto"/>
            </w:tcBorders>
            <w:shd w:val="clear" w:color="auto" w:fill="auto"/>
            <w:vAlign w:val="center"/>
          </w:tcPr>
          <w:p w:rsidR="00F75902" w:rsidRPr="00274FE5" w:rsidRDefault="00F75902" w:rsidP="0005562F">
            <w:pPr>
              <w:spacing w:line="240" w:lineRule="auto"/>
              <w:jc w:val="left"/>
              <w:rPr>
                <w:rFonts w:eastAsia="Times New Roman"/>
                <w:sz w:val="22"/>
                <w:szCs w:val="22"/>
                <w:lang w:bidi="en-US"/>
              </w:rPr>
            </w:pPr>
          </w:p>
        </w:tc>
        <w:tc>
          <w:tcPr>
            <w:tcW w:w="1984" w:type="dxa"/>
            <w:vMerge/>
            <w:tcBorders>
              <w:left w:val="single" w:sz="4" w:space="0" w:color="auto"/>
              <w:bottom w:val="single" w:sz="4" w:space="0" w:color="auto"/>
              <w:right w:val="single" w:sz="4" w:space="0" w:color="auto"/>
            </w:tcBorders>
            <w:shd w:val="clear" w:color="auto" w:fill="auto"/>
            <w:vAlign w:val="center"/>
          </w:tcPr>
          <w:p w:rsidR="00F75902" w:rsidRPr="00AE022D" w:rsidRDefault="00F75902" w:rsidP="0005562F">
            <w:pPr>
              <w:spacing w:line="240" w:lineRule="auto"/>
              <w:jc w:val="left"/>
              <w:rPr>
                <w:rFonts w:eastAsia="Times New Roman"/>
                <w:sz w:val="22"/>
                <w:szCs w:val="22"/>
                <w:lang w:bidi="en-US"/>
              </w:rPr>
            </w:pPr>
          </w:p>
        </w:tc>
        <w:tc>
          <w:tcPr>
            <w:tcW w:w="1701" w:type="dxa"/>
            <w:vMerge/>
            <w:tcBorders>
              <w:top w:val="single" w:sz="4" w:space="0" w:color="auto"/>
              <w:left w:val="single" w:sz="4" w:space="0" w:color="auto"/>
              <w:right w:val="single" w:sz="4" w:space="0" w:color="auto"/>
            </w:tcBorders>
            <w:shd w:val="clear" w:color="auto" w:fill="auto"/>
            <w:vAlign w:val="center"/>
          </w:tcPr>
          <w:p w:rsidR="00F75902" w:rsidRPr="00274FE5" w:rsidRDefault="00F75902" w:rsidP="0005562F">
            <w:pPr>
              <w:spacing w:line="240" w:lineRule="auto"/>
              <w:jc w:val="left"/>
              <w:rPr>
                <w:rFonts w:eastAsia="Times New Roman"/>
                <w:color w:val="000000"/>
                <w:sz w:val="22"/>
                <w:szCs w:val="22"/>
                <w:lang w:bidi="en-US"/>
              </w:rPr>
            </w:pPr>
          </w:p>
        </w:tc>
        <w:tc>
          <w:tcPr>
            <w:tcW w:w="2982" w:type="dxa"/>
            <w:vMerge/>
            <w:tcBorders>
              <w:left w:val="single" w:sz="4" w:space="0" w:color="auto"/>
              <w:bottom w:val="single" w:sz="4" w:space="0" w:color="auto"/>
              <w:right w:val="single" w:sz="4" w:space="0" w:color="auto"/>
            </w:tcBorders>
            <w:shd w:val="clear" w:color="auto" w:fill="auto"/>
            <w:vAlign w:val="center"/>
          </w:tcPr>
          <w:p w:rsidR="00F75902" w:rsidRPr="00274FE5" w:rsidRDefault="00F75902" w:rsidP="0005562F">
            <w:pPr>
              <w:spacing w:line="240" w:lineRule="auto"/>
              <w:jc w:val="left"/>
              <w:rPr>
                <w:rFonts w:eastAsia="Calibri"/>
                <w:sz w:val="22"/>
                <w:szCs w:val="22"/>
              </w:rPr>
            </w:pPr>
          </w:p>
        </w:tc>
      </w:tr>
      <w:tr w:rsidR="00274FE5" w:rsidRPr="00274FE5" w:rsidTr="00F75902">
        <w:trPr>
          <w:cantSplit/>
          <w:trHeight w:val="188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1.1.2 Integracja branż mających kluczowe znaczenie dla rozwoju obszaru: zakwaterowanie </w:t>
            </w:r>
            <w:r w:rsidRPr="00274FE5">
              <w:rPr>
                <w:rFonts w:eastAsia="Times New Roman"/>
                <w:sz w:val="22"/>
                <w:szCs w:val="22"/>
                <w:lang w:bidi="en-US"/>
              </w:rPr>
              <w:br/>
              <w:t xml:space="preserve">i usługi gastronomiczne, kultura, rozrywka </w:t>
            </w:r>
            <w:r w:rsidRPr="00274FE5">
              <w:rPr>
                <w:rFonts w:eastAsia="Times New Roman"/>
                <w:sz w:val="22"/>
                <w:szCs w:val="22"/>
                <w:lang w:bidi="en-US"/>
              </w:rPr>
              <w:br/>
              <w:t>i rekreacja, handel hurtowy i detaliczny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Wzrost lub spadek liczby osób podróżujących</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Niewielka pula środków przeznaczonych na realizację inicjatyw rozwojowych</w:t>
            </w:r>
          </w:p>
        </w:tc>
      </w:tr>
      <w:tr w:rsidR="00274FE5"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9762DF">
            <w:pPr>
              <w:spacing w:line="240" w:lineRule="auto"/>
              <w:jc w:val="left"/>
              <w:rPr>
                <w:rFonts w:eastAsia="Times New Roman"/>
                <w:lang w:bidi="en-US"/>
              </w:rPr>
            </w:pPr>
            <w:r w:rsidRPr="00274FE5">
              <w:rPr>
                <w:rFonts w:eastAsia="Times New Roman"/>
                <w:sz w:val="22"/>
                <w:szCs w:val="22"/>
                <w:lang w:bidi="en-US"/>
              </w:rPr>
              <w:t>1.1.3</w:t>
            </w:r>
            <w:r w:rsidR="009762DF">
              <w:rPr>
                <w:rFonts w:eastAsia="Times New Roman"/>
                <w:color w:val="FF0000"/>
                <w:sz w:val="22"/>
                <w:szCs w:val="22"/>
                <w:lang w:bidi="en-US"/>
              </w:rPr>
              <w:t xml:space="preserve"> </w:t>
            </w:r>
            <w:r w:rsidR="009762DF" w:rsidRPr="009051CD">
              <w:rPr>
                <w:rFonts w:eastAsia="Times New Roman"/>
                <w:sz w:val="22"/>
                <w:szCs w:val="22"/>
                <w:lang w:bidi="en-US"/>
              </w:rPr>
              <w:t xml:space="preserve">Animacja, edukacja i współpraca </w:t>
            </w:r>
            <w:r w:rsidR="009762DF" w:rsidRPr="009051CD">
              <w:rPr>
                <w:rFonts w:eastAsia="Times New Roman"/>
                <w:sz w:val="22"/>
                <w:szCs w:val="22"/>
                <w:lang w:bidi="en-US"/>
              </w:rPr>
              <w:br/>
              <w:t>z mieszkańcami obszaru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sidR="00263A2F">
              <w:rPr>
                <w:rFonts w:eastAsia="Times New Roman"/>
                <w:sz w:val="22"/>
                <w:szCs w:val="22"/>
                <w:lang w:bidi="en-US"/>
              </w:rPr>
              <w:br/>
              <w:t>-</w:t>
            </w:r>
            <w:r w:rsidRPr="00274FE5">
              <w:rPr>
                <w:rFonts w:eastAsia="Times New Roman"/>
                <w:sz w:val="22"/>
                <w:szCs w:val="22"/>
                <w:lang w:bidi="en-US"/>
              </w:rPr>
              <w:t>konsultacyjnych LGD</w:t>
            </w:r>
          </w:p>
          <w:p w:rsidR="00274FE5" w:rsidRPr="00274FE5" w:rsidRDefault="00274FE5" w:rsidP="0005562F">
            <w:pPr>
              <w:spacing w:line="240" w:lineRule="auto"/>
              <w:jc w:val="left"/>
              <w:rPr>
                <w:rFonts w:eastAsia="Calibri"/>
                <w:lang w:bidi="en-US"/>
              </w:rPr>
            </w:pPr>
            <w:r w:rsidRPr="00274FE5">
              <w:rPr>
                <w:rFonts w:eastAsia="Times New Roman"/>
                <w:sz w:val="22"/>
                <w:szCs w:val="22"/>
                <w:lang w:bidi="en-US"/>
              </w:rPr>
              <w:t>z mieszkańcami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r w:rsidRPr="00274FE5">
              <w:rPr>
                <w:rFonts w:eastAsia="Times New Roman"/>
                <w:sz w:val="22"/>
                <w:szCs w:val="22"/>
                <w:lang w:bidi="en-US"/>
              </w:rPr>
              <w:t xml:space="preserve">Liczba osób uczestniczących </w:t>
            </w:r>
            <w:r w:rsidRPr="00274FE5">
              <w:rPr>
                <w:rFonts w:eastAsia="Times New Roman"/>
                <w:sz w:val="22"/>
                <w:szCs w:val="22"/>
                <w:lang w:bidi="en-US"/>
              </w:rPr>
              <w:br/>
              <w:t>w spotkaniach informacyjno-</w:t>
            </w:r>
            <w:r w:rsidR="00263A2F">
              <w:rPr>
                <w:rFonts w:eastAsia="Times New Roman"/>
                <w:sz w:val="22"/>
                <w:szCs w:val="22"/>
                <w:lang w:bidi="en-US"/>
              </w:rPr>
              <w:br/>
              <w:t>-</w:t>
            </w:r>
            <w:r w:rsidRPr="00274FE5">
              <w:rPr>
                <w:rFonts w:eastAsia="Times New Roman"/>
                <w:sz w:val="22"/>
                <w:szCs w:val="22"/>
                <w:lang w:bidi="en-US"/>
              </w:rPr>
              <w:t>konsultacyjnych</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786A61" w:rsidRPr="00274FE5" w:rsidTr="00F75902">
        <w:trPr>
          <w:cantSplit/>
          <w:trHeight w:val="2864"/>
          <w:jc w:val="center"/>
        </w:trPr>
        <w:tc>
          <w:tcPr>
            <w:tcW w:w="244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lastRenderedPageBreak/>
              <w:t>Niedostateczna promocja, brak rozpoznawalnej turystycznej marki obszaru</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 xml:space="preserve">Niewystarczające wykorzystanie istniejącej infrastruktury </w:t>
            </w:r>
            <w:r w:rsidRPr="00274FE5">
              <w:rPr>
                <w:rFonts w:eastAsia="Calibri"/>
                <w:sz w:val="22"/>
                <w:szCs w:val="22"/>
              </w:rPr>
              <w:br/>
              <w:t>i potencjału w zakresie turystyki (rekreacyjnej, prozdrowotnej)</w:t>
            </w:r>
          </w:p>
        </w:tc>
        <w:tc>
          <w:tcPr>
            <w:tcW w:w="668"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786A61" w:rsidRPr="00274FE5" w:rsidRDefault="00786A61"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Times New Roman"/>
                <w:lang w:bidi="en-US"/>
              </w:rPr>
            </w:pPr>
            <w:r w:rsidRPr="00274FE5">
              <w:rPr>
                <w:rFonts w:eastAsia="Times New Roman"/>
                <w:sz w:val="22"/>
                <w:szCs w:val="22"/>
                <w:lang w:bidi="en-US"/>
              </w:rPr>
              <w:t xml:space="preserve">1.1.4 </w:t>
            </w:r>
            <w:r w:rsidRPr="005B4BCB">
              <w:rPr>
                <w:rFonts w:eastAsia="Times New Roman"/>
                <w:sz w:val="22"/>
                <w:szCs w:val="22"/>
                <w:lang w:bidi="en-US"/>
              </w:rPr>
              <w:t>Zbudowanie i marketing produktu</w:t>
            </w:r>
            <w:r w:rsidRPr="00274FE5">
              <w:rPr>
                <w:rFonts w:eastAsia="Times New Roman"/>
                <w:sz w:val="22"/>
                <w:szCs w:val="22"/>
                <w:lang w:bidi="en-US"/>
              </w:rPr>
              <w:t xml:space="preserve"> turystycznego „Piekielny Szlak”</w:t>
            </w:r>
          </w:p>
        </w:tc>
        <w:tc>
          <w:tcPr>
            <w:tcW w:w="2126"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r w:rsidRPr="00274FE5">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hideMark/>
          </w:tcPr>
          <w:p w:rsidR="00786A61" w:rsidRPr="00274FE5" w:rsidRDefault="00786A61"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786A61" w:rsidRPr="00274FE5" w:rsidRDefault="00786A61"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274FE5"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1.1.5</w:t>
            </w:r>
            <w:r w:rsidR="00274FE5" w:rsidRPr="005B4BCB">
              <w:rPr>
                <w:rFonts w:eastAsia="Times New Roman"/>
                <w:sz w:val="22"/>
                <w:szCs w:val="22"/>
                <w:lang w:bidi="en-US"/>
              </w:rPr>
              <w:t xml:space="preserve"> Podejmowanie działalności gospodarczej 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sidR="007C390E">
              <w:rPr>
                <w:rFonts w:eastAsia="Times New Roman"/>
                <w:sz w:val="22"/>
                <w:szCs w:val="22"/>
                <w:lang w:bidi="en-US"/>
              </w:rPr>
              <w:t>;</w:t>
            </w:r>
          </w:p>
          <w:p w:rsidR="00274FE5" w:rsidRPr="00274FE5" w:rsidRDefault="00274FE5"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sidR="007C390E">
              <w:rPr>
                <w:rFonts w:eastAsia="Times New Roman"/>
                <w:sz w:val="22"/>
                <w:szCs w:val="22"/>
                <w:lang w:bidi="en-US"/>
              </w:rPr>
              <w:t>;</w:t>
            </w:r>
          </w:p>
          <w:p w:rsidR="00274FE5" w:rsidRPr="00274FE5" w:rsidRDefault="00274FE5"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hideMark/>
          </w:tcPr>
          <w:p w:rsidR="00274FE5" w:rsidRPr="00274FE5" w:rsidRDefault="00274FE5"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sidR="007C390E">
              <w:rPr>
                <w:rFonts w:eastAsia="Calibri"/>
                <w:sz w:val="22"/>
                <w:szCs w:val="22"/>
              </w:rPr>
              <w:t>;</w:t>
            </w:r>
          </w:p>
          <w:p w:rsidR="00274FE5" w:rsidRPr="00274FE5" w:rsidRDefault="00274FE5" w:rsidP="0005562F">
            <w:pPr>
              <w:spacing w:line="240" w:lineRule="auto"/>
              <w:jc w:val="left"/>
              <w:rPr>
                <w:rFonts w:eastAsia="Calibri"/>
              </w:rPr>
            </w:pPr>
            <w:r w:rsidRPr="00274FE5">
              <w:rPr>
                <w:rFonts w:eastAsia="Calibri"/>
                <w:sz w:val="22"/>
                <w:szCs w:val="22"/>
              </w:rPr>
              <w:t>Brak inicjatywy ze strony mieszkańców i samorządów</w:t>
            </w:r>
          </w:p>
          <w:p w:rsidR="00274FE5" w:rsidRPr="00274FE5" w:rsidRDefault="00274FE5" w:rsidP="0005562F">
            <w:pPr>
              <w:spacing w:line="240" w:lineRule="auto"/>
              <w:jc w:val="left"/>
              <w:rPr>
                <w:rFonts w:eastAsia="Calibri"/>
              </w:rPr>
            </w:pPr>
            <w:r w:rsidRPr="00274FE5">
              <w:rPr>
                <w:rFonts w:eastAsia="Calibri"/>
                <w:sz w:val="22"/>
                <w:szCs w:val="22"/>
              </w:rPr>
              <w:t>w podejmowaniu działań na rzecz rozwoju przedsiębiorczości</w:t>
            </w:r>
          </w:p>
        </w:tc>
      </w:tr>
      <w:tr w:rsidR="00274FE5"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sidR="007C390E">
              <w:rPr>
                <w:rFonts w:eastAsia="Calibri"/>
              </w:rPr>
              <w:t>;</w:t>
            </w:r>
          </w:p>
          <w:p w:rsidR="00274FE5" w:rsidRPr="00274FE5" w:rsidRDefault="00274FE5" w:rsidP="0005562F">
            <w:pPr>
              <w:spacing w:line="240" w:lineRule="auto"/>
              <w:jc w:val="left"/>
              <w:rPr>
                <w:rFonts w:eastAsia="Calibri"/>
              </w:rPr>
            </w:pPr>
            <w:r w:rsidRPr="00274FE5">
              <w:rPr>
                <w:rFonts w:eastAsia="Calibri"/>
                <w:sz w:val="22"/>
                <w:szCs w:val="22"/>
              </w:rPr>
              <w:t xml:space="preserve">Niskie zaangażowanie </w:t>
            </w:r>
            <w:r w:rsidRPr="00274FE5">
              <w:rPr>
                <w:rFonts w:eastAsia="Calibri"/>
                <w:sz w:val="22"/>
                <w:szCs w:val="22"/>
              </w:rPr>
              <w:br/>
              <w:t xml:space="preserve">w branżę związaną </w:t>
            </w:r>
            <w:r w:rsidRPr="00274FE5">
              <w:rPr>
                <w:rFonts w:eastAsia="Calibri"/>
                <w:sz w:val="22"/>
                <w:szCs w:val="22"/>
              </w:rPr>
              <w:br/>
              <w:t xml:space="preserve">z kulturą, rozrywką </w:t>
            </w:r>
            <w:r w:rsidRPr="00274FE5">
              <w:rPr>
                <w:rFonts w:eastAsia="Calibri"/>
                <w:sz w:val="22"/>
                <w:szCs w:val="22"/>
              </w:rPr>
              <w:br/>
              <w:t>i rekreacją</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5B4BCB" w:rsidRDefault="00786A61" w:rsidP="0005562F">
            <w:pPr>
              <w:spacing w:line="240" w:lineRule="auto"/>
              <w:jc w:val="left"/>
              <w:rPr>
                <w:rFonts w:eastAsia="Times New Roman"/>
                <w:lang w:bidi="en-US"/>
              </w:rPr>
            </w:pPr>
            <w:r w:rsidRPr="005B4BCB">
              <w:rPr>
                <w:rFonts w:eastAsia="Times New Roman"/>
                <w:sz w:val="22"/>
                <w:szCs w:val="22"/>
                <w:lang w:bidi="en-US"/>
              </w:rPr>
              <w:t>1.1.6</w:t>
            </w:r>
            <w:r w:rsidR="00274FE5" w:rsidRPr="005B4BCB">
              <w:rPr>
                <w:rFonts w:eastAsia="Times New Roman"/>
                <w:sz w:val="22"/>
                <w:szCs w:val="22"/>
                <w:lang w:bidi="en-US"/>
              </w:rPr>
              <w:t xml:space="preserve"> Tworzenie lub rozwój atrakcyjnych produktów turystycznych </w:t>
            </w:r>
            <w:r w:rsidR="002A72B2" w:rsidRPr="005B4BCB">
              <w:rPr>
                <w:rFonts w:eastAsia="Times New Roman"/>
                <w:sz w:val="22"/>
                <w:szCs w:val="22"/>
                <w:lang w:bidi="en-US"/>
              </w:rPr>
              <w:br/>
            </w:r>
            <w:r w:rsidR="00274FE5" w:rsidRPr="005B4BCB">
              <w:rPr>
                <w:rFonts w:eastAsia="Times New Roman"/>
                <w:sz w:val="22"/>
                <w:szCs w:val="22"/>
                <w:lang w:bidi="en-US"/>
              </w:rPr>
              <w:t>w sektorze turystycznym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1701" w:type="dxa"/>
            <w:vMerge/>
            <w:tcBorders>
              <w:left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p>
        </w:tc>
      </w:tr>
      <w:tr w:rsidR="00274FE5" w:rsidRPr="00274FE5" w:rsidTr="00F75902">
        <w:trPr>
          <w:cantSplit/>
          <w:trHeight w:val="1611"/>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274FE5" w:rsidRDefault="00274FE5"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274FE5" w:rsidRPr="00274FE5" w:rsidRDefault="00274FE5"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19667D" w:rsidRDefault="00786A61" w:rsidP="0005562F">
            <w:pPr>
              <w:spacing w:line="240" w:lineRule="auto"/>
              <w:jc w:val="left"/>
              <w:rPr>
                <w:rFonts w:eastAsia="Times New Roman"/>
                <w:iCs/>
                <w:lang w:bidi="en-US"/>
              </w:rPr>
            </w:pPr>
            <w:r w:rsidRPr="0019667D">
              <w:rPr>
                <w:rFonts w:eastAsia="Times New Roman"/>
                <w:iCs/>
                <w:sz w:val="22"/>
                <w:szCs w:val="22"/>
                <w:lang w:bidi="en-US"/>
              </w:rPr>
              <w:t>1.1.7</w:t>
            </w:r>
            <w:r w:rsidR="00274FE5" w:rsidRPr="0019667D">
              <w:rPr>
                <w:rFonts w:eastAsia="Times New Roman"/>
                <w:iCs/>
                <w:sz w:val="22"/>
                <w:szCs w:val="22"/>
                <w:lang w:bidi="en-US"/>
              </w:rPr>
              <w:t xml:space="preserve"> Wydarzenia na </w:t>
            </w:r>
            <w:r w:rsidR="00C22EEE" w:rsidRPr="0019667D">
              <w:rPr>
                <w:rFonts w:eastAsia="Times New Roman"/>
                <w:iCs/>
                <w:sz w:val="22"/>
                <w:szCs w:val="22"/>
                <w:lang w:bidi="en-US"/>
              </w:rPr>
              <w:t>„</w:t>
            </w:r>
            <w:r w:rsidR="00274FE5" w:rsidRPr="0019667D">
              <w:rPr>
                <w:rFonts w:eastAsia="Times New Roman"/>
                <w:iCs/>
                <w:sz w:val="22"/>
                <w:szCs w:val="22"/>
                <w:lang w:bidi="en-US"/>
              </w:rPr>
              <w:t>Piekielnym Szlaku</w:t>
            </w:r>
            <w:r w:rsidR="00C22EEE" w:rsidRPr="0019667D">
              <w:rPr>
                <w:rFonts w:eastAsia="Times New Roman"/>
                <w:iCs/>
                <w:sz w:val="22"/>
                <w:szCs w:val="22"/>
                <w:lang w:bidi="en-US"/>
              </w:rPr>
              <w:t>”</w:t>
            </w:r>
          </w:p>
          <w:p w:rsidR="004C440E" w:rsidRPr="0019667D" w:rsidRDefault="00E37762" w:rsidP="0005562F">
            <w:pPr>
              <w:spacing w:line="240" w:lineRule="auto"/>
              <w:jc w:val="left"/>
              <w:rPr>
                <w:rFonts w:eastAsia="Times New Roman"/>
                <w:lang w:bidi="en-US"/>
              </w:rPr>
            </w:pPr>
            <w:r w:rsidRPr="0019667D">
              <w:rPr>
                <w:rFonts w:eastAsia="Times New Roman"/>
                <w:iCs/>
                <w:sz w:val="22"/>
                <w:szCs w:val="22"/>
                <w:lang w:bidi="en-US"/>
              </w:rPr>
              <w:t xml:space="preserve">i w Parkach  </w:t>
            </w:r>
            <w:proofErr w:type="spellStart"/>
            <w:r w:rsidRPr="0019667D">
              <w:rPr>
                <w:rFonts w:eastAsia="Times New Roman"/>
                <w:iCs/>
                <w:sz w:val="22"/>
                <w:szCs w:val="22"/>
                <w:lang w:bidi="en-US"/>
              </w:rPr>
              <w:t>Nordic</w:t>
            </w:r>
            <w:proofErr w:type="spellEnd"/>
            <w:r w:rsidR="00A97DE2" w:rsidRPr="0019667D">
              <w:rPr>
                <w:rFonts w:eastAsia="Times New Roman"/>
                <w:iCs/>
                <w:sz w:val="22"/>
                <w:szCs w:val="22"/>
                <w:lang w:bidi="en-US"/>
              </w:rPr>
              <w:t xml:space="preserve"> </w:t>
            </w:r>
            <w:proofErr w:type="spellStart"/>
            <w:r w:rsidR="00A97DE2" w:rsidRPr="0019667D">
              <w:rPr>
                <w:rFonts w:eastAsia="Times New Roman"/>
                <w:iCs/>
                <w:sz w:val="22"/>
                <w:szCs w:val="22"/>
                <w:lang w:bidi="en-US"/>
              </w:rPr>
              <w:t>Walking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19667D" w:rsidRDefault="00274FE5"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19667D" w:rsidRDefault="00274FE5" w:rsidP="0005562F">
            <w:pPr>
              <w:spacing w:line="240" w:lineRule="auto"/>
              <w:jc w:val="left"/>
              <w:rPr>
                <w:rFonts w:eastAsia="Calibri"/>
                <w:b/>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274FE5" w:rsidRPr="0019667D" w:rsidRDefault="00274FE5"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274FE5" w:rsidRPr="0019667D" w:rsidRDefault="00274FE5" w:rsidP="0005562F">
            <w:pPr>
              <w:spacing w:line="240" w:lineRule="auto"/>
              <w:jc w:val="left"/>
              <w:rPr>
                <w:rFonts w:eastAsia="Calibri"/>
              </w:rPr>
            </w:pPr>
            <w:r w:rsidRPr="0019667D">
              <w:rPr>
                <w:rFonts w:eastAsia="Calibri"/>
                <w:sz w:val="22"/>
                <w:szCs w:val="22"/>
              </w:rPr>
              <w:t>Wzrost lub spadek liczby osób podróżujących</w:t>
            </w:r>
          </w:p>
        </w:tc>
      </w:tr>
      <w:tr w:rsidR="00994868" w:rsidRPr="00274FE5" w:rsidTr="00F75902">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994868" w:rsidRPr="00AE022D"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Times New Roman"/>
                <w:lang w:bidi="en-US"/>
              </w:rPr>
            </w:pPr>
            <w:r w:rsidRPr="0019667D">
              <w:rPr>
                <w:rFonts w:eastAsia="Times New Roman"/>
                <w:sz w:val="22"/>
                <w:szCs w:val="22"/>
                <w:lang w:bidi="en-US"/>
              </w:rPr>
              <w:t>1.1.8 Renowacja „Piekielnego Szlaku”</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Times New Roman"/>
                <w:lang w:bidi="en-US"/>
              </w:rPr>
            </w:pPr>
            <w:r w:rsidRPr="0019667D">
              <w:rPr>
                <w:rFonts w:eastAsia="Times New Roman"/>
                <w:sz w:val="22"/>
                <w:szCs w:val="22"/>
                <w:lang w:bidi="en-US"/>
              </w:rPr>
              <w:t>Liczba nowych lub zmodernizowanych obiektów infrastruktury turystycznej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Times New Roman"/>
                <w:lang w:bidi="en-US"/>
              </w:rPr>
            </w:pPr>
            <w:r w:rsidRPr="0019667D">
              <w:rPr>
                <w:rFonts w:eastAsia="Times New Roman"/>
                <w:sz w:val="22"/>
                <w:szCs w:val="22"/>
                <w:lang w:bidi="en-US"/>
              </w:rPr>
              <w:t>Liczba osób, które skorzystały po realizacji projektu z nowo powstałej/zmodernizowanej infrastruktury</w:t>
            </w:r>
          </w:p>
        </w:tc>
        <w:tc>
          <w:tcPr>
            <w:tcW w:w="1701" w:type="dxa"/>
            <w:vMerge/>
            <w:tcBorders>
              <w:left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Calibri"/>
              </w:rPr>
            </w:pPr>
            <w:r w:rsidRPr="0019667D">
              <w:rPr>
                <w:rFonts w:eastAsia="Calibri"/>
                <w:sz w:val="22"/>
                <w:szCs w:val="22"/>
              </w:rPr>
              <w:t>Wzrost lub spadek liczby osób podróżujących</w:t>
            </w:r>
          </w:p>
        </w:tc>
      </w:tr>
      <w:tr w:rsidR="00994868" w:rsidRPr="00274FE5" w:rsidTr="00994868">
        <w:trPr>
          <w:cantSplit/>
          <w:trHeight w:val="1458"/>
          <w:jc w:val="center"/>
        </w:trPr>
        <w:tc>
          <w:tcPr>
            <w:tcW w:w="2446" w:type="dxa"/>
            <w:vMerge w:val="restart"/>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994868" w:rsidRPr="00AE022D"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Times New Roman"/>
                <w:sz w:val="22"/>
                <w:szCs w:val="22"/>
                <w:lang w:bidi="en-US"/>
              </w:rPr>
            </w:pPr>
          </w:p>
          <w:p w:rsidR="00994868" w:rsidRPr="0019667D" w:rsidRDefault="00994868" w:rsidP="0005562F">
            <w:pPr>
              <w:spacing w:line="240" w:lineRule="auto"/>
              <w:jc w:val="left"/>
              <w:rPr>
                <w:rFonts w:eastAsia="Times New Roman"/>
                <w:sz w:val="22"/>
                <w:szCs w:val="22"/>
                <w:lang w:bidi="en-US"/>
              </w:rPr>
            </w:pPr>
            <w:r w:rsidRPr="0019667D">
              <w:rPr>
                <w:rFonts w:eastAsia="Times New Roman"/>
                <w:sz w:val="22"/>
                <w:szCs w:val="22"/>
                <w:lang w:bidi="en-US"/>
              </w:rPr>
              <w:t>1.1.9 Promocja obszaru LGD</w:t>
            </w:r>
          </w:p>
          <w:p w:rsidR="00994868" w:rsidRPr="0019667D" w:rsidRDefault="00994868" w:rsidP="0005562F">
            <w:pPr>
              <w:spacing w:line="240" w:lineRule="auto"/>
              <w:jc w:val="left"/>
              <w:rPr>
                <w:rFonts w:eastAsia="Times New Roman"/>
                <w:sz w:val="22"/>
                <w:szCs w:val="22"/>
                <w:lang w:bidi="en-US"/>
              </w:rPr>
            </w:pPr>
          </w:p>
          <w:p w:rsidR="00994868" w:rsidRPr="0019667D" w:rsidRDefault="00994868" w:rsidP="0005562F">
            <w:pPr>
              <w:spacing w:line="240" w:lineRule="auto"/>
              <w:jc w:val="left"/>
              <w:rPr>
                <w:rFonts w:eastAsia="Times New Roman"/>
                <w:sz w:val="22"/>
                <w:szCs w:val="22"/>
                <w:lang w:bidi="en-US"/>
              </w:rPr>
            </w:pPr>
          </w:p>
          <w:p w:rsidR="00994868" w:rsidRPr="0019667D" w:rsidRDefault="00994868" w:rsidP="0005562F">
            <w:pPr>
              <w:spacing w:line="240" w:lineRule="auto"/>
              <w:jc w:val="left"/>
              <w:rPr>
                <w:rFonts w:eastAsia="Times New Roman"/>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Times New Roman"/>
                <w:lang w:bidi="en-US"/>
              </w:rPr>
            </w:pPr>
            <w:r w:rsidRPr="0019667D">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Times New Roman"/>
                <w:lang w:bidi="en-US"/>
              </w:rPr>
            </w:pPr>
            <w:r w:rsidRPr="0019667D">
              <w:rPr>
                <w:rFonts w:eastAsia="Times New Roman"/>
                <w:sz w:val="22"/>
                <w:szCs w:val="22"/>
                <w:lang w:bidi="en-US"/>
              </w:rPr>
              <w:t>Liczba odbiorców wydarzeń promocyjnych</w:t>
            </w:r>
          </w:p>
        </w:tc>
        <w:tc>
          <w:tcPr>
            <w:tcW w:w="1701" w:type="dxa"/>
            <w:vMerge/>
            <w:tcBorders>
              <w:left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19667D" w:rsidRDefault="00994868" w:rsidP="0005562F">
            <w:pPr>
              <w:spacing w:line="240" w:lineRule="auto"/>
              <w:jc w:val="left"/>
              <w:rPr>
                <w:rFonts w:eastAsia="Calibri"/>
              </w:rPr>
            </w:pPr>
            <w:r w:rsidRPr="0019667D">
              <w:rPr>
                <w:rFonts w:eastAsia="Calibri"/>
                <w:sz w:val="22"/>
                <w:szCs w:val="22"/>
              </w:rPr>
              <w:t>Wzrost lub spadek liczby osób podróżujących</w:t>
            </w:r>
          </w:p>
        </w:tc>
      </w:tr>
      <w:tr w:rsidR="00994868" w:rsidRPr="00274FE5" w:rsidTr="00994868">
        <w:trPr>
          <w:cantSplit/>
          <w:trHeight w:val="1078"/>
          <w:jc w:val="center"/>
        </w:trPr>
        <w:tc>
          <w:tcPr>
            <w:tcW w:w="2446" w:type="dxa"/>
            <w:vMerge/>
            <w:tcBorders>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rPr>
            </w:pPr>
          </w:p>
        </w:tc>
        <w:tc>
          <w:tcPr>
            <w:tcW w:w="983" w:type="dxa"/>
            <w:vMerge/>
            <w:tcBorders>
              <w:left w:val="single" w:sz="4" w:space="0" w:color="auto"/>
              <w:right w:val="single" w:sz="4" w:space="0" w:color="auto"/>
            </w:tcBorders>
            <w:shd w:val="clear" w:color="auto" w:fill="auto"/>
            <w:textDirection w:val="btLr"/>
            <w:vAlign w:val="center"/>
          </w:tcPr>
          <w:p w:rsidR="00994868" w:rsidRPr="00AE022D"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Default="00994868" w:rsidP="0005562F">
            <w:pPr>
              <w:spacing w:line="240" w:lineRule="auto"/>
              <w:jc w:val="left"/>
              <w:rPr>
                <w:rFonts w:eastAsia="Times New Roman"/>
                <w:color w:val="FF0000"/>
                <w:sz w:val="22"/>
                <w:szCs w:val="22"/>
                <w:lang w:bidi="en-US"/>
              </w:rPr>
            </w:pPr>
          </w:p>
          <w:p w:rsidR="00994868" w:rsidRDefault="00994868" w:rsidP="0005562F">
            <w:pPr>
              <w:spacing w:line="240" w:lineRule="auto"/>
              <w:jc w:val="left"/>
              <w:rPr>
                <w:rFonts w:eastAsia="Times New Roman"/>
                <w:color w:val="FF0000"/>
                <w:sz w:val="22"/>
                <w:szCs w:val="22"/>
                <w:lang w:bidi="en-US"/>
              </w:rPr>
            </w:pPr>
          </w:p>
          <w:p w:rsidR="00994868" w:rsidRDefault="00994868" w:rsidP="0005562F">
            <w:pPr>
              <w:spacing w:line="240" w:lineRule="auto"/>
              <w:jc w:val="left"/>
              <w:rPr>
                <w:rFonts w:eastAsia="Times New Roman"/>
                <w:color w:val="FF0000"/>
                <w:sz w:val="22"/>
                <w:szCs w:val="22"/>
                <w:lang w:bidi="en-US"/>
              </w:rPr>
            </w:pPr>
            <w:r>
              <w:rPr>
                <w:rFonts w:eastAsia="Times New Roman"/>
                <w:color w:val="2E74B5" w:themeColor="accent1" w:themeShade="BF"/>
                <w:sz w:val="22"/>
                <w:szCs w:val="22"/>
                <w:lang w:bidi="en-US"/>
              </w:rPr>
              <w:t xml:space="preserve">1.1.10 </w:t>
            </w:r>
            <w:r w:rsidR="00883809">
              <w:rPr>
                <w:rFonts w:eastAsia="Times New Roman"/>
                <w:color w:val="2E74B5" w:themeColor="accent1" w:themeShade="BF"/>
                <w:sz w:val="22"/>
                <w:szCs w:val="22"/>
                <w:lang w:bidi="en-US"/>
              </w:rPr>
              <w:t>P</w:t>
            </w:r>
            <w:r w:rsidRPr="00F75902">
              <w:rPr>
                <w:rFonts w:eastAsia="Times New Roman"/>
                <w:color w:val="2E74B5" w:themeColor="accent1" w:themeShade="BF"/>
                <w:sz w:val="22"/>
                <w:szCs w:val="22"/>
                <w:lang w:bidi="en-US"/>
              </w:rPr>
              <w:t>romocj</w:t>
            </w:r>
            <w:r w:rsidR="00883809">
              <w:rPr>
                <w:rFonts w:eastAsia="Times New Roman"/>
                <w:color w:val="2E74B5" w:themeColor="accent1" w:themeShade="BF"/>
                <w:sz w:val="22"/>
                <w:szCs w:val="22"/>
                <w:lang w:bidi="en-US"/>
              </w:rPr>
              <w:t>a</w:t>
            </w:r>
            <w:r w:rsidRPr="00F75902">
              <w:rPr>
                <w:rFonts w:eastAsia="Times New Roman"/>
                <w:color w:val="2E74B5" w:themeColor="accent1" w:themeShade="BF"/>
                <w:sz w:val="22"/>
                <w:szCs w:val="22"/>
                <w:lang w:bidi="en-US"/>
              </w:rPr>
              <w:t xml:space="preserve"> szlaków rowerowyc</w:t>
            </w:r>
            <w:r w:rsidR="00883809">
              <w:rPr>
                <w:rFonts w:eastAsia="Times New Roman"/>
                <w:color w:val="2E74B5" w:themeColor="accent1" w:themeShade="BF"/>
                <w:sz w:val="22"/>
                <w:szCs w:val="22"/>
                <w:lang w:bidi="en-US"/>
              </w:rPr>
              <w:t xml:space="preserve">h </w:t>
            </w:r>
            <w:r w:rsidRPr="00F75902">
              <w:rPr>
                <w:rFonts w:eastAsia="Times New Roman"/>
                <w:color w:val="2E74B5" w:themeColor="accent1" w:themeShade="BF"/>
                <w:sz w:val="22"/>
                <w:szCs w:val="22"/>
                <w:lang w:bidi="en-US"/>
              </w:rPr>
              <w:t xml:space="preserve"> i zasobów obszaru LSR</w:t>
            </w:r>
          </w:p>
          <w:p w:rsidR="00994868" w:rsidRDefault="00994868" w:rsidP="0005562F">
            <w:pPr>
              <w:spacing w:line="240" w:lineRule="auto"/>
              <w:jc w:val="left"/>
              <w:rPr>
                <w:rFonts w:eastAsia="Times New Roman"/>
                <w:color w:val="FF0000"/>
                <w:sz w:val="22"/>
                <w:szCs w:val="22"/>
                <w:lang w:bidi="en-U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994868" w:rsidRDefault="00994868" w:rsidP="00994868">
            <w:pPr>
              <w:spacing w:line="240" w:lineRule="auto"/>
              <w:jc w:val="left"/>
              <w:rPr>
                <w:rFonts w:eastAsia="Calibri"/>
                <w:color w:val="2E74B5" w:themeColor="accent1" w:themeShade="BF"/>
                <w:lang w:bidi="en-US"/>
              </w:rPr>
            </w:pPr>
            <w:r w:rsidRPr="00994868">
              <w:rPr>
                <w:rFonts w:eastAsia="Times New Roman"/>
                <w:color w:val="2E74B5" w:themeColor="accent1" w:themeShade="BF"/>
                <w:sz w:val="22"/>
                <w:szCs w:val="22"/>
                <w:lang w:bidi="en-US"/>
              </w:rPr>
              <w:t>Liczba zrealizowanych projektów współpracy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994868" w:rsidRDefault="00994868" w:rsidP="00994868">
            <w:pPr>
              <w:spacing w:line="240" w:lineRule="auto"/>
              <w:jc w:val="left"/>
              <w:rPr>
                <w:rFonts w:eastAsia="Calibri"/>
                <w:b/>
                <w:color w:val="2E74B5" w:themeColor="accent1" w:themeShade="BF"/>
              </w:rPr>
            </w:pPr>
            <w:r w:rsidRPr="00994868">
              <w:rPr>
                <w:rFonts w:eastAsia="Times New Roman"/>
                <w:color w:val="2E74B5" w:themeColor="accent1" w:themeShade="BF"/>
                <w:sz w:val="22"/>
                <w:szCs w:val="22"/>
                <w:lang w:bidi="en-US"/>
              </w:rPr>
              <w:t>Liczba projektów skierowanych do następujących grup docelowych: mieszkańcy, turyści</w:t>
            </w:r>
          </w:p>
        </w:tc>
        <w:tc>
          <w:tcPr>
            <w:tcW w:w="1701" w:type="dxa"/>
            <w:vMerge w:val="restart"/>
            <w:tcBorders>
              <w:top w:val="nil"/>
              <w:left w:val="single" w:sz="4" w:space="0" w:color="auto"/>
              <w:right w:val="single" w:sz="4" w:space="0" w:color="auto"/>
            </w:tcBorders>
            <w:shd w:val="clear" w:color="auto" w:fill="auto"/>
            <w:vAlign w:val="center"/>
          </w:tcPr>
          <w:p w:rsidR="00994868" w:rsidRPr="009403EF" w:rsidRDefault="00994868" w:rsidP="0005562F">
            <w:pPr>
              <w:spacing w:line="240" w:lineRule="auto"/>
              <w:jc w:val="left"/>
              <w:rPr>
                <w:rFonts w:eastAsia="Calibri"/>
                <w:b/>
                <w:color w:val="FF0000"/>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994868" w:rsidRDefault="00994868" w:rsidP="00994868">
            <w:pPr>
              <w:spacing w:line="240" w:lineRule="auto"/>
              <w:jc w:val="left"/>
              <w:rPr>
                <w:rFonts w:eastAsia="Calibri"/>
                <w:color w:val="2E74B5" w:themeColor="accent1" w:themeShade="BF"/>
                <w:sz w:val="22"/>
                <w:szCs w:val="22"/>
              </w:rPr>
            </w:pPr>
            <w:r w:rsidRPr="00994868">
              <w:rPr>
                <w:rFonts w:eastAsia="Calibri"/>
                <w:color w:val="2E74B5" w:themeColor="accent1" w:themeShade="BF"/>
                <w:sz w:val="22"/>
                <w:szCs w:val="22"/>
              </w:rPr>
              <w:t>Wzrost zainteresowania aktywnymi formami wypoczynku i zdrowego, ekologicznego trybu życia.</w:t>
            </w:r>
          </w:p>
          <w:p w:rsidR="00994868" w:rsidRPr="009403EF" w:rsidRDefault="00994868" w:rsidP="00994868">
            <w:pPr>
              <w:spacing w:line="240" w:lineRule="auto"/>
              <w:jc w:val="left"/>
              <w:rPr>
                <w:rFonts w:eastAsia="Calibri"/>
                <w:color w:val="FF0000"/>
                <w:sz w:val="22"/>
                <w:szCs w:val="22"/>
              </w:rPr>
            </w:pPr>
            <w:r w:rsidRPr="00F75902">
              <w:rPr>
                <w:rFonts w:eastAsia="Calibri"/>
                <w:color w:val="2E74B5" w:themeColor="accent1" w:themeShade="BF"/>
              </w:rPr>
              <w:t>Stworzenie spójnej oferty turystycznej, stworzenie odpowiednio rozbudowanej infrastruktury turystycznej wraz ze ścieżkami pieszymi i rowerowymi</w:t>
            </w:r>
          </w:p>
        </w:tc>
      </w:tr>
      <w:tr w:rsidR="00994868" w:rsidRPr="00274FE5" w:rsidTr="00994868">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rPr>
            </w:pPr>
          </w:p>
        </w:tc>
        <w:tc>
          <w:tcPr>
            <w:tcW w:w="983" w:type="dxa"/>
            <w:vMerge w:val="restart"/>
            <w:tcBorders>
              <w:top w:val="single" w:sz="4" w:space="0" w:color="auto"/>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r w:rsidRPr="00AE022D">
              <w:rPr>
                <w:rFonts w:eastAsia="Calibri"/>
                <w:b/>
                <w:sz w:val="22"/>
                <w:szCs w:val="22"/>
              </w:rPr>
              <w:t xml:space="preserve">1.2 </w:t>
            </w:r>
            <w:r w:rsidRPr="00AE022D">
              <w:rPr>
                <w:rFonts w:eastAsia="Times New Roman"/>
                <w:b/>
                <w:iCs/>
                <w:color w:val="000000"/>
                <w:sz w:val="22"/>
                <w:szCs w:val="22"/>
                <w:lang w:bidi="en-US"/>
              </w:rPr>
              <w:t>Wsparcie przedsiębiorczości i aktywności mieszkańców</w:t>
            </w: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A72B2">
              <w:rPr>
                <w:rFonts w:eastAsia="Times New Roman"/>
                <w:sz w:val="22"/>
                <w:szCs w:val="22"/>
                <w:lang w:bidi="en-US"/>
              </w:rPr>
              <w:t>1.2.1</w:t>
            </w:r>
            <w:r w:rsidRPr="00274FE5">
              <w:rPr>
                <w:rFonts w:eastAsia="Times New Roman"/>
                <w:sz w:val="22"/>
                <w:szCs w:val="22"/>
                <w:lang w:bidi="en-US"/>
              </w:rPr>
              <w:t xml:space="preserve"> </w:t>
            </w:r>
            <w:r>
              <w:rPr>
                <w:rFonts w:eastAsia="Times New Roman"/>
                <w:sz w:val="22"/>
                <w:szCs w:val="22"/>
                <w:lang w:bidi="en-US"/>
              </w:rPr>
              <w:t>Czas na świętokrzyskie – działania marketingowe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994868">
            <w:pPr>
              <w:spacing w:line="240" w:lineRule="auto"/>
              <w:jc w:val="left"/>
              <w:rPr>
                <w:rFonts w:eastAsia="Times New Roman"/>
                <w:sz w:val="22"/>
                <w:szCs w:val="22"/>
                <w:lang w:bidi="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AE022D" w:rsidRDefault="00994868" w:rsidP="00994868">
            <w:pPr>
              <w:spacing w:line="240" w:lineRule="auto"/>
              <w:jc w:val="left"/>
              <w:rPr>
                <w:rFonts w:eastAsia="Times New Roman"/>
                <w:sz w:val="22"/>
                <w:szCs w:val="22"/>
                <w:lang w:bidi="en-US"/>
              </w:rPr>
            </w:pP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994868" w:rsidRPr="00274FE5" w:rsidTr="00994868">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Niewystarczająca baza noclegowa </w:t>
            </w:r>
            <w:r w:rsidRPr="00274FE5">
              <w:rPr>
                <w:rFonts w:eastAsia="Calibri"/>
                <w:sz w:val="22"/>
                <w:szCs w:val="22"/>
              </w:rPr>
              <w:br/>
              <w:t>i gastronomiczna</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1.2.2 Infrastruktura turystyczna, rekreacyjna i/lub kulturowa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AE022D" w:rsidRDefault="00994868" w:rsidP="0005562F">
            <w:pPr>
              <w:spacing w:line="240" w:lineRule="auto"/>
              <w:jc w:val="left"/>
              <w:rPr>
                <w:rFonts w:eastAsia="Calibri"/>
                <w:lang w:bidi="en-US"/>
              </w:rPr>
            </w:pPr>
            <w:r w:rsidRPr="00AE022D">
              <w:rPr>
                <w:rFonts w:eastAsia="Calibri"/>
                <w:sz w:val="22"/>
                <w:szCs w:val="22"/>
                <w:lang w:bidi="en-US"/>
              </w:rPr>
              <w:t>Liczba nowych lub zmodernizowanych obiektów infrastruktury turystycznej</w:t>
            </w:r>
            <w:r w:rsidRPr="00AE022D">
              <w:rPr>
                <w:rFonts w:eastAsia="Calibri"/>
                <w:lang w:bidi="en-US"/>
              </w:rPr>
              <w:t>,</w:t>
            </w:r>
            <w:r w:rsidRPr="00AE022D">
              <w:rPr>
                <w:rFonts w:eastAsia="Calibri"/>
                <w:sz w:val="22"/>
                <w:szCs w:val="22"/>
                <w:lang w:bidi="en-US"/>
              </w:rPr>
              <w:t xml:space="preserve"> rekreacyjnej i/lub kulturowej</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r w:rsidRPr="00274FE5">
              <w:rPr>
                <w:rFonts w:eastAsia="Times New Roman"/>
                <w:sz w:val="22"/>
                <w:szCs w:val="22"/>
                <w:lang w:bidi="en-US"/>
              </w:rPr>
              <w:t xml:space="preserve">Liczba osób, które skorzystały po realizacji projektu </w:t>
            </w:r>
            <w:r w:rsidRPr="00274FE5">
              <w:rPr>
                <w:rFonts w:eastAsia="Times New Roman"/>
                <w:sz w:val="22"/>
                <w:szCs w:val="22"/>
                <w:lang w:bidi="en-US"/>
              </w:rPr>
              <w:br/>
              <w:t>z nowo powstałej infrastruktury</w:t>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Wzrost lub spadek liczby osób podróżujących</w:t>
            </w:r>
          </w:p>
        </w:tc>
      </w:tr>
      <w:tr w:rsidR="00994868" w:rsidRPr="00274FE5" w:rsidTr="00994868">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 xml:space="preserve">1.2.3 Integracja </w:t>
            </w:r>
            <w:r w:rsidRPr="00274FE5">
              <w:rPr>
                <w:rFonts w:eastAsia="Times New Roman"/>
                <w:sz w:val="22"/>
                <w:szCs w:val="22"/>
                <w:lang w:bidi="en-US"/>
              </w:rPr>
              <w:br/>
              <w:t>i aktywizacja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r w:rsidR="00994868" w:rsidRPr="00274FE5" w:rsidTr="00994868">
        <w:trPr>
          <w:cantSplit/>
          <w:trHeight w:val="2482"/>
          <w:jc w:val="center"/>
        </w:trPr>
        <w:tc>
          <w:tcPr>
            <w:tcW w:w="2446" w:type="dxa"/>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Brak ofert i form spędzania wolnego czasu dla młodzieży, seniorów oraz turystów</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right w:val="single" w:sz="4" w:space="0" w:color="auto"/>
            </w:tcBorders>
            <w:shd w:val="clear" w:color="auto" w:fill="auto"/>
            <w:vAlign w:val="center"/>
          </w:tcPr>
          <w:p w:rsidR="00994868" w:rsidRPr="00274FE5" w:rsidRDefault="00994868" w:rsidP="009762DF">
            <w:pPr>
              <w:spacing w:line="240" w:lineRule="auto"/>
              <w:jc w:val="left"/>
              <w:rPr>
                <w:rFonts w:eastAsia="Times New Roman"/>
                <w:lang w:bidi="en-US"/>
              </w:rPr>
            </w:pPr>
            <w:r w:rsidRPr="00274FE5">
              <w:rPr>
                <w:rFonts w:eastAsia="Times New Roman"/>
                <w:sz w:val="22"/>
                <w:szCs w:val="22"/>
                <w:lang w:bidi="en-US"/>
              </w:rPr>
              <w:t xml:space="preserve">1.2.4 </w:t>
            </w:r>
            <w:r w:rsidRPr="009051CD">
              <w:rPr>
                <w:rFonts w:eastAsia="Times New Roman"/>
                <w:sz w:val="22"/>
                <w:szCs w:val="22"/>
                <w:lang w:bidi="en-US"/>
              </w:rPr>
              <w:t xml:space="preserve">Animacja, edukacja i współpraca </w:t>
            </w:r>
            <w:r w:rsidRPr="009051CD">
              <w:rPr>
                <w:rFonts w:eastAsia="Times New Roman"/>
                <w:sz w:val="22"/>
                <w:szCs w:val="22"/>
                <w:lang w:bidi="en-US"/>
              </w:rPr>
              <w:br/>
              <w:t>z mieszkańcami obszaru</w:t>
            </w:r>
          </w:p>
        </w:tc>
        <w:tc>
          <w:tcPr>
            <w:tcW w:w="2126" w:type="dxa"/>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 xml:space="preserve">Liczba spotkań informacyjno- </w:t>
            </w:r>
            <w:r>
              <w:rPr>
                <w:rFonts w:eastAsia="Times New Roman"/>
                <w:sz w:val="22"/>
                <w:szCs w:val="22"/>
                <w:lang w:bidi="en-US"/>
              </w:rPr>
              <w:br/>
              <w:t>-</w:t>
            </w:r>
            <w:r w:rsidRPr="00274FE5">
              <w:rPr>
                <w:rFonts w:eastAsia="Times New Roman"/>
                <w:sz w:val="22"/>
                <w:szCs w:val="22"/>
                <w:lang w:bidi="en-US"/>
              </w:rPr>
              <w:t xml:space="preserve">konsultacyjnych LGD </w:t>
            </w:r>
            <w:r>
              <w:rPr>
                <w:rFonts w:eastAsia="Times New Roman"/>
                <w:sz w:val="22"/>
                <w:szCs w:val="22"/>
                <w:lang w:bidi="en-US"/>
              </w:rPr>
              <w:br/>
            </w:r>
            <w:r w:rsidRPr="00274FE5">
              <w:rPr>
                <w:rFonts w:eastAsia="Times New Roman"/>
                <w:sz w:val="22"/>
                <w:szCs w:val="22"/>
                <w:lang w:bidi="en-US"/>
              </w:rPr>
              <w:t>z mieszkańcami</w:t>
            </w:r>
          </w:p>
        </w:tc>
        <w:tc>
          <w:tcPr>
            <w:tcW w:w="1984" w:type="dxa"/>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r w:rsidRPr="00274FE5">
              <w:rPr>
                <w:rFonts w:eastAsia="Calibri"/>
                <w:sz w:val="22"/>
                <w:szCs w:val="22"/>
              </w:rPr>
              <w:t xml:space="preserve">Liczba osób uczestniczących </w:t>
            </w:r>
            <w:r w:rsidRPr="00274FE5">
              <w:rPr>
                <w:rFonts w:eastAsia="Calibri"/>
                <w:sz w:val="22"/>
                <w:szCs w:val="22"/>
              </w:rPr>
              <w:br/>
              <w:t>w spotkaniach informacyjno-</w:t>
            </w:r>
            <w:r>
              <w:rPr>
                <w:rFonts w:eastAsia="Calibri"/>
                <w:sz w:val="22"/>
                <w:szCs w:val="22"/>
              </w:rPr>
              <w:br/>
              <w:t>-</w:t>
            </w:r>
            <w:r w:rsidRPr="00274FE5">
              <w:rPr>
                <w:rFonts w:eastAsia="Calibri"/>
                <w:sz w:val="22"/>
                <w:szCs w:val="22"/>
              </w:rPr>
              <w:t>konsultacyjnych</w:t>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994868" w:rsidRPr="00274FE5" w:rsidTr="00994868">
        <w:trPr>
          <w:cantSplit/>
          <w:trHeight w:val="183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Niedostateczna promocja, brak rozpoznawalnej turystycznej marki obszaru</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5B4BCB" w:rsidRDefault="00994868" w:rsidP="0005562F">
            <w:pPr>
              <w:spacing w:line="240" w:lineRule="auto"/>
              <w:jc w:val="left"/>
              <w:rPr>
                <w:rFonts w:eastAsia="Times New Roman"/>
                <w:lang w:bidi="en-US"/>
              </w:rPr>
            </w:pPr>
            <w:r w:rsidRPr="005B4BCB">
              <w:rPr>
                <w:rFonts w:eastAsia="Times New Roman"/>
                <w:sz w:val="22"/>
                <w:szCs w:val="22"/>
                <w:lang w:bidi="en-US"/>
              </w:rPr>
              <w:t>1.2.5 Marketing obszaru LGD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wydarzeń promocyjnych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r w:rsidRPr="00274FE5">
              <w:rPr>
                <w:rFonts w:eastAsia="Calibri"/>
                <w:sz w:val="22"/>
                <w:szCs w:val="22"/>
              </w:rPr>
              <w:t>Liczba odbiorców wydarzeń promocyjnych</w:t>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Wzrost lub spadek liczby osób podróżujących</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Brak inicjatywy ze strony mieszkańców i samorządów</w:t>
            </w:r>
          </w:p>
          <w:p w:rsidR="00994868" w:rsidRPr="00274FE5" w:rsidRDefault="00994868" w:rsidP="0005562F">
            <w:pPr>
              <w:spacing w:line="240" w:lineRule="auto"/>
              <w:jc w:val="left"/>
              <w:rPr>
                <w:rFonts w:eastAsia="Calibri"/>
              </w:rPr>
            </w:pPr>
            <w:r w:rsidRPr="00274FE5">
              <w:rPr>
                <w:rFonts w:eastAsia="Calibri"/>
                <w:sz w:val="22"/>
                <w:szCs w:val="22"/>
              </w:rPr>
              <w:t>w podejmowaniu działań na rzecz rozwoju obszaru</w:t>
            </w:r>
          </w:p>
        </w:tc>
      </w:tr>
      <w:tr w:rsidR="00994868" w:rsidRPr="00274FE5" w:rsidTr="00994868">
        <w:trPr>
          <w:cantSplit/>
          <w:trHeight w:val="1222"/>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p>
          <w:p w:rsidR="00994868" w:rsidRPr="00274FE5" w:rsidRDefault="00994868" w:rsidP="0005562F">
            <w:pPr>
              <w:spacing w:line="240" w:lineRule="auto"/>
              <w:jc w:val="left"/>
              <w:rPr>
                <w:rFonts w:eastAsia="Calibri"/>
              </w:rPr>
            </w:pP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5B4BCB" w:rsidRDefault="00994868" w:rsidP="0005562F">
            <w:pPr>
              <w:spacing w:line="240" w:lineRule="auto"/>
              <w:jc w:val="left"/>
              <w:rPr>
                <w:rFonts w:eastAsia="Times New Roman"/>
                <w:lang w:bidi="en-US"/>
              </w:rPr>
            </w:pPr>
            <w:r w:rsidRPr="005B4BCB">
              <w:rPr>
                <w:rFonts w:eastAsia="Times New Roman"/>
                <w:sz w:val="22"/>
                <w:szCs w:val="22"/>
                <w:lang w:bidi="en-US"/>
              </w:rPr>
              <w:t>1.2.6 Podejmowanie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lastRenderedPageBreak/>
              <w:t>Liczba operacji ukierunkowanych na innowacje</w:t>
            </w:r>
            <w:r>
              <w:rPr>
                <w:rFonts w:eastAsia="Times New Roman"/>
                <w:sz w:val="22"/>
                <w:szCs w:val="22"/>
                <w:lang w:bidi="en-US"/>
              </w:rPr>
              <w:t>;</w:t>
            </w:r>
          </w:p>
          <w:p w:rsidR="00994868" w:rsidRPr="00274FE5" w:rsidRDefault="00994868"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vMerge w:val="restart"/>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lastRenderedPageBreak/>
              <w:t>Depopulacja mieszkańców</w:t>
            </w:r>
          </w:p>
        </w:tc>
      </w:tr>
      <w:tr w:rsidR="00994868" w:rsidRPr="00274FE5" w:rsidTr="00994868">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5B4BCB" w:rsidRDefault="00994868" w:rsidP="0005562F">
            <w:pPr>
              <w:spacing w:line="240" w:lineRule="auto"/>
              <w:jc w:val="left"/>
              <w:rPr>
                <w:rFonts w:eastAsia="Times New Roman"/>
                <w:lang w:bidi="en-US"/>
              </w:rPr>
            </w:pPr>
            <w:r w:rsidRPr="005B4BCB">
              <w:rPr>
                <w:rFonts w:eastAsia="Times New Roman"/>
                <w:sz w:val="22"/>
                <w:szCs w:val="22"/>
                <w:lang w:bidi="en-US"/>
              </w:rPr>
              <w:t>1.2.7 Podejmowanie działalności gospodarczej przez osoby do 29. roku życia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lang w:bidi="en-US"/>
              </w:rPr>
            </w:pPr>
            <w:r w:rsidRPr="00274FE5">
              <w:rPr>
                <w:rFonts w:eastAsia="Calibri"/>
                <w:sz w:val="22"/>
                <w:szCs w:val="22"/>
                <w:lang w:bidi="en-US"/>
              </w:rPr>
              <w:t>Liczba operacji polegających na utworzeniu nowego przedsiębiorstwa</w:t>
            </w:r>
          </w:p>
        </w:tc>
        <w:tc>
          <w:tcPr>
            <w:tcW w:w="1984" w:type="dxa"/>
            <w:vMerge/>
            <w:tcBorders>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vMerge/>
            <w:tcBorders>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p>
        </w:tc>
      </w:tr>
      <w:tr w:rsidR="00994868" w:rsidRPr="00274FE5" w:rsidTr="00994868">
        <w:trPr>
          <w:cantSplit/>
          <w:trHeight w:val="1124"/>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AE022D">
              <w:rPr>
                <w:rFonts w:eastAsia="Calibri"/>
              </w:rPr>
              <w:lastRenderedPageBreak/>
              <w:t>Zanikanie więzi międzypokoleniowych</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8 Promocja</w:t>
            </w:r>
            <w:r w:rsidRPr="00274FE5">
              <w:rPr>
                <w:rFonts w:eastAsia="Times New Roman"/>
                <w:sz w:val="22"/>
                <w:szCs w:val="22"/>
                <w:lang w:bidi="en-US"/>
              </w:rPr>
              <w:t xml:space="preserve"> dialogu międzypokoleniowego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994868" w:rsidRPr="00274FE5" w:rsidTr="00994868">
        <w:trPr>
          <w:cantSplit/>
          <w:trHeight w:val="3675"/>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Niski stopień przedsiębiorczości </w:t>
            </w:r>
            <w:r w:rsidRPr="00274FE5">
              <w:rPr>
                <w:rFonts w:eastAsia="Calibri"/>
                <w:sz w:val="22"/>
                <w:szCs w:val="22"/>
              </w:rPr>
              <w:br/>
              <w:t>w regionie</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 xml:space="preserve">Brak umiejętności pisania projektów, biznesplanów </w:t>
            </w:r>
            <w:r>
              <w:rPr>
                <w:rFonts w:eastAsia="Calibri"/>
                <w:sz w:val="22"/>
                <w:szCs w:val="22"/>
              </w:rPr>
              <w:br/>
            </w:r>
            <w:r w:rsidRPr="00274FE5">
              <w:rPr>
                <w:rFonts w:eastAsia="Calibri"/>
                <w:sz w:val="22"/>
                <w:szCs w:val="22"/>
              </w:rPr>
              <w:t>i pozyskiwania środków</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9 Przedsiębiorczość</w:t>
            </w:r>
            <w:r w:rsidRPr="00274FE5">
              <w:rPr>
                <w:rFonts w:eastAsia="Times New Roman"/>
                <w:sz w:val="22"/>
                <w:szCs w:val="22"/>
                <w:lang w:bidi="en-US"/>
              </w:rPr>
              <w:t xml:space="preserve"> na obszarach wiejskich – dobre przykłady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vMerge/>
            <w:tcBorders>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994868" w:rsidRPr="00274FE5" w:rsidTr="00994868">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lastRenderedPageBreak/>
              <w:t xml:space="preserve">Niski stopień przedsiębiorczości </w:t>
            </w:r>
            <w:r w:rsidRPr="00274FE5">
              <w:rPr>
                <w:rFonts w:eastAsia="Calibri"/>
                <w:sz w:val="22"/>
                <w:szCs w:val="22"/>
              </w:rPr>
              <w:br/>
              <w:t>w regionie</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5B4BCB">
              <w:rPr>
                <w:rFonts w:eastAsia="Times New Roman"/>
                <w:sz w:val="22"/>
                <w:szCs w:val="22"/>
                <w:lang w:bidi="en-US"/>
              </w:rPr>
              <w:t>1.2.10 Rozwój</w:t>
            </w:r>
            <w:r w:rsidRPr="00274FE5">
              <w:rPr>
                <w:rFonts w:eastAsia="Times New Roman"/>
                <w:sz w:val="22"/>
                <w:szCs w:val="22"/>
                <w:lang w:bidi="en-US"/>
              </w:rPr>
              <w:t xml:space="preserve"> działalności gospodarczej</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lang w:bidi="en-US"/>
              </w:rPr>
            </w:pPr>
            <w:r w:rsidRPr="00274FE5">
              <w:rPr>
                <w:rFonts w:eastAsia="Calibri"/>
                <w:sz w:val="22"/>
                <w:szCs w:val="22"/>
                <w:lang w:bidi="en-US"/>
              </w:rPr>
              <w:t>Liczba operacji polegających na rozwoju istniejącego przedsiębiorstwa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utworzonych miejsc pracy (ogółem)</w:t>
            </w:r>
            <w:r>
              <w:rPr>
                <w:rFonts w:eastAsia="Times New Roman"/>
                <w:sz w:val="22"/>
                <w:szCs w:val="22"/>
                <w:lang w:bidi="en-US"/>
              </w:rPr>
              <w:t>;</w:t>
            </w:r>
          </w:p>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operacji ukierunkowanych na innowacje</w:t>
            </w:r>
            <w:r>
              <w:rPr>
                <w:rFonts w:eastAsia="Times New Roman"/>
                <w:sz w:val="22"/>
                <w:szCs w:val="22"/>
                <w:lang w:bidi="en-US"/>
              </w:rPr>
              <w:t>;</w:t>
            </w:r>
          </w:p>
          <w:p w:rsidR="00994868" w:rsidRPr="00274FE5" w:rsidRDefault="00994868" w:rsidP="0005562F">
            <w:pPr>
              <w:spacing w:line="240" w:lineRule="auto"/>
              <w:jc w:val="left"/>
              <w:rPr>
                <w:rFonts w:eastAsia="Calibri"/>
                <w:b/>
              </w:rPr>
            </w:pPr>
            <w:r w:rsidRPr="00274FE5">
              <w:rPr>
                <w:rFonts w:eastAsia="Times New Roman"/>
                <w:sz w:val="22"/>
                <w:szCs w:val="22"/>
                <w:lang w:bidi="en-US"/>
              </w:rPr>
              <w:t>Liczba operacji mających pozytywny wpływ na ochronę środowiska i/lub łagodzenie zmian klimatu</w:t>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Skomplikowane procedury zakładania działalności gospodarczej oraz brak własnych środków na rozwój</w:t>
            </w:r>
          </w:p>
        </w:tc>
      </w:tr>
      <w:tr w:rsidR="00994868" w:rsidRPr="00274FE5" w:rsidTr="00994868">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Brak szkoleń dla młodych z zakresu przedsiębiorczości, edukacji finansowej, poruszania się na rynku pracy</w:t>
            </w:r>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Pr>
                <w:rFonts w:eastAsia="Times New Roman"/>
                <w:sz w:val="22"/>
                <w:szCs w:val="22"/>
                <w:lang w:bidi="en-US"/>
              </w:rPr>
              <w:t>1.2.</w:t>
            </w:r>
            <w:r w:rsidRPr="005B4BCB">
              <w:rPr>
                <w:rFonts w:eastAsia="Times New Roman"/>
                <w:sz w:val="22"/>
                <w:szCs w:val="22"/>
                <w:lang w:bidi="en-US"/>
              </w:rPr>
              <w:t>11 Wzmocnienie kapitału</w:t>
            </w:r>
            <w:r w:rsidRPr="00274FE5">
              <w:rPr>
                <w:rFonts w:eastAsia="Times New Roman"/>
                <w:sz w:val="22"/>
                <w:szCs w:val="22"/>
                <w:lang w:bidi="en-US"/>
              </w:rPr>
              <w:t xml:space="preserve"> społecznego poprzez działania edukacyjne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val="restart"/>
            <w:tcBorders>
              <w:top w:val="single" w:sz="4" w:space="0" w:color="auto"/>
              <w:left w:val="single" w:sz="4" w:space="0" w:color="auto"/>
              <w:right w:val="single" w:sz="4" w:space="0" w:color="auto"/>
            </w:tcBorders>
            <w:shd w:val="clear" w:color="auto" w:fill="auto"/>
            <w:vAlign w:val="center"/>
          </w:tcPr>
          <w:p w:rsidR="00994868" w:rsidRPr="00274FE5" w:rsidRDefault="00994868" w:rsidP="00AE022D">
            <w:pPr>
              <w:spacing w:line="240" w:lineRule="auto"/>
              <w:jc w:val="left"/>
              <w:rPr>
                <w:rFonts w:eastAsia="Calibri"/>
                <w:b/>
              </w:rPr>
            </w:pPr>
            <w:r w:rsidRPr="00274FE5">
              <w:rPr>
                <w:rFonts w:eastAsia="Times New Roman"/>
                <w:sz w:val="22"/>
                <w:szCs w:val="22"/>
                <w:lang w:bidi="en-US"/>
              </w:rPr>
              <w:t xml:space="preserve">Liczba osób przeszkolonych </w:t>
            </w:r>
            <w:r w:rsidRPr="00274FE5">
              <w:rPr>
                <w:rFonts w:eastAsia="Times New Roman"/>
                <w:sz w:val="22"/>
                <w:szCs w:val="22"/>
                <w:lang w:bidi="en-US"/>
              </w:rPr>
              <w:br/>
            </w: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p>
        </w:tc>
      </w:tr>
      <w:tr w:rsidR="00994868" w:rsidRPr="00274FE5" w:rsidTr="00994868">
        <w:trPr>
          <w:cantSplit/>
          <w:trHeight w:val="1483"/>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Niska świadomość </w:t>
            </w:r>
            <w:r w:rsidRPr="00274FE5">
              <w:rPr>
                <w:rFonts w:eastAsia="Calibri"/>
                <w:sz w:val="22"/>
                <w:szCs w:val="22"/>
              </w:rPr>
              <w:br/>
              <w:t xml:space="preserve">i wiedza mieszkańców </w:t>
            </w:r>
            <w:r w:rsidRPr="00274FE5">
              <w:rPr>
                <w:rFonts w:eastAsia="Calibri"/>
                <w:sz w:val="22"/>
                <w:szCs w:val="22"/>
              </w:rPr>
              <w:br/>
              <w:t>w zakresie ekologii</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 xml:space="preserve">Brak miejsc pracy dla osób </w:t>
            </w:r>
            <w:proofErr w:type="spellStart"/>
            <w:r w:rsidRPr="00274FE5">
              <w:rPr>
                <w:rFonts w:eastAsia="Calibri"/>
                <w:sz w:val="22"/>
                <w:szCs w:val="22"/>
              </w:rPr>
              <w:t>defaworyzowanych</w:t>
            </w:r>
            <w:proofErr w:type="spellEnd"/>
          </w:p>
        </w:tc>
        <w:tc>
          <w:tcPr>
            <w:tcW w:w="668"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5B4BCB" w:rsidRDefault="00994868" w:rsidP="0005562F">
            <w:pPr>
              <w:spacing w:line="240" w:lineRule="auto"/>
              <w:jc w:val="left"/>
              <w:rPr>
                <w:rFonts w:eastAsia="Times New Roman"/>
                <w:lang w:bidi="en-US"/>
              </w:rPr>
            </w:pPr>
            <w:r w:rsidRPr="005B4BCB">
              <w:rPr>
                <w:rFonts w:eastAsia="Times New Roman"/>
                <w:sz w:val="22"/>
                <w:szCs w:val="22"/>
                <w:lang w:bidi="en-US"/>
              </w:rPr>
              <w:t>1.2.12 Praktyczna edukacja ekologiczna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szkoleń</w:t>
            </w:r>
          </w:p>
        </w:tc>
        <w:tc>
          <w:tcPr>
            <w:tcW w:w="1984" w:type="dxa"/>
            <w:vMerge/>
            <w:tcBorders>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1701" w:type="dxa"/>
            <w:vMerge/>
            <w:tcBorders>
              <w:top w:val="nil"/>
              <w:left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 xml:space="preserve">Brak zainteresowania </w:t>
            </w:r>
            <w:r w:rsidRPr="00274FE5">
              <w:rPr>
                <w:rFonts w:eastAsia="Calibri"/>
                <w:sz w:val="22"/>
                <w:szCs w:val="22"/>
              </w:rPr>
              <w:br/>
              <w:t>i inicjatyw ze strony mieszkańców</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Wzrost zainteresowania aktywnymi formami wypoczynku i zdrowego, ekologicznego trybu życia</w:t>
            </w:r>
          </w:p>
        </w:tc>
      </w:tr>
      <w:tr w:rsidR="00994868" w:rsidRPr="00274FE5" w:rsidTr="00994868">
        <w:trPr>
          <w:cantSplit/>
          <w:trHeight w:val="2510"/>
          <w:jc w:val="center"/>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lastRenderedPageBreak/>
              <w:t>Niewystarczająca współpraca pomiędzy istniejącymi organizacjami pozarządowymi</w:t>
            </w:r>
            <w:r>
              <w:rPr>
                <w:rFonts w:eastAsia="Calibri"/>
                <w:sz w:val="22"/>
                <w:szCs w:val="22"/>
              </w:rPr>
              <w:t>;</w:t>
            </w:r>
          </w:p>
          <w:p w:rsidR="00994868" w:rsidRPr="00274FE5" w:rsidRDefault="00994868" w:rsidP="0005562F">
            <w:pPr>
              <w:spacing w:line="240" w:lineRule="auto"/>
              <w:jc w:val="left"/>
              <w:rPr>
                <w:rFonts w:eastAsia="Calibri"/>
              </w:rPr>
            </w:pPr>
            <w:r w:rsidRPr="00274FE5">
              <w:rPr>
                <w:rFonts w:eastAsia="Calibri"/>
                <w:sz w:val="22"/>
                <w:szCs w:val="22"/>
              </w:rPr>
              <w:t>Niewystarczająca promocja działań organizacji pozarządowych</w:t>
            </w:r>
          </w:p>
        </w:tc>
        <w:tc>
          <w:tcPr>
            <w:tcW w:w="668" w:type="dxa"/>
            <w:vMerge/>
            <w:tcBorders>
              <w:left w:val="single" w:sz="4" w:space="0" w:color="auto"/>
              <w:bottom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983" w:type="dxa"/>
            <w:vMerge/>
            <w:tcBorders>
              <w:left w:val="single" w:sz="4" w:space="0" w:color="auto"/>
              <w:bottom w:val="single" w:sz="4" w:space="0" w:color="auto"/>
              <w:right w:val="single" w:sz="4" w:space="0" w:color="auto"/>
            </w:tcBorders>
            <w:shd w:val="clear" w:color="auto" w:fill="auto"/>
            <w:textDirection w:val="btLr"/>
            <w:vAlign w:val="center"/>
          </w:tcPr>
          <w:p w:rsidR="00994868" w:rsidRPr="00274FE5" w:rsidRDefault="00994868" w:rsidP="0005562F">
            <w:pPr>
              <w:spacing w:line="240" w:lineRule="auto"/>
              <w:ind w:left="113" w:right="113"/>
              <w:jc w:val="left"/>
              <w:rPr>
                <w:rFonts w:eastAsia="Calibri"/>
                <w:b/>
              </w:rPr>
            </w:pPr>
          </w:p>
        </w:tc>
        <w:tc>
          <w:tcPr>
            <w:tcW w:w="2451"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5B4BCB" w:rsidRDefault="00994868" w:rsidP="0005562F">
            <w:pPr>
              <w:spacing w:line="240" w:lineRule="auto"/>
              <w:jc w:val="left"/>
              <w:rPr>
                <w:rFonts w:eastAsia="Times New Roman"/>
                <w:lang w:bidi="en-US"/>
              </w:rPr>
            </w:pPr>
            <w:r w:rsidRPr="005B4BCB">
              <w:rPr>
                <w:rFonts w:eastAsia="Times New Roman"/>
                <w:sz w:val="22"/>
                <w:szCs w:val="22"/>
                <w:lang w:bidi="en-US"/>
              </w:rPr>
              <w:t>1.2.13 Wzmocnienie potencjału organizacji pozarządowych</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Times New Roman"/>
                <w:lang w:bidi="en-US"/>
              </w:rPr>
            </w:pPr>
            <w:r w:rsidRPr="00274FE5">
              <w:rPr>
                <w:rFonts w:eastAsia="Times New Roman"/>
                <w:sz w:val="22"/>
                <w:szCs w:val="22"/>
                <w:lang w:bidi="en-US"/>
              </w:rPr>
              <w:t>Liczba wydarzeń integrujących i/lub aktywizujących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r w:rsidRPr="00274FE5">
              <w:rPr>
                <w:rFonts w:eastAsia="Times New Roman"/>
                <w:sz w:val="22"/>
                <w:szCs w:val="22"/>
                <w:lang w:bidi="en-US"/>
              </w:rPr>
              <w:t>Liczba uczestników wydarzeń integrujących i/lub aktywizujących</w:t>
            </w:r>
          </w:p>
        </w:tc>
        <w:tc>
          <w:tcPr>
            <w:tcW w:w="1701" w:type="dxa"/>
            <w:vMerge/>
            <w:tcBorders>
              <w:top w:val="nil"/>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b/>
              </w:rPr>
            </w:pPr>
          </w:p>
        </w:tc>
        <w:tc>
          <w:tcPr>
            <w:tcW w:w="2982" w:type="dxa"/>
            <w:tcBorders>
              <w:top w:val="single" w:sz="4" w:space="0" w:color="auto"/>
              <w:left w:val="single" w:sz="4" w:space="0" w:color="auto"/>
              <w:bottom w:val="single" w:sz="4" w:space="0" w:color="auto"/>
              <w:right w:val="single" w:sz="4" w:space="0" w:color="auto"/>
            </w:tcBorders>
            <w:shd w:val="clear" w:color="auto" w:fill="auto"/>
            <w:vAlign w:val="center"/>
          </w:tcPr>
          <w:p w:rsidR="00994868" w:rsidRPr="00274FE5" w:rsidRDefault="00994868" w:rsidP="0005562F">
            <w:pPr>
              <w:spacing w:line="240" w:lineRule="auto"/>
              <w:jc w:val="left"/>
              <w:rPr>
                <w:rFonts w:eastAsia="Calibri"/>
              </w:rPr>
            </w:pPr>
            <w:r w:rsidRPr="00274FE5">
              <w:rPr>
                <w:rFonts w:eastAsia="Calibri"/>
                <w:sz w:val="22"/>
                <w:szCs w:val="22"/>
              </w:rPr>
              <w:t>Zwiększenie potencjału administracyjnego</w:t>
            </w:r>
            <w:r w:rsidRPr="00274FE5">
              <w:rPr>
                <w:rFonts w:eastAsia="Calibri"/>
                <w:sz w:val="22"/>
                <w:szCs w:val="22"/>
              </w:rPr>
              <w:br/>
              <w:t>i finansowego lokalnych organizacji pozarządowych</w:t>
            </w:r>
          </w:p>
        </w:tc>
      </w:tr>
    </w:tbl>
    <w:p w:rsidR="00274FE5" w:rsidRPr="006D30E2" w:rsidRDefault="00274FE5" w:rsidP="0005562F">
      <w:pPr>
        <w:spacing w:before="60" w:line="240" w:lineRule="auto"/>
        <w:jc w:val="center"/>
        <w:rPr>
          <w:i/>
          <w:sz w:val="22"/>
        </w:rPr>
      </w:pPr>
      <w:r w:rsidRPr="00EC0649">
        <w:rPr>
          <w:i/>
          <w:sz w:val="22"/>
        </w:rPr>
        <w:t>Źródło: Opracowanie własn</w:t>
      </w:r>
      <w:r>
        <w:rPr>
          <w:i/>
          <w:sz w:val="22"/>
        </w:rPr>
        <w:t>e</w:t>
      </w:r>
    </w:p>
    <w:p w:rsidR="000F4AB3" w:rsidRDefault="000F4AB3" w:rsidP="004274AC">
      <w:pPr>
        <w:pStyle w:val="Legenda"/>
      </w:pPr>
      <w:bookmarkStart w:id="59" w:name="_Toc437786594"/>
    </w:p>
    <w:p w:rsidR="006D30E2" w:rsidRPr="006D30E2" w:rsidRDefault="006D30E2" w:rsidP="004274AC">
      <w:pPr>
        <w:pStyle w:val="Legenda"/>
        <w:rPr>
          <w:rFonts w:eastAsia="Calibri"/>
          <w:i/>
        </w:rPr>
      </w:pPr>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7B398F">
        <w:rPr>
          <w:noProof/>
        </w:rPr>
        <w:t>9</w:t>
      </w:r>
      <w:r w:rsidR="0042077A" w:rsidRPr="006D30E2">
        <w:rPr>
          <w:i/>
        </w:rPr>
        <w:fldChar w:fldCharType="end"/>
      </w:r>
      <w:r w:rsidRPr="006D30E2">
        <w:t xml:space="preserve"> </w:t>
      </w:r>
      <w:r w:rsidRPr="006D30E2">
        <w:rPr>
          <w:rFonts w:eastAsia="Calibri"/>
        </w:rPr>
        <w:t>Cele i wskaźniki LSR</w:t>
      </w:r>
      <w:bookmarkEnd w:id="59"/>
    </w:p>
    <w:tbl>
      <w:tblPr>
        <w:tblW w:w="148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71"/>
        <w:gridCol w:w="3230"/>
        <w:gridCol w:w="1701"/>
        <w:gridCol w:w="1442"/>
        <w:gridCol w:w="1510"/>
        <w:gridCol w:w="1159"/>
        <w:gridCol w:w="352"/>
        <w:gridCol w:w="782"/>
        <w:gridCol w:w="992"/>
        <w:gridCol w:w="881"/>
        <w:gridCol w:w="1974"/>
      </w:tblGrid>
      <w:tr w:rsidR="006D30E2" w:rsidRPr="006D30E2" w:rsidTr="00133CCB">
        <w:trPr>
          <w:trHeight w:val="345"/>
          <w:jc w:val="center"/>
        </w:trPr>
        <w:tc>
          <w:tcPr>
            <w:tcW w:w="871"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br w:type="page"/>
              <w:t>1.0</w:t>
            </w:r>
          </w:p>
        </w:tc>
        <w:tc>
          <w:tcPr>
            <w:tcW w:w="3230" w:type="dxa"/>
            <w:shd w:val="clear" w:color="auto" w:fill="E5DFEC"/>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 OGÓLNY 1</w:t>
            </w:r>
          </w:p>
        </w:tc>
        <w:tc>
          <w:tcPr>
            <w:tcW w:w="10793" w:type="dxa"/>
            <w:gridSpan w:val="9"/>
            <w:shd w:val="clear" w:color="auto" w:fill="E5DFEC"/>
            <w:vAlign w:val="center"/>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Stworzenie u źródeł możliwości rozwoju przedsiębiorczości</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1.1</w:t>
            </w:r>
          </w:p>
        </w:tc>
        <w:tc>
          <w:tcPr>
            <w:tcW w:w="3230" w:type="dxa"/>
            <w:vMerge w:val="restart"/>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CELE SZCZEGÓŁOWE</w:t>
            </w:r>
          </w:p>
        </w:tc>
        <w:tc>
          <w:tcPr>
            <w:tcW w:w="10793" w:type="dxa"/>
            <w:gridSpan w:val="9"/>
            <w:shd w:val="clear" w:color="auto" w:fill="D9E2F3" w:themeFill="accent5" w:themeFillTint="33"/>
            <w:vAlign w:val="center"/>
          </w:tcPr>
          <w:p w:rsidR="006D30E2" w:rsidRPr="006D30E2" w:rsidRDefault="009F4BA2" w:rsidP="0005562F">
            <w:pPr>
              <w:spacing w:line="240" w:lineRule="auto"/>
              <w:jc w:val="center"/>
              <w:rPr>
                <w:rFonts w:eastAsia="Times New Roman"/>
                <w:b/>
                <w:iCs/>
                <w:color w:val="000000"/>
                <w:lang w:bidi="en-US"/>
              </w:rPr>
            </w:pPr>
            <w:r>
              <w:rPr>
                <w:rFonts w:eastAsia="Times New Roman"/>
                <w:b/>
                <w:iCs/>
                <w:color w:val="000000"/>
                <w:sz w:val="22"/>
                <w:szCs w:val="22"/>
                <w:lang w:bidi="en-US"/>
              </w:rPr>
              <w:t xml:space="preserve"> </w:t>
            </w:r>
            <w:r w:rsidRPr="009F4BA2">
              <w:rPr>
                <w:rFonts w:eastAsia="Times New Roman"/>
                <w:b/>
                <w:iCs/>
                <w:color w:val="000000"/>
                <w:sz w:val="22"/>
                <w:szCs w:val="22"/>
                <w:lang w:bidi="en-US"/>
              </w:rPr>
              <w:t xml:space="preserve"> „Piekielny Szlak” produktem turystycznym obszaru</w:t>
            </w:r>
          </w:p>
        </w:tc>
      </w:tr>
      <w:tr w:rsidR="006D30E2" w:rsidRPr="006D30E2" w:rsidTr="00133CCB">
        <w:trPr>
          <w:trHeight w:val="345"/>
          <w:jc w:val="center"/>
        </w:trPr>
        <w:tc>
          <w:tcPr>
            <w:tcW w:w="871" w:type="dxa"/>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r w:rsidRPr="006D30E2">
              <w:rPr>
                <w:rFonts w:eastAsia="Times New Roman"/>
                <w:b/>
                <w:color w:val="000000"/>
                <w:sz w:val="22"/>
                <w:szCs w:val="22"/>
                <w:lang w:bidi="en-US"/>
              </w:rPr>
              <w:t>1.2</w:t>
            </w:r>
          </w:p>
        </w:tc>
        <w:tc>
          <w:tcPr>
            <w:tcW w:w="3230" w:type="dxa"/>
            <w:vMerge/>
            <w:shd w:val="clear" w:color="auto" w:fill="D9E2F3" w:themeFill="accent5" w:themeFillTint="33"/>
            <w:vAlign w:val="center"/>
            <w:hideMark/>
          </w:tcPr>
          <w:p w:rsidR="006D30E2" w:rsidRPr="006D30E2" w:rsidRDefault="006D30E2" w:rsidP="0005562F">
            <w:pPr>
              <w:spacing w:line="240" w:lineRule="auto"/>
              <w:jc w:val="center"/>
              <w:rPr>
                <w:rFonts w:eastAsia="Times New Roman"/>
                <w:b/>
                <w:color w:val="000000"/>
                <w:lang w:bidi="en-US"/>
              </w:rPr>
            </w:pPr>
          </w:p>
        </w:tc>
        <w:tc>
          <w:tcPr>
            <w:tcW w:w="10793" w:type="dxa"/>
            <w:gridSpan w:val="9"/>
            <w:shd w:val="clear" w:color="auto" w:fill="D9E2F3" w:themeFill="accent5" w:themeFillTint="33"/>
            <w:vAlign w:val="center"/>
          </w:tcPr>
          <w:p w:rsidR="006D30E2" w:rsidRPr="006D30E2" w:rsidRDefault="006D30E2" w:rsidP="0005562F">
            <w:pPr>
              <w:spacing w:line="240" w:lineRule="auto"/>
              <w:jc w:val="center"/>
              <w:rPr>
                <w:rFonts w:eastAsia="Times New Roman"/>
                <w:b/>
                <w:iCs/>
                <w:color w:val="000000"/>
                <w:lang w:bidi="en-US"/>
              </w:rPr>
            </w:pPr>
            <w:r w:rsidRPr="006D30E2">
              <w:rPr>
                <w:rFonts w:eastAsia="Times New Roman"/>
                <w:b/>
                <w:iCs/>
                <w:color w:val="000000"/>
                <w:sz w:val="22"/>
                <w:szCs w:val="22"/>
                <w:lang w:bidi="en-US"/>
              </w:rPr>
              <w:t xml:space="preserve">Wsparcie </w:t>
            </w:r>
            <w:r w:rsidRPr="00AE022D">
              <w:rPr>
                <w:rFonts w:eastAsia="Times New Roman"/>
                <w:b/>
                <w:iCs/>
                <w:color w:val="000000"/>
                <w:sz w:val="22"/>
                <w:szCs w:val="22"/>
                <w:lang w:bidi="en-US"/>
              </w:rPr>
              <w:t>przedsiębiorczości</w:t>
            </w:r>
            <w:r w:rsidR="001F5AFB" w:rsidRPr="00AE022D">
              <w:rPr>
                <w:rFonts w:eastAsia="Times New Roman"/>
                <w:b/>
                <w:iCs/>
                <w:color w:val="000000"/>
                <w:sz w:val="22"/>
                <w:szCs w:val="22"/>
                <w:lang w:bidi="en-US"/>
              </w:rPr>
              <w:t xml:space="preserve"> i aktywności</w:t>
            </w:r>
            <w:r w:rsidRPr="00AE022D">
              <w:rPr>
                <w:rFonts w:eastAsia="Times New Roman"/>
                <w:b/>
                <w:iCs/>
                <w:color w:val="000000"/>
                <w:sz w:val="22"/>
                <w:szCs w:val="22"/>
                <w:lang w:bidi="en-US"/>
              </w:rPr>
              <w:t xml:space="preserve"> mieszkańców</w:t>
            </w:r>
          </w:p>
        </w:tc>
      </w:tr>
      <w:tr w:rsidR="006D30E2" w:rsidRPr="006D30E2" w:rsidTr="00133CCB">
        <w:trPr>
          <w:trHeight w:val="573"/>
          <w:jc w:val="center"/>
        </w:trPr>
        <w:tc>
          <w:tcPr>
            <w:tcW w:w="4101" w:type="dxa"/>
            <w:gridSpan w:val="2"/>
            <w:shd w:val="clear" w:color="auto" w:fill="auto"/>
            <w:vAlign w:val="center"/>
          </w:tcPr>
          <w:p w:rsidR="006D30E2" w:rsidRPr="006D30E2" w:rsidRDefault="006D30E2" w:rsidP="0005562F">
            <w:pPr>
              <w:spacing w:after="200"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oddziaływania dla celu ogólnego</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2014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6D30E2" w:rsidRPr="006D30E2" w:rsidTr="00133CCB">
        <w:trPr>
          <w:trHeight w:val="506"/>
          <w:jc w:val="center"/>
        </w:trPr>
        <w:tc>
          <w:tcPr>
            <w:tcW w:w="871" w:type="dxa"/>
            <w:vMerge w:val="restart"/>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W1.0</w:t>
            </w: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Podmioty gospodarcze wpisane do rejestru REGON na 10 tys. ludności</w:t>
            </w:r>
          </w:p>
        </w:tc>
        <w:tc>
          <w:tcPr>
            <w:tcW w:w="1510" w:type="dxa"/>
            <w:shd w:val="clear" w:color="000000" w:fill="FFFFFF"/>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599</w:t>
            </w:r>
          </w:p>
        </w:tc>
        <w:tc>
          <w:tcPr>
            <w:tcW w:w="1774" w:type="dxa"/>
            <w:gridSpan w:val="2"/>
            <w:shd w:val="clear" w:color="000000" w:fill="FFFFFF"/>
            <w:vAlign w:val="center"/>
          </w:tcPr>
          <w:p w:rsidR="006D30E2" w:rsidRPr="00AE022D" w:rsidRDefault="00264907" w:rsidP="0005562F">
            <w:pPr>
              <w:spacing w:line="240" w:lineRule="auto"/>
              <w:jc w:val="center"/>
              <w:rPr>
                <w:rFonts w:eastAsia="Times New Roman"/>
                <w:color w:val="000000"/>
                <w:lang w:bidi="en-US"/>
              </w:rPr>
            </w:pPr>
            <w:r w:rsidRPr="00AE022D">
              <w:rPr>
                <w:rFonts w:eastAsia="Times New Roman"/>
                <w:color w:val="000000"/>
                <w:sz w:val="22"/>
                <w:szCs w:val="22"/>
                <w:lang w:bidi="en-US"/>
              </w:rPr>
              <w:t>645</w:t>
            </w:r>
          </w:p>
        </w:tc>
        <w:tc>
          <w:tcPr>
            <w:tcW w:w="2855" w:type="dxa"/>
            <w:gridSpan w:val="2"/>
            <w:shd w:val="clear" w:color="auto" w:fill="auto"/>
            <w:vAlign w:val="center"/>
            <w:hideMark/>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osób bezrobotnych w stosunku do liczby osób w wieku produkcyjnym</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12,9</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11,5</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506"/>
          <w:jc w:val="center"/>
        </w:trPr>
        <w:tc>
          <w:tcPr>
            <w:tcW w:w="871" w:type="dxa"/>
            <w:vMerge/>
            <w:shd w:val="clear" w:color="auto" w:fill="auto"/>
            <w:vAlign w:val="center"/>
          </w:tcPr>
          <w:p w:rsidR="006D30E2" w:rsidRPr="006D30E2" w:rsidRDefault="006D30E2" w:rsidP="0005562F">
            <w:pPr>
              <w:spacing w:line="240" w:lineRule="auto"/>
              <w:jc w:val="center"/>
              <w:rPr>
                <w:rFonts w:eastAsia="Times New Roman"/>
                <w:color w:val="000000"/>
                <w:lang w:bidi="en-US"/>
              </w:rPr>
            </w:pPr>
          </w:p>
        </w:tc>
        <w:tc>
          <w:tcPr>
            <w:tcW w:w="6373" w:type="dxa"/>
            <w:gridSpan w:val="3"/>
            <w:vAlign w:val="center"/>
          </w:tcPr>
          <w:p w:rsidR="006D30E2" w:rsidRPr="006D30E2" w:rsidRDefault="006D30E2" w:rsidP="0005562F">
            <w:pPr>
              <w:spacing w:line="240" w:lineRule="auto"/>
              <w:jc w:val="left"/>
              <w:rPr>
                <w:rFonts w:eastAsia="Times New Roman"/>
                <w:color w:val="000000"/>
                <w:lang w:bidi="en-US"/>
              </w:rPr>
            </w:pPr>
            <w:r w:rsidRPr="006D30E2">
              <w:rPr>
                <w:rFonts w:eastAsia="Times New Roman"/>
                <w:color w:val="000000"/>
                <w:sz w:val="22"/>
                <w:szCs w:val="22"/>
                <w:lang w:bidi="en-US"/>
              </w:rPr>
              <w:t>Liczba organizacji pozarządowych w przeliczeniu na 10 tys. mieszkańców</w:t>
            </w:r>
          </w:p>
        </w:tc>
        <w:tc>
          <w:tcPr>
            <w:tcW w:w="1510" w:type="dxa"/>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27</w:t>
            </w:r>
          </w:p>
        </w:tc>
        <w:tc>
          <w:tcPr>
            <w:tcW w:w="1774" w:type="dxa"/>
            <w:gridSpan w:val="2"/>
            <w:shd w:val="clear" w:color="000000" w:fill="FFFFFF"/>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30</w:t>
            </w:r>
          </w:p>
        </w:tc>
        <w:tc>
          <w:tcPr>
            <w:tcW w:w="2855" w:type="dxa"/>
            <w:gridSpan w:val="2"/>
            <w:shd w:val="clear" w:color="auto" w:fill="auto"/>
            <w:vAlign w:val="center"/>
          </w:tcPr>
          <w:p w:rsidR="006D30E2" w:rsidRPr="006D30E2" w:rsidRDefault="006D30E2" w:rsidP="0005562F">
            <w:pPr>
              <w:spacing w:line="240" w:lineRule="auto"/>
              <w:jc w:val="center"/>
              <w:rPr>
                <w:rFonts w:eastAsia="Times New Roman"/>
                <w:color w:val="000000"/>
                <w:lang w:bidi="en-US"/>
              </w:rPr>
            </w:pPr>
            <w:r w:rsidRPr="006D30E2">
              <w:rPr>
                <w:rFonts w:eastAsia="Times New Roman"/>
                <w:color w:val="000000"/>
                <w:sz w:val="22"/>
                <w:szCs w:val="22"/>
                <w:lang w:bidi="en-US"/>
              </w:rPr>
              <w:t>Dane statystyczne GUS</w:t>
            </w:r>
          </w:p>
        </w:tc>
      </w:tr>
      <w:tr w:rsidR="006D30E2" w:rsidRPr="006D30E2" w:rsidTr="00133CCB">
        <w:trPr>
          <w:trHeight w:val="633"/>
          <w:jc w:val="center"/>
        </w:trPr>
        <w:tc>
          <w:tcPr>
            <w:tcW w:w="4101" w:type="dxa"/>
            <w:gridSpan w:val="2"/>
            <w:vAlign w:val="center"/>
          </w:tcPr>
          <w:p w:rsidR="006D30E2" w:rsidRPr="006D30E2" w:rsidRDefault="006D30E2" w:rsidP="0005562F">
            <w:pPr>
              <w:spacing w:line="240" w:lineRule="auto"/>
              <w:jc w:val="center"/>
              <w:rPr>
                <w:rFonts w:eastAsia="Times New Roman"/>
                <w:i/>
                <w:iCs/>
                <w:color w:val="000000"/>
                <w:lang w:bidi="en-US"/>
              </w:rPr>
            </w:pPr>
          </w:p>
        </w:tc>
        <w:tc>
          <w:tcPr>
            <w:tcW w:w="3143"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Wskaźniki rezultatu dla celów szczegółowych</w:t>
            </w:r>
          </w:p>
        </w:tc>
        <w:tc>
          <w:tcPr>
            <w:tcW w:w="1510" w:type="dxa"/>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511"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Stan początkowy 2015 rok</w:t>
            </w:r>
          </w:p>
        </w:tc>
        <w:tc>
          <w:tcPr>
            <w:tcW w:w="1774"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Plan 2022 rok</w:t>
            </w:r>
          </w:p>
        </w:tc>
        <w:tc>
          <w:tcPr>
            <w:tcW w:w="2855" w:type="dxa"/>
            <w:gridSpan w:val="2"/>
            <w:shd w:val="clear" w:color="auto" w:fill="E5DFEC"/>
            <w:vAlign w:val="center"/>
            <w:hideMark/>
          </w:tcPr>
          <w:p w:rsidR="006D30E2" w:rsidRPr="006D30E2" w:rsidRDefault="006D30E2" w:rsidP="0005562F">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E4741F" w:rsidRPr="006D30E2" w:rsidTr="00133CCB">
        <w:trPr>
          <w:trHeight w:val="340"/>
          <w:jc w:val="center"/>
        </w:trPr>
        <w:tc>
          <w:tcPr>
            <w:tcW w:w="871" w:type="dxa"/>
            <w:vMerge w:val="restart"/>
            <w:shd w:val="clear" w:color="auto" w:fill="auto"/>
            <w:vAlign w:val="center"/>
          </w:tcPr>
          <w:p w:rsidR="00E4741F" w:rsidRPr="006D30E2" w:rsidRDefault="00E4741F" w:rsidP="0005562F">
            <w:pPr>
              <w:spacing w:line="240" w:lineRule="auto"/>
              <w:jc w:val="center"/>
              <w:rPr>
                <w:rFonts w:eastAsia="Times New Roman"/>
                <w:color w:val="000000"/>
                <w:lang w:bidi="en-US"/>
              </w:rPr>
            </w:pPr>
            <w:r w:rsidRPr="006D30E2">
              <w:rPr>
                <w:rFonts w:eastAsia="Times New Roman"/>
                <w:color w:val="000000"/>
                <w:sz w:val="22"/>
                <w:szCs w:val="22"/>
                <w:lang w:bidi="en-US"/>
              </w:rPr>
              <w:t>W1.1</w:t>
            </w: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utworzonych miejsc pracy (ogółem)</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Pr>
                <w:rFonts w:eastAsia="Times New Roman"/>
                <w:sz w:val="22"/>
                <w:szCs w:val="22"/>
                <w:lang w:bidi="en-US"/>
              </w:rPr>
              <w:t>11</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osób uczestniczących w spotkaniach informacyjno-</w:t>
            </w:r>
            <w:r>
              <w:rPr>
                <w:rFonts w:eastAsia="Times New Roman"/>
                <w:sz w:val="22"/>
                <w:szCs w:val="22"/>
                <w:lang w:bidi="en-US"/>
              </w:rPr>
              <w:br/>
              <w:t>-</w:t>
            </w:r>
            <w:r w:rsidRPr="006D30E2">
              <w:rPr>
                <w:rFonts w:eastAsia="Times New Roman"/>
                <w:sz w:val="22"/>
                <w:szCs w:val="22"/>
                <w:lang w:bidi="en-US"/>
              </w:rPr>
              <w:t>konsultacyjnych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200</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uczestników wydarzeń integrujących i/lub aktywizujących</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100</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 xml:space="preserve">Sprawozdania beneficjentów, </w:t>
            </w:r>
            <w:r w:rsidRPr="006D30E2">
              <w:rPr>
                <w:rFonts w:eastAsia="Times New Roman"/>
                <w:sz w:val="22"/>
                <w:szCs w:val="22"/>
                <w:lang w:bidi="en-US"/>
              </w:rPr>
              <w:lastRenderedPageBreak/>
              <w:t>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19667D" w:rsidRDefault="00E4741F" w:rsidP="00A3610C">
            <w:pPr>
              <w:spacing w:line="240" w:lineRule="auto"/>
              <w:jc w:val="left"/>
              <w:rPr>
                <w:rFonts w:eastAsia="Times New Roman"/>
                <w:lang w:bidi="en-US"/>
              </w:rPr>
            </w:pPr>
            <w:r w:rsidRPr="0019667D">
              <w:rPr>
                <w:rFonts w:eastAsia="Times New Roman"/>
                <w:sz w:val="22"/>
                <w:szCs w:val="22"/>
                <w:lang w:bidi="en-US"/>
              </w:rPr>
              <w:t xml:space="preserve">Liczba odbiorców wydarzeń promocyjnych, </w:t>
            </w:r>
          </w:p>
        </w:tc>
        <w:tc>
          <w:tcPr>
            <w:tcW w:w="1510" w:type="dxa"/>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gridSpan w:val="2"/>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gridSpan w:val="2"/>
            <w:shd w:val="clear" w:color="auto" w:fill="auto"/>
            <w:vAlign w:val="center"/>
          </w:tcPr>
          <w:p w:rsidR="00E4741F" w:rsidRPr="0019667D" w:rsidRDefault="00E4741F" w:rsidP="00717715">
            <w:pPr>
              <w:spacing w:line="240" w:lineRule="auto"/>
              <w:jc w:val="center"/>
              <w:rPr>
                <w:rFonts w:eastAsia="Times New Roman"/>
                <w:lang w:bidi="en-US"/>
              </w:rPr>
            </w:pPr>
            <w:r w:rsidRPr="0019667D">
              <w:rPr>
                <w:rFonts w:eastAsia="Times New Roman"/>
                <w:sz w:val="22"/>
                <w:szCs w:val="22"/>
                <w:lang w:bidi="en-US"/>
              </w:rPr>
              <w:t>1</w:t>
            </w:r>
            <w:r w:rsidR="00717715" w:rsidRPr="0019667D">
              <w:rPr>
                <w:rFonts w:eastAsia="Times New Roman"/>
                <w:sz w:val="22"/>
                <w:szCs w:val="22"/>
                <w:lang w:bidi="en-US"/>
              </w:rPr>
              <w:t>5 5</w:t>
            </w:r>
            <w:r w:rsidRPr="0019667D">
              <w:rPr>
                <w:rFonts w:eastAsia="Times New Roman"/>
                <w:sz w:val="22"/>
                <w:szCs w:val="22"/>
                <w:lang w:bidi="en-US"/>
              </w:rPr>
              <w:t>00</w:t>
            </w:r>
            <w:r w:rsidR="005C57D0" w:rsidRPr="0019667D">
              <w:rPr>
                <w:rFonts w:eastAsia="Times New Roman"/>
                <w:sz w:val="22"/>
                <w:szCs w:val="22"/>
                <w:lang w:bidi="en-US"/>
              </w:rPr>
              <w:t xml:space="preserve">  </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426"/>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133CCB">
        <w:trPr>
          <w:trHeight w:val="340"/>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6D30E2" w:rsidRDefault="00E4741F"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szt.</w:t>
            </w:r>
          </w:p>
        </w:tc>
        <w:tc>
          <w:tcPr>
            <w:tcW w:w="1511"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0</w:t>
            </w:r>
          </w:p>
        </w:tc>
        <w:tc>
          <w:tcPr>
            <w:tcW w:w="1774" w:type="dxa"/>
            <w:gridSpan w:val="2"/>
            <w:shd w:val="clear" w:color="auto" w:fill="auto"/>
            <w:vAlign w:val="center"/>
          </w:tcPr>
          <w:p w:rsidR="00E4741F" w:rsidRPr="005B4BCB" w:rsidRDefault="00E4741F" w:rsidP="0005562F">
            <w:pPr>
              <w:spacing w:line="240" w:lineRule="auto"/>
              <w:jc w:val="center"/>
              <w:rPr>
                <w:rFonts w:eastAsia="Times New Roman"/>
                <w:lang w:bidi="en-US"/>
              </w:rPr>
            </w:pPr>
            <w:r w:rsidRPr="005B4BCB">
              <w:rPr>
                <w:rFonts w:eastAsia="Times New Roman"/>
                <w:sz w:val="22"/>
                <w:szCs w:val="22"/>
                <w:lang w:bidi="en-US"/>
              </w:rPr>
              <w:t>2</w:t>
            </w:r>
          </w:p>
        </w:tc>
        <w:tc>
          <w:tcPr>
            <w:tcW w:w="2855" w:type="dxa"/>
            <w:gridSpan w:val="2"/>
            <w:shd w:val="clear" w:color="auto" w:fill="auto"/>
            <w:vAlign w:val="center"/>
          </w:tcPr>
          <w:p w:rsidR="00E4741F" w:rsidRPr="006D30E2" w:rsidRDefault="00E4741F" w:rsidP="0005562F">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E4741F" w:rsidRPr="006D30E2" w:rsidTr="00CC0CAC">
        <w:trPr>
          <w:trHeight w:val="473"/>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bottom w:val="single" w:sz="4" w:space="0" w:color="auto"/>
            </w:tcBorders>
            <w:vAlign w:val="center"/>
          </w:tcPr>
          <w:p w:rsidR="00E4741F" w:rsidRPr="00CC0CAC" w:rsidRDefault="00E4741F" w:rsidP="009B661C">
            <w:pPr>
              <w:spacing w:line="240" w:lineRule="auto"/>
              <w:jc w:val="left"/>
              <w:rPr>
                <w:rFonts w:eastAsia="Times New Roman"/>
                <w:lang w:bidi="en-US"/>
              </w:rPr>
            </w:pPr>
            <w:r w:rsidRPr="00F75902">
              <w:rPr>
                <w:rFonts w:eastAsia="Times New Roman"/>
                <w:color w:val="2E74B5" w:themeColor="accent1" w:themeShade="BF"/>
                <w:sz w:val="22"/>
                <w:szCs w:val="22"/>
                <w:lang w:bidi="en-US"/>
              </w:rPr>
              <w:t>Liczba projektów skierowanych do następujących grup docelowych: mieszkańcy, turyści</w:t>
            </w:r>
          </w:p>
        </w:tc>
        <w:tc>
          <w:tcPr>
            <w:tcW w:w="1510" w:type="dxa"/>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szt.</w:t>
            </w:r>
          </w:p>
        </w:tc>
        <w:tc>
          <w:tcPr>
            <w:tcW w:w="1511" w:type="dxa"/>
            <w:gridSpan w:val="2"/>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tcBorders>
              <w:bottom w:val="single" w:sz="4" w:space="0" w:color="auto"/>
            </w:tcBorders>
            <w:shd w:val="clear" w:color="auto" w:fill="auto"/>
            <w:vAlign w:val="center"/>
          </w:tcPr>
          <w:p w:rsidR="00E4741F" w:rsidRPr="005B4BCB" w:rsidRDefault="00F75902" w:rsidP="0005562F">
            <w:pPr>
              <w:spacing w:line="240" w:lineRule="auto"/>
              <w:jc w:val="center"/>
              <w:rPr>
                <w:rFonts w:eastAsia="Times New Roman"/>
                <w:lang w:bidi="en-US"/>
              </w:rPr>
            </w:pPr>
            <w:r w:rsidRPr="00F75902">
              <w:rPr>
                <w:rFonts w:eastAsia="Times New Roman"/>
                <w:color w:val="2E74B5" w:themeColor="accent1" w:themeShade="BF"/>
                <w:sz w:val="22"/>
                <w:szCs w:val="22"/>
                <w:lang w:bidi="en-US"/>
              </w:rPr>
              <w:t>2</w:t>
            </w:r>
          </w:p>
        </w:tc>
        <w:tc>
          <w:tcPr>
            <w:tcW w:w="2855" w:type="dxa"/>
            <w:gridSpan w:val="2"/>
            <w:tcBorders>
              <w:bottom w:val="single" w:sz="4" w:space="0" w:color="auto"/>
            </w:tcBorders>
            <w:shd w:val="clear" w:color="auto" w:fill="auto"/>
            <w:vAlign w:val="center"/>
          </w:tcPr>
          <w:p w:rsidR="00E4741F" w:rsidRPr="00AE022D" w:rsidRDefault="00E4741F" w:rsidP="0005562F">
            <w:pPr>
              <w:spacing w:line="240" w:lineRule="auto"/>
              <w:jc w:val="center"/>
              <w:rPr>
                <w:rFonts w:eastAsia="Times New Roman"/>
                <w:lang w:bidi="en-US"/>
              </w:rPr>
            </w:pPr>
            <w:r w:rsidRPr="00AE022D">
              <w:rPr>
                <w:rFonts w:eastAsia="Times New Roman"/>
                <w:sz w:val="22"/>
                <w:szCs w:val="22"/>
                <w:lang w:bidi="en-US"/>
              </w:rPr>
              <w:t>Dane LGD</w:t>
            </w:r>
          </w:p>
        </w:tc>
      </w:tr>
      <w:tr w:rsidR="00E4741F" w:rsidRPr="006D30E2" w:rsidTr="00E4741F">
        <w:trPr>
          <w:trHeight w:val="784"/>
          <w:jc w:val="center"/>
        </w:trPr>
        <w:tc>
          <w:tcPr>
            <w:tcW w:w="871" w:type="dxa"/>
            <w:vMerge/>
            <w:shd w:val="clear" w:color="auto" w:fill="auto"/>
            <w:vAlign w:val="center"/>
          </w:tcPr>
          <w:p w:rsidR="00E4741F" w:rsidRPr="006D30E2" w:rsidRDefault="00E4741F" w:rsidP="0005562F">
            <w:pPr>
              <w:spacing w:line="240" w:lineRule="auto"/>
              <w:jc w:val="center"/>
              <w:rPr>
                <w:rFonts w:eastAsia="Times New Roman"/>
                <w:color w:val="000000"/>
                <w:lang w:bidi="en-US"/>
              </w:rPr>
            </w:pPr>
          </w:p>
        </w:tc>
        <w:tc>
          <w:tcPr>
            <w:tcW w:w="6373" w:type="dxa"/>
            <w:gridSpan w:val="3"/>
            <w:tcBorders>
              <w:top w:val="single" w:sz="4" w:space="0" w:color="auto"/>
              <w:bottom w:val="single" w:sz="4" w:space="0" w:color="auto"/>
            </w:tcBorders>
            <w:vAlign w:val="center"/>
          </w:tcPr>
          <w:p w:rsidR="00E4741F" w:rsidRPr="0019667D" w:rsidRDefault="005C57D0" w:rsidP="005C57D0">
            <w:pPr>
              <w:spacing w:line="240" w:lineRule="auto"/>
              <w:jc w:val="left"/>
              <w:rPr>
                <w:rFonts w:eastAsia="Times New Roman"/>
                <w:lang w:bidi="en-US"/>
              </w:rPr>
            </w:pPr>
            <w:r w:rsidRPr="0019667D">
              <w:rPr>
                <w:rFonts w:eastAsia="Times New Roman"/>
                <w:sz w:val="22"/>
                <w:szCs w:val="22"/>
                <w:lang w:bidi="en-US"/>
              </w:rPr>
              <w:t>Liczba osób, które skorzystały po realizacji projektu z nowo powstałej</w:t>
            </w:r>
            <w:r w:rsidR="00854B1D" w:rsidRPr="0019667D">
              <w:rPr>
                <w:rFonts w:eastAsia="Times New Roman"/>
                <w:sz w:val="22"/>
                <w:szCs w:val="22"/>
                <w:lang w:bidi="en-US"/>
              </w:rPr>
              <w:t>/zmodernizowanej</w:t>
            </w:r>
            <w:r w:rsidRPr="0019667D">
              <w:rPr>
                <w:rFonts w:eastAsia="Times New Roman"/>
                <w:sz w:val="22"/>
                <w:szCs w:val="22"/>
                <w:lang w:bidi="en-US"/>
              </w:rPr>
              <w:t xml:space="preserve"> infrastruktury</w:t>
            </w:r>
          </w:p>
        </w:tc>
        <w:tc>
          <w:tcPr>
            <w:tcW w:w="1510" w:type="dxa"/>
            <w:tcBorders>
              <w:top w:val="single" w:sz="4" w:space="0" w:color="auto"/>
              <w:bottom w:val="single" w:sz="4" w:space="0" w:color="auto"/>
            </w:tcBorders>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gridSpan w:val="2"/>
            <w:tcBorders>
              <w:top w:val="single" w:sz="4" w:space="0" w:color="auto"/>
              <w:bottom w:val="single" w:sz="4" w:space="0" w:color="auto"/>
            </w:tcBorders>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gridSpan w:val="2"/>
            <w:tcBorders>
              <w:top w:val="single" w:sz="4" w:space="0" w:color="auto"/>
              <w:bottom w:val="single" w:sz="4" w:space="0" w:color="auto"/>
            </w:tcBorders>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200</w:t>
            </w:r>
          </w:p>
        </w:tc>
        <w:tc>
          <w:tcPr>
            <w:tcW w:w="2855" w:type="dxa"/>
            <w:gridSpan w:val="2"/>
            <w:tcBorders>
              <w:top w:val="single" w:sz="4" w:space="0" w:color="auto"/>
              <w:bottom w:val="single" w:sz="4" w:space="0" w:color="auto"/>
            </w:tcBorders>
            <w:shd w:val="clear" w:color="auto" w:fill="auto"/>
            <w:vAlign w:val="center"/>
          </w:tcPr>
          <w:p w:rsidR="00E4741F" w:rsidRPr="0019667D" w:rsidRDefault="00E4741F"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val="restart"/>
            <w:tcBorders>
              <w:top w:val="single" w:sz="4" w:space="0" w:color="auto"/>
            </w:tcBorders>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W1.2</w:t>
            </w:r>
          </w:p>
        </w:tc>
        <w:tc>
          <w:tcPr>
            <w:tcW w:w="6373" w:type="dxa"/>
            <w:gridSpan w:val="3"/>
            <w:tcBorders>
              <w:top w:val="single" w:sz="4" w:space="0" w:color="auto"/>
            </w:tcBorders>
            <w:vAlign w:val="center"/>
          </w:tcPr>
          <w:p w:rsidR="00264907" w:rsidRPr="0019667D" w:rsidRDefault="00264907" w:rsidP="0005562F">
            <w:pPr>
              <w:spacing w:line="240" w:lineRule="auto"/>
              <w:jc w:val="left"/>
              <w:rPr>
                <w:rFonts w:eastAsia="Times New Roman"/>
                <w:lang w:bidi="en-US"/>
              </w:rPr>
            </w:pPr>
            <w:r w:rsidRPr="0019667D">
              <w:rPr>
                <w:rFonts w:eastAsia="Times New Roman"/>
                <w:sz w:val="22"/>
                <w:szCs w:val="22"/>
                <w:lang w:bidi="en-US"/>
              </w:rPr>
              <w:t>Liczba utworzonych miejsc pracy (ogółem)</w:t>
            </w:r>
          </w:p>
        </w:tc>
        <w:tc>
          <w:tcPr>
            <w:tcW w:w="1510"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gridSpan w:val="2"/>
            <w:shd w:val="clear" w:color="auto" w:fill="auto"/>
            <w:vAlign w:val="center"/>
          </w:tcPr>
          <w:p w:rsidR="00264907" w:rsidRPr="0019667D" w:rsidRDefault="00D230CD" w:rsidP="0005562F">
            <w:pPr>
              <w:spacing w:line="240" w:lineRule="auto"/>
              <w:jc w:val="center"/>
              <w:rPr>
                <w:rFonts w:eastAsia="Times New Roman"/>
                <w:lang w:bidi="en-US"/>
              </w:rPr>
            </w:pPr>
            <w:r w:rsidRPr="0019667D">
              <w:rPr>
                <w:rFonts w:eastAsia="Times New Roman"/>
                <w:sz w:val="22"/>
                <w:szCs w:val="22"/>
                <w:lang w:bidi="en-US"/>
              </w:rPr>
              <w:t>38</w:t>
            </w:r>
          </w:p>
        </w:tc>
        <w:tc>
          <w:tcPr>
            <w:tcW w:w="2855"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tcBorders>
              <w:top w:val="single" w:sz="4" w:space="0" w:color="auto"/>
            </w:tcBorders>
            <w:vAlign w:val="center"/>
          </w:tcPr>
          <w:p w:rsidR="00264907" w:rsidRPr="0019667D" w:rsidRDefault="00264907" w:rsidP="0005562F">
            <w:pPr>
              <w:spacing w:line="240" w:lineRule="auto"/>
              <w:jc w:val="left"/>
              <w:rPr>
                <w:rFonts w:eastAsia="Times New Roman"/>
                <w:lang w:bidi="en-US"/>
              </w:rPr>
            </w:pPr>
            <w:r w:rsidRPr="0019667D">
              <w:rPr>
                <w:rFonts w:eastAsia="Times New Roman"/>
                <w:sz w:val="22"/>
                <w:szCs w:val="22"/>
                <w:lang w:bidi="en-US"/>
              </w:rPr>
              <w:t>Liczba osób, które skorzystały po realizacji projektu z nowo powstałej infrastruktury</w:t>
            </w:r>
          </w:p>
        </w:tc>
        <w:tc>
          <w:tcPr>
            <w:tcW w:w="1510"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gridSpan w:val="2"/>
            <w:shd w:val="clear" w:color="auto" w:fill="auto"/>
            <w:vAlign w:val="center"/>
          </w:tcPr>
          <w:p w:rsidR="00264907" w:rsidRPr="0019667D" w:rsidRDefault="00264907" w:rsidP="00526567">
            <w:pPr>
              <w:spacing w:line="240" w:lineRule="auto"/>
              <w:jc w:val="center"/>
              <w:rPr>
                <w:rFonts w:eastAsia="Times New Roman"/>
                <w:lang w:bidi="en-US"/>
              </w:rPr>
            </w:pPr>
            <w:r w:rsidRPr="0019667D">
              <w:rPr>
                <w:rFonts w:eastAsia="Times New Roman"/>
                <w:sz w:val="22"/>
                <w:szCs w:val="22"/>
                <w:lang w:bidi="en-US"/>
              </w:rPr>
              <w:t>2</w:t>
            </w:r>
            <w:r w:rsidR="00526567" w:rsidRPr="0019667D">
              <w:rPr>
                <w:rFonts w:eastAsia="Times New Roman"/>
                <w:sz w:val="22"/>
                <w:szCs w:val="22"/>
                <w:lang w:bidi="en-US"/>
              </w:rPr>
              <w:t>7</w:t>
            </w:r>
            <w:r w:rsidRPr="0019667D">
              <w:rPr>
                <w:rFonts w:eastAsia="Times New Roman"/>
                <w:sz w:val="22"/>
                <w:szCs w:val="22"/>
                <w:lang w:bidi="en-US"/>
              </w:rPr>
              <w:t xml:space="preserve"> 000</w:t>
            </w:r>
          </w:p>
        </w:tc>
        <w:tc>
          <w:tcPr>
            <w:tcW w:w="2855"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487"/>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19667D" w:rsidRDefault="00264907" w:rsidP="0005562F">
            <w:pPr>
              <w:spacing w:line="240" w:lineRule="auto"/>
              <w:jc w:val="left"/>
              <w:rPr>
                <w:rFonts w:eastAsia="Times New Roman"/>
                <w:lang w:bidi="en-US"/>
              </w:rPr>
            </w:pPr>
            <w:r w:rsidRPr="0019667D">
              <w:rPr>
                <w:rFonts w:eastAsia="Times New Roman"/>
                <w:sz w:val="22"/>
                <w:szCs w:val="22"/>
                <w:lang w:bidi="en-US"/>
              </w:rPr>
              <w:t>Liczba uczestników wydarzeń integrujących i/lub aktywizujących</w:t>
            </w:r>
          </w:p>
        </w:tc>
        <w:tc>
          <w:tcPr>
            <w:tcW w:w="1510" w:type="dxa"/>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szt.</w:t>
            </w:r>
          </w:p>
        </w:tc>
        <w:tc>
          <w:tcPr>
            <w:tcW w:w="1511"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0</w:t>
            </w:r>
          </w:p>
        </w:tc>
        <w:tc>
          <w:tcPr>
            <w:tcW w:w="1774" w:type="dxa"/>
            <w:gridSpan w:val="2"/>
            <w:shd w:val="clear" w:color="auto" w:fill="auto"/>
            <w:vAlign w:val="center"/>
          </w:tcPr>
          <w:p w:rsidR="00264907" w:rsidRPr="0019667D" w:rsidRDefault="0021695E" w:rsidP="0021695E">
            <w:pPr>
              <w:spacing w:line="240" w:lineRule="auto"/>
              <w:jc w:val="center"/>
              <w:rPr>
                <w:rFonts w:eastAsia="Times New Roman"/>
                <w:lang w:bidi="en-US"/>
              </w:rPr>
            </w:pPr>
            <w:r w:rsidRPr="0019667D">
              <w:rPr>
                <w:rFonts w:eastAsia="Times New Roman"/>
                <w:sz w:val="22"/>
                <w:szCs w:val="22"/>
                <w:lang w:bidi="en-US"/>
              </w:rPr>
              <w:t>900</w:t>
            </w:r>
          </w:p>
        </w:tc>
        <w:tc>
          <w:tcPr>
            <w:tcW w:w="2855" w:type="dxa"/>
            <w:gridSpan w:val="2"/>
            <w:shd w:val="clear" w:color="auto" w:fill="auto"/>
            <w:vAlign w:val="center"/>
          </w:tcPr>
          <w:p w:rsidR="00264907" w:rsidRPr="0019667D" w:rsidRDefault="00264907" w:rsidP="0005562F">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264907" w:rsidRPr="006D30E2" w:rsidTr="00133CCB">
        <w:trPr>
          <w:trHeight w:val="52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AE022D">
            <w:pPr>
              <w:spacing w:line="240" w:lineRule="auto"/>
              <w:jc w:val="left"/>
              <w:rPr>
                <w:rFonts w:eastAsia="Times New Roman"/>
                <w:lang w:bidi="en-US"/>
              </w:rPr>
            </w:pPr>
            <w:r w:rsidRPr="006D30E2">
              <w:rPr>
                <w:rFonts w:eastAsia="Times New Roman"/>
                <w:sz w:val="22"/>
                <w:szCs w:val="22"/>
                <w:lang w:bidi="en-US"/>
              </w:rPr>
              <w:t xml:space="preserve">Liczba osób przeszkolonych </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0A3645" w:rsidRDefault="009A39FC" w:rsidP="0005562F">
            <w:pPr>
              <w:spacing w:line="240" w:lineRule="auto"/>
              <w:jc w:val="center"/>
              <w:rPr>
                <w:rFonts w:eastAsia="Times New Roman"/>
                <w:lang w:bidi="en-US"/>
              </w:rPr>
            </w:pPr>
            <w:r w:rsidRPr="000A3645">
              <w:rPr>
                <w:rFonts w:eastAsia="Times New Roman"/>
                <w:sz w:val="22"/>
                <w:szCs w:val="22"/>
                <w:lang w:bidi="en-US"/>
              </w:rPr>
              <w:t>20</w:t>
            </w:r>
            <w:r w:rsidR="00D941C7" w:rsidRPr="000A3645">
              <w:rPr>
                <w:rFonts w:eastAsia="Times New Roman"/>
                <w:sz w:val="22"/>
                <w:szCs w:val="22"/>
                <w:lang w:bidi="en-US"/>
              </w:rPr>
              <w:t>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40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odbiorców wydarzeń promocyjnych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4587">
        <w:trPr>
          <w:trHeight w:val="431"/>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autoSpaceDE w:val="0"/>
              <w:autoSpaceDN w:val="0"/>
              <w:adjustRightInd w:val="0"/>
              <w:spacing w:line="240" w:lineRule="auto"/>
              <w:jc w:val="left"/>
              <w:rPr>
                <w:rFonts w:eastAsia="Calibri"/>
              </w:rPr>
            </w:pPr>
            <w:r w:rsidRPr="006D30E2">
              <w:rPr>
                <w:rFonts w:eastAsia="Calibri"/>
                <w:sz w:val="22"/>
                <w:szCs w:val="22"/>
              </w:rPr>
              <w:t>Liczba osób uczestniczących w spotkaniach informacyjno-</w:t>
            </w:r>
            <w:r>
              <w:rPr>
                <w:rFonts w:eastAsia="Calibri"/>
                <w:sz w:val="22"/>
                <w:szCs w:val="22"/>
              </w:rPr>
              <w:br/>
              <w:t>-</w:t>
            </w:r>
            <w:r w:rsidRPr="006D30E2">
              <w:rPr>
                <w:rFonts w:eastAsia="Calibri"/>
                <w:sz w:val="22"/>
                <w:szCs w:val="22"/>
              </w:rPr>
              <w:t>konsultacyjnych</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200</w:t>
            </w:r>
          </w:p>
        </w:tc>
        <w:tc>
          <w:tcPr>
            <w:tcW w:w="2855" w:type="dxa"/>
            <w:gridSpan w:val="2"/>
            <w:shd w:val="clear" w:color="auto" w:fill="auto"/>
            <w:vAlign w:val="center"/>
          </w:tcPr>
          <w:p w:rsidR="00264907" w:rsidRPr="006D30E2" w:rsidRDefault="00D1747E" w:rsidP="0005562F">
            <w:pPr>
              <w:spacing w:line="240" w:lineRule="auto"/>
              <w:jc w:val="center"/>
              <w:rPr>
                <w:rFonts w:eastAsia="Times New Roman"/>
                <w:color w:val="000000"/>
                <w:lang w:bidi="en-US"/>
              </w:rPr>
            </w:pPr>
            <w:r w:rsidRPr="00AE022D">
              <w:rPr>
                <w:rFonts w:eastAsia="Times New Roman"/>
                <w:sz w:val="22"/>
                <w:szCs w:val="22"/>
                <w:lang w:bidi="en-US"/>
              </w:rPr>
              <w:t>Dane LGD</w:t>
            </w:r>
          </w:p>
        </w:tc>
      </w:tr>
      <w:tr w:rsidR="00264907" w:rsidRPr="006D30E2" w:rsidTr="00133CCB">
        <w:trPr>
          <w:trHeight w:val="452"/>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ukierunkowanych na innowacje</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2</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05562F">
            <w:pPr>
              <w:spacing w:line="240" w:lineRule="auto"/>
              <w:jc w:val="center"/>
              <w:rPr>
                <w:rFonts w:eastAsia="Times New Roman"/>
                <w:color w:val="000000"/>
                <w:lang w:bidi="en-US"/>
              </w:rPr>
            </w:pPr>
          </w:p>
        </w:tc>
        <w:tc>
          <w:tcPr>
            <w:tcW w:w="6373" w:type="dxa"/>
            <w:gridSpan w:val="3"/>
            <w:vAlign w:val="center"/>
          </w:tcPr>
          <w:p w:rsidR="00264907" w:rsidRPr="006D30E2" w:rsidRDefault="00264907" w:rsidP="0005562F">
            <w:pPr>
              <w:spacing w:line="240" w:lineRule="auto"/>
              <w:jc w:val="left"/>
              <w:rPr>
                <w:rFonts w:eastAsia="Times New Roman"/>
                <w:lang w:bidi="en-US"/>
              </w:rPr>
            </w:pPr>
            <w:r w:rsidRPr="006D30E2">
              <w:rPr>
                <w:rFonts w:eastAsia="Times New Roman"/>
                <w:sz w:val="22"/>
                <w:szCs w:val="22"/>
                <w:lang w:bidi="en-US"/>
              </w:rPr>
              <w:t>Liczba operacji mających pozytywny wpływ na ochronę środowiska i/lub łagodzenie zmian klimatu</w:t>
            </w:r>
          </w:p>
        </w:tc>
        <w:tc>
          <w:tcPr>
            <w:tcW w:w="1510" w:type="dxa"/>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szt.</w:t>
            </w:r>
          </w:p>
        </w:tc>
        <w:tc>
          <w:tcPr>
            <w:tcW w:w="1511"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0</w:t>
            </w:r>
          </w:p>
        </w:tc>
        <w:tc>
          <w:tcPr>
            <w:tcW w:w="1774"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5</w:t>
            </w:r>
          </w:p>
        </w:tc>
        <w:tc>
          <w:tcPr>
            <w:tcW w:w="2855" w:type="dxa"/>
            <w:gridSpan w:val="2"/>
            <w:shd w:val="clear" w:color="auto" w:fill="auto"/>
            <w:vAlign w:val="center"/>
          </w:tcPr>
          <w:p w:rsidR="00264907" w:rsidRPr="006D30E2" w:rsidRDefault="00264907" w:rsidP="0005562F">
            <w:pPr>
              <w:spacing w:line="240" w:lineRule="auto"/>
              <w:jc w:val="center"/>
              <w:rPr>
                <w:rFonts w:eastAsia="Times New Roman"/>
                <w:color w:val="000000"/>
                <w:lang w:bidi="en-US"/>
              </w:rPr>
            </w:pPr>
            <w:r w:rsidRPr="006D30E2">
              <w:rPr>
                <w:rFonts w:eastAsia="Times New Roman"/>
                <w:color w:val="000000"/>
                <w:sz w:val="22"/>
                <w:szCs w:val="22"/>
                <w:lang w:bidi="en-US"/>
              </w:rPr>
              <w:t>Sprawozdania beneficjentów, dane LGD</w:t>
            </w:r>
          </w:p>
        </w:tc>
      </w:tr>
      <w:tr w:rsidR="00264907" w:rsidRPr="006D30E2" w:rsidTr="00133CCB">
        <w:trPr>
          <w:trHeight w:val="340"/>
          <w:jc w:val="center"/>
        </w:trPr>
        <w:tc>
          <w:tcPr>
            <w:tcW w:w="871" w:type="dxa"/>
            <w:vMerge/>
            <w:shd w:val="clear" w:color="auto" w:fill="auto"/>
            <w:vAlign w:val="center"/>
          </w:tcPr>
          <w:p w:rsidR="00264907" w:rsidRPr="006D30E2" w:rsidRDefault="00264907" w:rsidP="00264907">
            <w:pPr>
              <w:spacing w:line="240" w:lineRule="auto"/>
              <w:jc w:val="center"/>
              <w:rPr>
                <w:rFonts w:eastAsia="Times New Roman"/>
                <w:color w:val="000000"/>
                <w:lang w:bidi="en-US"/>
              </w:rPr>
            </w:pPr>
          </w:p>
        </w:tc>
        <w:tc>
          <w:tcPr>
            <w:tcW w:w="6373" w:type="dxa"/>
            <w:gridSpan w:val="3"/>
            <w:vAlign w:val="center"/>
          </w:tcPr>
          <w:p w:rsidR="00264907" w:rsidRPr="00AE022D" w:rsidRDefault="00264907" w:rsidP="00264907">
            <w:pPr>
              <w:spacing w:line="240" w:lineRule="auto"/>
              <w:jc w:val="left"/>
              <w:rPr>
                <w:rFonts w:eastAsia="Times New Roman"/>
                <w:lang w:bidi="en-US"/>
              </w:rPr>
            </w:pPr>
            <w:r w:rsidRPr="00AE022D">
              <w:rPr>
                <w:rFonts w:eastAsia="Times New Roman"/>
                <w:sz w:val="22"/>
                <w:szCs w:val="22"/>
                <w:lang w:bidi="en-US"/>
              </w:rPr>
              <w:t>Liczba projektów skierowanych do następujących grup docelowych: mieszkańcy, turyści</w:t>
            </w:r>
          </w:p>
        </w:tc>
        <w:tc>
          <w:tcPr>
            <w:tcW w:w="1510" w:type="dxa"/>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szt.</w:t>
            </w:r>
          </w:p>
        </w:tc>
        <w:tc>
          <w:tcPr>
            <w:tcW w:w="1511"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0</w:t>
            </w:r>
          </w:p>
        </w:tc>
        <w:tc>
          <w:tcPr>
            <w:tcW w:w="1774" w:type="dxa"/>
            <w:gridSpan w:val="2"/>
            <w:shd w:val="clear" w:color="auto" w:fill="auto"/>
            <w:vAlign w:val="center"/>
          </w:tcPr>
          <w:p w:rsidR="00264907" w:rsidRPr="00AE022D" w:rsidRDefault="00C9508E" w:rsidP="00264907">
            <w:pPr>
              <w:spacing w:line="240" w:lineRule="auto"/>
              <w:jc w:val="center"/>
              <w:rPr>
                <w:rFonts w:eastAsia="Times New Roman"/>
                <w:lang w:bidi="en-US"/>
              </w:rPr>
            </w:pPr>
            <w:r w:rsidRPr="00AE022D">
              <w:rPr>
                <w:rFonts w:eastAsia="Times New Roman"/>
                <w:sz w:val="22"/>
                <w:szCs w:val="22"/>
                <w:lang w:bidi="en-US"/>
              </w:rPr>
              <w:t>1</w:t>
            </w:r>
          </w:p>
        </w:tc>
        <w:tc>
          <w:tcPr>
            <w:tcW w:w="2855" w:type="dxa"/>
            <w:gridSpan w:val="2"/>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133CCB">
        <w:trPr>
          <w:trHeight w:val="510"/>
          <w:jc w:val="center"/>
        </w:trPr>
        <w:tc>
          <w:tcPr>
            <w:tcW w:w="4101"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Przedsięwzięcia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Grupy docelowe</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 xml:space="preserve">Sposób realizacji </w:t>
            </w:r>
            <w:r w:rsidRPr="00133CCB">
              <w:rPr>
                <w:rFonts w:eastAsia="Times New Roman"/>
                <w:i/>
                <w:color w:val="000000"/>
                <w:sz w:val="22"/>
                <w:szCs w:val="22"/>
                <w:lang w:bidi="en-US"/>
              </w:rPr>
              <w:t xml:space="preserve">(konkurs, projekt grantowy, </w:t>
            </w:r>
            <w:r w:rsidRPr="00133CCB">
              <w:rPr>
                <w:rFonts w:eastAsia="Times New Roman"/>
                <w:i/>
                <w:color w:val="000000"/>
                <w:sz w:val="22"/>
                <w:szCs w:val="22"/>
                <w:lang w:bidi="en-US"/>
              </w:rPr>
              <w:lastRenderedPageBreak/>
              <w:t>operacja własna, projekt współpracy, aktywizacja itp.)</w:t>
            </w:r>
          </w:p>
        </w:tc>
        <w:tc>
          <w:tcPr>
            <w:tcW w:w="7650"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Wskaźniki produktu</w:t>
            </w:r>
          </w:p>
        </w:tc>
      </w:tr>
      <w:tr w:rsidR="00264907" w:rsidRPr="006D30E2" w:rsidTr="005B4BCB">
        <w:trPr>
          <w:trHeight w:val="510"/>
          <w:jc w:val="center"/>
        </w:trPr>
        <w:tc>
          <w:tcPr>
            <w:tcW w:w="4101" w:type="dxa"/>
            <w:gridSpan w:val="2"/>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p>
        </w:tc>
        <w:tc>
          <w:tcPr>
            <w:tcW w:w="2669"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Nazwa</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Jednostka miary</w:t>
            </w:r>
          </w:p>
        </w:tc>
        <w:tc>
          <w:tcPr>
            <w:tcW w:w="1873"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Wartość</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Źródło danych/sposób pomiaru</w:t>
            </w:r>
          </w:p>
        </w:tc>
      </w:tr>
      <w:tr w:rsidR="00264907" w:rsidRPr="006D30E2" w:rsidTr="005B4BCB">
        <w:trPr>
          <w:trHeight w:val="340"/>
          <w:jc w:val="center"/>
        </w:trPr>
        <w:tc>
          <w:tcPr>
            <w:tcW w:w="4101"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2669"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64907" w:rsidRPr="006D30E2" w:rsidRDefault="00264907" w:rsidP="00264907">
            <w:pPr>
              <w:spacing w:line="240" w:lineRule="auto"/>
              <w:jc w:val="center"/>
              <w:rPr>
                <w:rFonts w:eastAsia="Times New Roman"/>
                <w:color w:val="000000"/>
                <w:lang w:bidi="en-US"/>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t>Początko</w:t>
            </w:r>
            <w:r w:rsidRPr="006D30E2">
              <w:rPr>
                <w:rFonts w:eastAsia="Times New Roman"/>
                <w:b/>
                <w:i/>
                <w:color w:val="000000"/>
                <w:sz w:val="22"/>
                <w:szCs w:val="22"/>
                <w:lang w:bidi="en-US"/>
              </w:rPr>
              <w:lastRenderedPageBreak/>
              <w:t>wa 2015 rok</w:t>
            </w:r>
          </w:p>
        </w:tc>
        <w:tc>
          <w:tcPr>
            <w:tcW w:w="8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264907" w:rsidRPr="006D30E2" w:rsidRDefault="00264907" w:rsidP="00264907">
            <w:pPr>
              <w:spacing w:line="240" w:lineRule="auto"/>
              <w:jc w:val="center"/>
              <w:rPr>
                <w:rFonts w:eastAsia="Times New Roman"/>
                <w:b/>
                <w:i/>
                <w:color w:val="000000"/>
                <w:lang w:bidi="en-US"/>
              </w:rPr>
            </w:pPr>
            <w:r w:rsidRPr="006D30E2">
              <w:rPr>
                <w:rFonts w:eastAsia="Times New Roman"/>
                <w:b/>
                <w:i/>
                <w:color w:val="000000"/>
                <w:sz w:val="22"/>
                <w:szCs w:val="22"/>
                <w:lang w:bidi="en-US"/>
              </w:rPr>
              <w:lastRenderedPageBreak/>
              <w:t>Końcow</w:t>
            </w:r>
            <w:r w:rsidRPr="006D30E2">
              <w:rPr>
                <w:rFonts w:eastAsia="Times New Roman"/>
                <w:b/>
                <w:i/>
                <w:color w:val="000000"/>
                <w:sz w:val="22"/>
                <w:szCs w:val="22"/>
                <w:lang w:bidi="en-US"/>
              </w:rPr>
              <w:lastRenderedPageBreak/>
              <w:t>a 2022 rok</w:t>
            </w:r>
          </w:p>
        </w:tc>
        <w:tc>
          <w:tcPr>
            <w:tcW w:w="1974" w:type="dxa"/>
            <w:vMerge/>
            <w:tcBorders>
              <w:top w:val="single" w:sz="4" w:space="0" w:color="auto"/>
              <w:left w:val="single" w:sz="4" w:space="0" w:color="auto"/>
              <w:bottom w:val="single" w:sz="4" w:space="0" w:color="auto"/>
              <w:right w:val="single" w:sz="4" w:space="0" w:color="auto"/>
            </w:tcBorders>
            <w:shd w:val="clear" w:color="auto" w:fill="EAF1DD"/>
            <w:vAlign w:val="center"/>
            <w:hideMark/>
          </w:tcPr>
          <w:p w:rsidR="00264907" w:rsidRPr="006D30E2" w:rsidRDefault="00264907" w:rsidP="00264907">
            <w:pPr>
              <w:spacing w:line="240" w:lineRule="auto"/>
              <w:jc w:val="center"/>
              <w:rPr>
                <w:rFonts w:eastAsia="Times New Roman"/>
                <w:color w:val="000000"/>
                <w:lang w:bidi="en-US"/>
              </w:rPr>
            </w:pPr>
          </w:p>
        </w:tc>
      </w:tr>
      <w:tr w:rsidR="00264907" w:rsidRPr="006D30E2" w:rsidTr="005B4BCB">
        <w:trPr>
          <w:trHeight w:val="65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color w:val="000000"/>
                <w:lang w:bidi="en-US"/>
              </w:rPr>
            </w:pPr>
            <w:r w:rsidRPr="006D30E2">
              <w:rPr>
                <w:rFonts w:eastAsia="Times New Roman"/>
                <w:color w:val="000000"/>
                <w:sz w:val="22"/>
                <w:szCs w:val="22"/>
                <w:lang w:bidi="en-US"/>
              </w:rPr>
              <w:lastRenderedPageBreak/>
              <w:t>1.1.1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left"/>
              <w:rPr>
                <w:rFonts w:eastAsia="Times New Roman"/>
                <w:lang w:bidi="en-US"/>
              </w:rPr>
            </w:pPr>
            <w:r>
              <w:rPr>
                <w:rFonts w:eastAsia="Times New Roman"/>
                <w:sz w:val="22"/>
                <w:szCs w:val="22"/>
                <w:lang w:bidi="en-US"/>
              </w:rPr>
              <w:t>Marsz po zdrowie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3A6912"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Integracja branż mających kluczowe znaczenie dla rozwoju obszaru: zakwaterowanie i usługi gastronomiczne, kultura, rozrywka i rekreacja, handel hurtowy i detaliczny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 działacze społeczni,</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center"/>
              <w:rPr>
                <w:rFonts w:eastAsia="Times New Roman"/>
                <w:lang w:bidi="en-US"/>
              </w:rPr>
            </w:pPr>
            <w:r w:rsidRPr="009762DF">
              <w:rPr>
                <w:rFonts w:eastAsia="Times New Roman"/>
                <w:sz w:val="22"/>
                <w:szCs w:val="22"/>
                <w:lang w:bidi="en-US"/>
              </w:rPr>
              <w:t>1.1.3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9762DF" w:rsidRDefault="00264907"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0E255D" w:rsidRDefault="000E255D"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E30613" w:rsidP="00264907">
            <w:pPr>
              <w:spacing w:line="240" w:lineRule="auto"/>
              <w:jc w:val="center"/>
              <w:rPr>
                <w:rFonts w:eastAsia="Times New Roman"/>
                <w:lang w:bidi="en-US"/>
              </w:rPr>
            </w:pPr>
            <w:r w:rsidRPr="00AE022D">
              <w:rPr>
                <w:rFonts w:eastAsia="Times New Roman"/>
                <w:sz w:val="22"/>
                <w:szCs w:val="22"/>
                <w:lang w:bidi="en-US"/>
              </w:rPr>
              <w:t>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color w:val="000000"/>
                <w:lang w:bidi="en-US"/>
              </w:rPr>
            </w:pPr>
            <w:r w:rsidRPr="00A3610C">
              <w:rPr>
                <w:rFonts w:eastAsia="Times New Roman"/>
                <w:color w:val="000000"/>
                <w:sz w:val="22"/>
                <w:szCs w:val="22"/>
                <w:lang w:bidi="en-US"/>
              </w:rPr>
              <w:t>1.1.4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left"/>
              <w:rPr>
                <w:rFonts w:eastAsia="Times New Roman"/>
                <w:lang w:bidi="en-US"/>
              </w:rPr>
            </w:pPr>
            <w:r w:rsidRPr="00A3610C">
              <w:rPr>
                <w:rFonts w:eastAsia="Times New Roman"/>
                <w:sz w:val="22"/>
                <w:szCs w:val="22"/>
                <w:lang w:bidi="en-US"/>
              </w:rPr>
              <w:t xml:space="preserve">Zbudowanie </w:t>
            </w:r>
            <w:r w:rsidR="006A4191" w:rsidRPr="00A3610C">
              <w:rPr>
                <w:rFonts w:eastAsia="Times New Roman"/>
                <w:sz w:val="22"/>
                <w:szCs w:val="22"/>
                <w:lang w:bidi="en-US"/>
              </w:rPr>
              <w:t xml:space="preserve">i marketing </w:t>
            </w:r>
            <w:r w:rsidRPr="00A3610C">
              <w:rPr>
                <w:rFonts w:eastAsia="Times New Roman"/>
                <w:sz w:val="22"/>
                <w:szCs w:val="22"/>
                <w:lang w:bidi="en-US"/>
              </w:rPr>
              <w:t>produktu turystycznego „Piekielny Szlak”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Przedsiębiorcy,</w:t>
            </w:r>
          </w:p>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Calibri"/>
                <w:lang w:bidi="en-US"/>
              </w:rPr>
            </w:pPr>
            <w:r w:rsidRPr="00A3610C">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3610C" w:rsidRDefault="006A4191" w:rsidP="00264907">
            <w:pPr>
              <w:spacing w:line="240" w:lineRule="auto"/>
              <w:jc w:val="center"/>
              <w:rPr>
                <w:rFonts w:eastAsia="Times New Roman"/>
                <w:lang w:bidi="en-US"/>
              </w:rPr>
            </w:pPr>
            <w:r w:rsidRPr="00A3610C">
              <w:rPr>
                <w:rFonts w:eastAsia="Times New Roman"/>
                <w:sz w:val="22"/>
                <w:szCs w:val="22"/>
                <w:lang w:bidi="en-US"/>
              </w:rPr>
              <w:t>5</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3610C" w:rsidRDefault="00264907"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Podejmowanie działalności gospodarczej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264907" w:rsidRPr="00AE022D" w:rsidRDefault="00D1747E" w:rsidP="00264907">
            <w:pPr>
              <w:spacing w:line="240" w:lineRule="auto"/>
              <w:jc w:val="center"/>
              <w:rPr>
                <w:rFonts w:eastAsia="Times New Roman"/>
                <w:lang w:bidi="en-US"/>
              </w:rPr>
            </w:pPr>
            <w:r w:rsidRPr="00AE022D">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264907"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center"/>
              <w:rPr>
                <w:rFonts w:eastAsia="Times New Roman"/>
                <w:lang w:bidi="en-US"/>
              </w:rPr>
            </w:pPr>
            <w:r w:rsidRPr="005B4BCB">
              <w:rPr>
                <w:rFonts w:eastAsia="Times New Roman"/>
                <w:sz w:val="22"/>
                <w:szCs w:val="22"/>
                <w:lang w:bidi="en-US"/>
              </w:rPr>
              <w:t>1.1.</w:t>
            </w:r>
            <w:r w:rsidR="006A4191" w:rsidRPr="005B4BCB">
              <w:rPr>
                <w:rFonts w:eastAsia="Times New Roman"/>
                <w:b/>
                <w:sz w:val="22"/>
                <w:szCs w:val="22"/>
                <w:lang w:bidi="en-US"/>
              </w:rPr>
              <w:t>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5B4BCB" w:rsidRDefault="00264907" w:rsidP="00264907">
            <w:pPr>
              <w:spacing w:line="240" w:lineRule="auto"/>
              <w:jc w:val="left"/>
              <w:rPr>
                <w:rFonts w:eastAsia="Times New Roman"/>
                <w:lang w:bidi="en-US"/>
              </w:rPr>
            </w:pPr>
            <w:r w:rsidRPr="005B4BCB">
              <w:rPr>
                <w:rFonts w:eastAsia="Times New Roman"/>
                <w:sz w:val="22"/>
                <w:szCs w:val="22"/>
                <w:lang w:bidi="en-US"/>
              </w:rPr>
              <w:t>Tworzenie lub rozwój atrakcyjnych produktów turystycznych w sektorze turystycznym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Przedsiębiorcy</w:t>
            </w:r>
          </w:p>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6D30E2" w:rsidRDefault="00264907"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4907" w:rsidRPr="00AE022D" w:rsidRDefault="00264907" w:rsidP="00264907">
            <w:pPr>
              <w:spacing w:line="240" w:lineRule="auto"/>
              <w:jc w:val="center"/>
              <w:rPr>
                <w:rFonts w:eastAsia="Times New Roman"/>
                <w:lang w:bidi="en-US"/>
              </w:rPr>
            </w:pPr>
            <w:r w:rsidRPr="00AE022D">
              <w:rPr>
                <w:rFonts w:eastAsia="Times New Roman"/>
                <w:sz w:val="22"/>
                <w:szCs w:val="22"/>
                <w:lang w:bidi="en-US"/>
              </w:rPr>
              <w:t>Sprawozdania beneficjentów, dane LGD</w:t>
            </w:r>
          </w:p>
        </w:tc>
      </w:tr>
      <w:tr w:rsidR="00717715" w:rsidRPr="00B36C5A" w:rsidTr="00867B0C">
        <w:trPr>
          <w:trHeight w:val="501"/>
          <w:jc w:val="center"/>
        </w:trPr>
        <w:tc>
          <w:tcPr>
            <w:tcW w:w="87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1.1.</w:t>
            </w:r>
            <w:r w:rsidRPr="0019667D">
              <w:rPr>
                <w:rFonts w:eastAsia="Times New Roman"/>
                <w:b/>
                <w:sz w:val="22"/>
                <w:szCs w:val="22"/>
                <w:lang w:bidi="en-US"/>
              </w:rPr>
              <w:t>7</w:t>
            </w:r>
          </w:p>
        </w:tc>
        <w:tc>
          <w:tcPr>
            <w:tcW w:w="3230"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E37762">
            <w:pPr>
              <w:spacing w:line="240" w:lineRule="auto"/>
              <w:jc w:val="left"/>
              <w:rPr>
                <w:rFonts w:eastAsia="Times New Roman"/>
                <w:lang w:bidi="en-US"/>
              </w:rPr>
            </w:pPr>
            <w:r w:rsidRPr="0019667D">
              <w:rPr>
                <w:rFonts w:eastAsia="Times New Roman"/>
                <w:iCs/>
                <w:sz w:val="22"/>
                <w:szCs w:val="22"/>
                <w:lang w:bidi="en-US"/>
              </w:rPr>
              <w:t>Wydarzenia na „Piekielnym Szlaku”</w:t>
            </w:r>
            <w:r w:rsidRPr="0019667D">
              <w:t xml:space="preserve"> </w:t>
            </w:r>
            <w:r w:rsidRPr="0019667D">
              <w:rPr>
                <w:rFonts w:eastAsia="Times New Roman"/>
                <w:iCs/>
                <w:sz w:val="22"/>
                <w:szCs w:val="22"/>
                <w:lang w:bidi="en-US"/>
              </w:rPr>
              <w:t xml:space="preserve">i w Parkach  </w:t>
            </w:r>
            <w:proofErr w:type="spellStart"/>
            <w:r w:rsidRPr="0019667D">
              <w:rPr>
                <w:rFonts w:eastAsia="Times New Roman"/>
                <w:iCs/>
                <w:sz w:val="22"/>
                <w:szCs w:val="22"/>
                <w:lang w:bidi="en-US"/>
              </w:rPr>
              <w:t>Nordic</w:t>
            </w:r>
            <w:proofErr w:type="spellEnd"/>
            <w:r w:rsidRPr="0019667D">
              <w:rPr>
                <w:rFonts w:eastAsia="Times New Roman"/>
                <w:iCs/>
                <w:sz w:val="22"/>
                <w:szCs w:val="22"/>
                <w:lang w:bidi="en-US"/>
              </w:rPr>
              <w:t xml:space="preserve"> </w:t>
            </w:r>
            <w:proofErr w:type="spellStart"/>
            <w:r w:rsidRPr="0019667D">
              <w:rPr>
                <w:rFonts w:eastAsia="Times New Roman"/>
                <w:iCs/>
                <w:sz w:val="22"/>
                <w:szCs w:val="22"/>
                <w:lang w:bidi="en-US"/>
              </w:rPr>
              <w:t>Walking</w:t>
            </w:r>
            <w:proofErr w:type="spellEnd"/>
          </w:p>
        </w:tc>
        <w:tc>
          <w:tcPr>
            <w:tcW w:w="1701"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Działacze społeczni,</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mieszkańcy,</w:t>
            </w:r>
          </w:p>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turyści</w:t>
            </w:r>
          </w:p>
        </w:tc>
        <w:tc>
          <w:tcPr>
            <w:tcW w:w="1442"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717715" w:rsidRPr="0019667D" w:rsidRDefault="00717715" w:rsidP="00992224">
            <w:pPr>
              <w:spacing w:line="240" w:lineRule="auto"/>
              <w:jc w:val="center"/>
              <w:rPr>
                <w:rFonts w:eastAsia="Times New Roman"/>
                <w:lang w:bidi="en-US"/>
              </w:rPr>
            </w:pPr>
            <w:r w:rsidRPr="0019667D">
              <w:rPr>
                <w:rFonts w:eastAsia="Times New Roman"/>
                <w:sz w:val="22"/>
                <w:szCs w:val="22"/>
                <w:lang w:bidi="en-US"/>
              </w:rPr>
              <w:t>40</w:t>
            </w:r>
          </w:p>
        </w:tc>
        <w:tc>
          <w:tcPr>
            <w:tcW w:w="1974" w:type="dxa"/>
            <w:tcBorders>
              <w:top w:val="single" w:sz="4" w:space="0" w:color="auto"/>
              <w:left w:val="single" w:sz="4" w:space="0" w:color="auto"/>
              <w:right w:val="single" w:sz="4" w:space="0" w:color="auto"/>
            </w:tcBorders>
            <w:shd w:val="clear" w:color="auto" w:fill="auto"/>
            <w:vAlign w:val="center"/>
          </w:tcPr>
          <w:p w:rsidR="00717715" w:rsidRPr="0019667D" w:rsidRDefault="007177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1.1.8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Renowacja „Piekielnego Szlaku”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CC0CAC">
            <w:pPr>
              <w:spacing w:line="240" w:lineRule="auto"/>
              <w:jc w:val="center"/>
              <w:rPr>
                <w:rFonts w:eastAsia="Times New Roman"/>
                <w:lang w:bidi="en-US"/>
              </w:rPr>
            </w:pPr>
            <w:r w:rsidRPr="0019667D">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 xml:space="preserve">Liczba nowych lub zmodernizowanych obiektów infrastruktury turystycznej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3F2A15" w:rsidRPr="006D30E2" w:rsidTr="00F75902">
        <w:trPr>
          <w:trHeight w:val="651"/>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lastRenderedPageBreak/>
              <w:t>1.1.9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left"/>
              <w:rPr>
                <w:rFonts w:eastAsia="Times New Roman"/>
                <w:lang w:bidi="en-US"/>
              </w:rPr>
            </w:pPr>
            <w:r w:rsidRPr="0019667D">
              <w:rPr>
                <w:rFonts w:eastAsia="Times New Roman"/>
                <w:lang w:bidi="en-US"/>
              </w:rPr>
              <w:t>Promocja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Działacze społeczni,</w:t>
            </w:r>
          </w:p>
          <w:p w:rsidR="003F2A15" w:rsidRPr="0019667D" w:rsidRDefault="003F2A15" w:rsidP="009F4BA2">
            <w:pPr>
              <w:spacing w:line="240" w:lineRule="auto"/>
              <w:jc w:val="center"/>
              <w:rPr>
                <w:rFonts w:eastAsia="Times New Roman"/>
                <w:lang w:bidi="en-US"/>
              </w:rPr>
            </w:pPr>
            <w:r w:rsidRPr="0019667D">
              <w:rPr>
                <w:rFonts w:eastAsia="Times New Roman"/>
                <w:sz w:val="22"/>
                <w:szCs w:val="22"/>
                <w:lang w:bidi="en-US"/>
              </w:rPr>
              <w:t xml:space="preserve">mieszkańcy, </w:t>
            </w:r>
            <w:r w:rsidR="00F75902" w:rsidRPr="0019667D">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Operacja 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992224">
            <w:pPr>
              <w:spacing w:line="240" w:lineRule="auto"/>
              <w:jc w:val="center"/>
              <w:rPr>
                <w:rFonts w:eastAsia="Times New Roman"/>
                <w:lang w:bidi="en-US"/>
              </w:rPr>
            </w:pPr>
            <w:r w:rsidRPr="0019667D">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3</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3F2A15" w:rsidRPr="0019667D" w:rsidRDefault="003F2A15"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5B4BCB">
        <w:trPr>
          <w:trHeight w:val="34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F75902" w:rsidP="00264907">
            <w:pPr>
              <w:spacing w:line="240" w:lineRule="auto"/>
              <w:jc w:val="center"/>
              <w:rPr>
                <w:rFonts w:eastAsia="Times New Roman"/>
                <w:color w:val="2E74B5" w:themeColor="accent1" w:themeShade="BF"/>
                <w:sz w:val="22"/>
                <w:szCs w:val="22"/>
                <w:lang w:bidi="en-US"/>
              </w:rPr>
            </w:pPr>
            <w:r w:rsidRPr="00F75902">
              <w:rPr>
                <w:rFonts w:eastAsia="Times New Roman"/>
                <w:color w:val="2E74B5" w:themeColor="accent1" w:themeShade="BF"/>
                <w:sz w:val="22"/>
                <w:szCs w:val="22"/>
                <w:lang w:bidi="en-US"/>
              </w:rPr>
              <w:t xml:space="preserve">1.1.10 </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883809" w:rsidP="00883809">
            <w:pPr>
              <w:spacing w:line="240" w:lineRule="auto"/>
              <w:jc w:val="left"/>
              <w:rPr>
                <w:rFonts w:eastAsia="Times New Roman"/>
                <w:color w:val="2E74B5" w:themeColor="accent1" w:themeShade="BF"/>
                <w:lang w:bidi="en-US"/>
              </w:rPr>
            </w:pPr>
            <w:r>
              <w:rPr>
                <w:rFonts w:eastAsia="Times New Roman"/>
                <w:color w:val="2E74B5" w:themeColor="accent1" w:themeShade="BF"/>
                <w:lang w:bidi="en-US"/>
              </w:rPr>
              <w:t>P</w:t>
            </w:r>
            <w:r w:rsidR="00F75902" w:rsidRPr="00F75902">
              <w:rPr>
                <w:rFonts w:eastAsia="Times New Roman"/>
                <w:color w:val="2E74B5" w:themeColor="accent1" w:themeShade="BF"/>
                <w:lang w:bidi="en-US"/>
              </w:rPr>
              <w:t>romocj</w:t>
            </w:r>
            <w:r>
              <w:rPr>
                <w:rFonts w:eastAsia="Times New Roman"/>
                <w:color w:val="2E74B5" w:themeColor="accent1" w:themeShade="BF"/>
                <w:lang w:bidi="en-US"/>
              </w:rPr>
              <w:t>a</w:t>
            </w:r>
            <w:r w:rsidR="00F75902" w:rsidRPr="00F75902">
              <w:rPr>
                <w:rFonts w:eastAsia="Times New Roman"/>
                <w:color w:val="2E74B5" w:themeColor="accent1" w:themeShade="BF"/>
                <w:lang w:bidi="en-US"/>
              </w:rPr>
              <w:t xml:space="preserve"> szlaków rowerowych i zasobów obszaru LSR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F75902" w:rsidP="00F75902">
            <w:pPr>
              <w:spacing w:line="240" w:lineRule="auto"/>
              <w:jc w:val="center"/>
              <w:rPr>
                <w:rFonts w:eastAsia="Times New Roman"/>
                <w:color w:val="2E74B5" w:themeColor="accent1" w:themeShade="BF"/>
                <w:lang w:bidi="en-US"/>
              </w:rPr>
            </w:pPr>
            <w:r w:rsidRPr="00F75902">
              <w:rPr>
                <w:rFonts w:eastAsia="Times New Roman"/>
                <w:color w:val="2E74B5" w:themeColor="accent1" w:themeShade="BF"/>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F75902" w:rsidP="00F75902">
            <w:pPr>
              <w:spacing w:line="240" w:lineRule="auto"/>
              <w:jc w:val="center"/>
              <w:rPr>
                <w:rFonts w:eastAsia="Times New Roman"/>
                <w:color w:val="2E74B5" w:themeColor="accent1" w:themeShade="BF"/>
                <w:lang w:bidi="en-US"/>
              </w:rPr>
            </w:pPr>
            <w:r w:rsidRPr="00F75902">
              <w:rPr>
                <w:rFonts w:eastAsia="Times New Roman"/>
                <w:color w:val="2E74B5" w:themeColor="accent1" w:themeShade="BF"/>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F75902" w:rsidP="00F75902">
            <w:pPr>
              <w:spacing w:line="240" w:lineRule="auto"/>
              <w:jc w:val="center"/>
              <w:rPr>
                <w:rFonts w:eastAsia="Calibri"/>
                <w:color w:val="2E74B5" w:themeColor="accent1" w:themeShade="BF"/>
                <w:lang w:bidi="en-US"/>
              </w:rPr>
            </w:pPr>
            <w:r w:rsidRPr="00F75902">
              <w:rPr>
                <w:rFonts w:eastAsia="Times New Roman"/>
                <w:color w:val="2E74B5" w:themeColor="accent1" w:themeShade="BF"/>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F75902" w:rsidP="00F75902">
            <w:pPr>
              <w:spacing w:line="240" w:lineRule="auto"/>
              <w:jc w:val="center"/>
              <w:rPr>
                <w:rFonts w:eastAsia="Times New Roman"/>
                <w:color w:val="2E74B5" w:themeColor="accent1" w:themeShade="BF"/>
                <w:lang w:bidi="en-US"/>
              </w:rPr>
            </w:pPr>
            <w:r w:rsidRPr="00F75902">
              <w:rPr>
                <w:rFonts w:eastAsia="Times New Roman"/>
                <w:color w:val="2E74B5" w:themeColor="accent1" w:themeShade="BF"/>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F75902" w:rsidP="00F75902">
            <w:pPr>
              <w:spacing w:line="240" w:lineRule="auto"/>
              <w:jc w:val="center"/>
              <w:rPr>
                <w:rFonts w:eastAsia="Times New Roman"/>
                <w:color w:val="2E74B5" w:themeColor="accent1" w:themeShade="BF"/>
                <w:lang w:bidi="en-US"/>
              </w:rPr>
            </w:pPr>
            <w:r w:rsidRPr="00F75902">
              <w:rPr>
                <w:rFonts w:eastAsia="Times New Roman"/>
                <w:color w:val="2E74B5" w:themeColor="accent1" w:themeShade="BF"/>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F75902" w:rsidRDefault="00F75902" w:rsidP="00F75902">
            <w:pPr>
              <w:spacing w:line="240" w:lineRule="auto"/>
              <w:jc w:val="center"/>
              <w:rPr>
                <w:rFonts w:eastAsia="Times New Roman"/>
                <w:color w:val="2E74B5" w:themeColor="accent1" w:themeShade="BF"/>
                <w:lang w:bidi="en-US"/>
              </w:rPr>
            </w:pPr>
            <w:r w:rsidRPr="00F75902">
              <w:rPr>
                <w:rFonts w:eastAsia="Times New Roman"/>
                <w:color w:val="2E74B5" w:themeColor="accent1" w:themeShade="BF"/>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F75902" w:rsidRDefault="00F75902" w:rsidP="00F75902">
            <w:pPr>
              <w:spacing w:line="240" w:lineRule="auto"/>
              <w:jc w:val="center"/>
              <w:rPr>
                <w:rFonts w:eastAsia="Times New Roman"/>
                <w:color w:val="2E74B5" w:themeColor="accent1" w:themeShade="BF"/>
                <w:lang w:bidi="en-US"/>
              </w:rPr>
            </w:pPr>
            <w:r w:rsidRPr="00F75902">
              <w:rPr>
                <w:rFonts w:eastAsia="Times New Roman"/>
                <w:color w:val="2E74B5" w:themeColor="accent1" w:themeShade="BF"/>
                <w:sz w:val="22"/>
                <w:szCs w:val="22"/>
                <w:lang w:bidi="en-US"/>
              </w:rPr>
              <w:t>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Default="00F75902" w:rsidP="00264907">
            <w:pPr>
              <w:spacing w:line="240" w:lineRule="auto"/>
              <w:jc w:val="left"/>
              <w:rPr>
                <w:rFonts w:eastAsia="Times New Roman"/>
                <w:lang w:bidi="en-US"/>
              </w:rPr>
            </w:pPr>
          </w:p>
          <w:p w:rsidR="00F75902" w:rsidRDefault="00F75902" w:rsidP="00264907">
            <w:pPr>
              <w:spacing w:line="240" w:lineRule="auto"/>
              <w:jc w:val="left"/>
              <w:rPr>
                <w:rFonts w:eastAsia="Times New Roman"/>
                <w:lang w:bidi="en-US"/>
              </w:rPr>
            </w:pPr>
            <w:r>
              <w:rPr>
                <w:rFonts w:eastAsia="Times New Roman"/>
                <w:lang w:bidi="en-US"/>
              </w:rPr>
              <w:t>Czas na świętokrzyskie – działania marketingowe</w:t>
            </w:r>
          </w:p>
          <w:p w:rsidR="00F75902" w:rsidRPr="006D30E2" w:rsidRDefault="00F75902" w:rsidP="00264907">
            <w:pPr>
              <w:spacing w:line="240" w:lineRule="auto"/>
              <w:jc w:val="left"/>
              <w:rPr>
                <w:rFonts w:eastAsia="Times New Roman"/>
                <w:lang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współpracy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Calibri"/>
                <w:lang w:bidi="en-US"/>
              </w:rPr>
            </w:pPr>
            <w:r w:rsidRPr="00AE022D">
              <w:rPr>
                <w:rFonts w:eastAsia="Times New Roman"/>
                <w:sz w:val="22"/>
                <w:szCs w:val="22"/>
                <w:lang w:bidi="en-US"/>
              </w:rPr>
              <w:t>Liczba zrealizowanych projektów współpracy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1</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1.2.2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left"/>
              <w:rPr>
                <w:rFonts w:eastAsia="Times New Roman"/>
                <w:lang w:bidi="en-US"/>
              </w:rPr>
            </w:pPr>
            <w:r w:rsidRPr="00323F97">
              <w:rPr>
                <w:rFonts w:eastAsia="Times New Roman"/>
                <w:sz w:val="22"/>
                <w:szCs w:val="22"/>
                <w:lang w:bidi="en-US"/>
              </w:rPr>
              <w:t>Infrastruktura turystyczna, rekreacyjna i/lub kulturowa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Mieszkańcy,</w:t>
            </w:r>
          </w:p>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3A6912">
            <w:pPr>
              <w:spacing w:line="240" w:lineRule="auto"/>
              <w:jc w:val="center"/>
              <w:rPr>
                <w:rFonts w:eastAsia="Calibri"/>
                <w:lang w:bidi="en-US"/>
              </w:rPr>
            </w:pPr>
            <w:r w:rsidRPr="00323F97">
              <w:rPr>
                <w:rFonts w:eastAsia="Calibri"/>
                <w:sz w:val="22"/>
                <w:szCs w:val="22"/>
                <w:lang w:bidi="en-US"/>
              </w:rPr>
              <w:t>Liczba nowych lub zmodernizowanych obiektów infrastruktury turystycznej</w:t>
            </w:r>
            <w:r w:rsidRPr="00323F97">
              <w:rPr>
                <w:rFonts w:eastAsia="Calibri"/>
                <w:lang w:bidi="en-US"/>
              </w:rPr>
              <w:t>,</w:t>
            </w:r>
            <w:r w:rsidRPr="00323F97">
              <w:rPr>
                <w:rFonts w:eastAsia="Calibri"/>
                <w:sz w:val="22"/>
                <w:szCs w:val="22"/>
                <w:lang w:bidi="en-US"/>
              </w:rPr>
              <w:t xml:space="preserve"> rekreacyjnej i/lub kulturowej</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20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323F97" w:rsidRDefault="00F75902" w:rsidP="00264907">
            <w:pPr>
              <w:spacing w:line="240" w:lineRule="auto"/>
              <w:jc w:val="center"/>
              <w:rPr>
                <w:rFonts w:eastAsia="Times New Roman"/>
                <w:lang w:bidi="en-US"/>
              </w:rPr>
            </w:pPr>
            <w:r w:rsidRPr="00323F97">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color w:val="000000"/>
                <w:lang w:bidi="en-US"/>
              </w:rPr>
            </w:pPr>
            <w:r w:rsidRPr="00A3610C">
              <w:rPr>
                <w:rFonts w:eastAsia="Times New Roman"/>
                <w:color w:val="000000"/>
                <w:sz w:val="22"/>
                <w:szCs w:val="22"/>
                <w:lang w:bidi="en-US"/>
              </w:rPr>
              <w:t>1.2.3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left"/>
              <w:rPr>
                <w:rFonts w:eastAsia="Times New Roman"/>
                <w:lang w:bidi="en-US"/>
              </w:rPr>
            </w:pPr>
            <w:r w:rsidRPr="00A3610C">
              <w:rPr>
                <w:rFonts w:eastAsia="Times New Roman"/>
                <w:sz w:val="22"/>
                <w:szCs w:val="22"/>
                <w:lang w:bidi="en-US"/>
              </w:rPr>
              <w:t>Integracja i aktywizacja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Działacze społeczni,</w:t>
            </w:r>
          </w:p>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 xml:space="preserve">Operacja własna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3610C" w:rsidRDefault="00F75902" w:rsidP="00264907">
            <w:pPr>
              <w:spacing w:line="240" w:lineRule="auto"/>
              <w:jc w:val="center"/>
              <w:rPr>
                <w:rFonts w:eastAsia="Times New Roman"/>
                <w:lang w:bidi="en-US"/>
              </w:rPr>
            </w:pPr>
            <w:r w:rsidRPr="00A3610C">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color w:val="000000"/>
                <w:lang w:bidi="en-US"/>
              </w:rPr>
            </w:pPr>
            <w:r w:rsidRPr="006D30E2">
              <w:rPr>
                <w:rFonts w:eastAsia="Times New Roman"/>
                <w:color w:val="000000"/>
                <w:sz w:val="22"/>
                <w:szCs w:val="22"/>
                <w:lang w:bidi="en-US"/>
              </w:rPr>
              <w:t>1.2.4</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9762DF" w:rsidRDefault="00F75902" w:rsidP="00264907">
            <w:pPr>
              <w:spacing w:line="240" w:lineRule="auto"/>
              <w:jc w:val="left"/>
              <w:rPr>
                <w:rFonts w:eastAsia="Times New Roman"/>
                <w:lang w:bidi="en-US"/>
              </w:rPr>
            </w:pPr>
            <w:r w:rsidRPr="009762DF">
              <w:rPr>
                <w:rFonts w:eastAsia="Times New Roman"/>
                <w:sz w:val="22"/>
                <w:szCs w:val="22"/>
                <w:lang w:bidi="en-US"/>
              </w:rPr>
              <w:t xml:space="preserve">Animacja, edukacja </w:t>
            </w:r>
            <w:r w:rsidRPr="009762DF">
              <w:rPr>
                <w:rFonts w:eastAsia="Times New Roman"/>
                <w:sz w:val="22"/>
                <w:szCs w:val="22"/>
                <w:lang w:bidi="en-US"/>
              </w:rPr>
              <w:br/>
              <w:t>i współpraca z mieszkańcami obszaru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Aktywizacja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Times New Roman"/>
                <w:sz w:val="22"/>
                <w:szCs w:val="22"/>
                <w:lang w:bidi="en-US"/>
              </w:rPr>
              <w:t xml:space="preserve">Liczba spotkań informacyjno- </w:t>
            </w:r>
            <w:r>
              <w:rPr>
                <w:rFonts w:eastAsia="Times New Roman"/>
                <w:sz w:val="22"/>
                <w:szCs w:val="22"/>
                <w:lang w:bidi="en-US"/>
              </w:rPr>
              <w:br/>
              <w:t>-</w:t>
            </w:r>
            <w:r w:rsidRPr="006D30E2">
              <w:rPr>
                <w:rFonts w:eastAsia="Times New Roman"/>
                <w:sz w:val="22"/>
                <w:szCs w:val="22"/>
                <w:lang w:bidi="en-US"/>
              </w:rPr>
              <w:t>konsultacyjnych LGD</w:t>
            </w:r>
            <w:r>
              <w:rPr>
                <w:rFonts w:eastAsia="Times New Roman"/>
                <w:sz w:val="22"/>
                <w:szCs w:val="22"/>
                <w:lang w:bidi="en-US"/>
              </w:rPr>
              <w:t xml:space="preserve"> </w:t>
            </w:r>
            <w:r w:rsidRPr="006D30E2">
              <w:rPr>
                <w:rFonts w:eastAsia="Times New Roman"/>
                <w:sz w:val="22"/>
                <w:szCs w:val="22"/>
                <w:lang w:bidi="en-US"/>
              </w:rPr>
              <w:t>z mieszkańcami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0E255D" w:rsidRDefault="00F75902" w:rsidP="00264907">
            <w:pPr>
              <w:spacing w:line="240" w:lineRule="auto"/>
              <w:jc w:val="center"/>
              <w:rPr>
                <w:rFonts w:eastAsia="Times New Roman"/>
                <w:lang w:bidi="en-US"/>
              </w:rPr>
            </w:pPr>
            <w:r w:rsidRPr="000E255D">
              <w:rPr>
                <w:rFonts w:eastAsia="Times New Roman"/>
                <w:sz w:val="22"/>
                <w:szCs w:val="22"/>
                <w:lang w:bidi="en-US"/>
              </w:rPr>
              <w:t>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AE022D" w:rsidRDefault="00F75902" w:rsidP="00264907">
            <w:pPr>
              <w:spacing w:line="240" w:lineRule="auto"/>
              <w:jc w:val="center"/>
              <w:rPr>
                <w:rFonts w:eastAsia="Times New Roman"/>
                <w:lang w:bidi="en-US"/>
              </w:rPr>
            </w:pPr>
            <w:r w:rsidRPr="00AE022D">
              <w:rPr>
                <w:rFonts w:eastAsia="Times New Roman"/>
                <w:sz w:val="22"/>
                <w:szCs w:val="22"/>
                <w:lang w:bidi="en-US"/>
              </w:rPr>
              <w:t>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1.2.5</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Marketing obszaru LGD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 turyści</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A128A4">
              <w:rPr>
                <w:rFonts w:eastAsia="Times New Roman"/>
                <w:sz w:val="22"/>
                <w:szCs w:val="22"/>
                <w:lang w:bidi="en-US"/>
              </w:rPr>
              <w:t>Liczba wydarzeń promocyjnych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10</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6A4191">
            <w:pPr>
              <w:spacing w:line="240" w:lineRule="auto"/>
              <w:jc w:val="center"/>
              <w:rPr>
                <w:rFonts w:eastAsia="Times New Roman"/>
                <w:lang w:bidi="en-US"/>
              </w:rPr>
            </w:pPr>
            <w:r w:rsidRPr="0019667D">
              <w:rPr>
                <w:rFonts w:eastAsia="Times New Roman"/>
                <w:sz w:val="22"/>
                <w:szCs w:val="22"/>
                <w:lang w:bidi="en-US"/>
              </w:rPr>
              <w:t>1.2.6</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Podejmowanie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 xml:space="preserve">Konkurs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Calibri"/>
                <w:lang w:bidi="en-US"/>
              </w:rPr>
            </w:pPr>
            <w:r w:rsidRPr="0019667D">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19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1.2.7</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Podejmowanie działalności gospodarczej przez osoby do 29</w:t>
            </w:r>
            <w:r>
              <w:rPr>
                <w:rFonts w:eastAsia="Times New Roman"/>
                <w:sz w:val="22"/>
                <w:szCs w:val="22"/>
                <w:lang w:bidi="en-US"/>
              </w:rPr>
              <w:t>.</w:t>
            </w:r>
            <w:r w:rsidRPr="006D30E2">
              <w:rPr>
                <w:rFonts w:eastAsia="Times New Roman"/>
                <w:sz w:val="22"/>
                <w:szCs w:val="22"/>
                <w:lang w:bidi="en-US"/>
              </w:rPr>
              <w:t xml:space="preserve"> roku życia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Grupa </w:t>
            </w:r>
            <w:proofErr w:type="spellStart"/>
            <w:r w:rsidRPr="006D30E2">
              <w:rPr>
                <w:rFonts w:eastAsia="Times New Roman"/>
                <w:sz w:val="22"/>
                <w:szCs w:val="22"/>
                <w:lang w:bidi="en-US"/>
              </w:rPr>
              <w:t>defaworyzowana</w:t>
            </w:r>
            <w:proofErr w:type="spellEnd"/>
            <w:r w:rsidRPr="006D30E2">
              <w:rPr>
                <w:rFonts w:eastAsia="Times New Roman"/>
                <w:sz w:val="22"/>
                <w:szCs w:val="22"/>
                <w:lang w:bidi="en-US"/>
              </w:rPr>
              <w:t xml:space="preserve"> – osoby do 29</w:t>
            </w:r>
            <w:r>
              <w:rPr>
                <w:rFonts w:eastAsia="Times New Roman"/>
                <w:sz w:val="22"/>
                <w:szCs w:val="22"/>
                <w:lang w:bidi="en-US"/>
              </w:rPr>
              <w:t>.</w:t>
            </w:r>
            <w:r w:rsidRPr="006D30E2">
              <w:rPr>
                <w:rFonts w:eastAsia="Times New Roman"/>
                <w:sz w:val="22"/>
                <w:szCs w:val="22"/>
                <w:lang w:bidi="en-US"/>
              </w:rPr>
              <w:t xml:space="preserve"> roku</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Liczba operacji polegających na utworzeniu nowego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7</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1.2.8</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left"/>
              <w:rPr>
                <w:rFonts w:eastAsia="Times New Roman"/>
                <w:lang w:bidi="en-US"/>
              </w:rPr>
            </w:pPr>
            <w:r w:rsidRPr="0019667D">
              <w:rPr>
                <w:rFonts w:eastAsia="Times New Roman"/>
                <w:sz w:val="22"/>
                <w:szCs w:val="22"/>
                <w:lang w:bidi="en-US"/>
              </w:rPr>
              <w:t>Promocja dialogu międzypokoleniowego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19667D" w:rsidRDefault="00F75902" w:rsidP="00264907">
            <w:pPr>
              <w:spacing w:line="240" w:lineRule="auto"/>
              <w:jc w:val="center"/>
              <w:rPr>
                <w:rFonts w:eastAsia="Times New Roman"/>
                <w:lang w:bidi="en-US"/>
              </w:rPr>
            </w:pPr>
            <w:r w:rsidRPr="0019667D">
              <w:rPr>
                <w:rFonts w:eastAsia="Times New Roman"/>
                <w:lang w:bidi="en-US"/>
              </w:rPr>
              <w:t>14</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19667D" w:rsidRDefault="00F75902" w:rsidP="00264907">
            <w:pPr>
              <w:spacing w:line="240" w:lineRule="auto"/>
              <w:jc w:val="center"/>
              <w:rPr>
                <w:rFonts w:eastAsia="Times New Roman"/>
                <w:lang w:bidi="en-US"/>
              </w:rPr>
            </w:pPr>
            <w:r w:rsidRPr="0019667D">
              <w:rPr>
                <w:rFonts w:eastAsia="Times New Roman"/>
                <w:sz w:val="22"/>
                <w:szCs w:val="22"/>
                <w:lang w:bidi="en-US"/>
              </w:rPr>
              <w:t>Sprawozdania beneficjentów, dane LGD</w:t>
            </w:r>
          </w:p>
        </w:tc>
      </w:tr>
      <w:tr w:rsidR="00F75902" w:rsidRPr="006D30E2" w:rsidTr="005B4BCB">
        <w:trPr>
          <w:trHeight w:val="340"/>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br w:type="page"/>
              <w:t>1.2.9</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 xml:space="preserve">Przedsiębiorczość na obszarach </w:t>
            </w:r>
            <w:r w:rsidRPr="006D30E2">
              <w:rPr>
                <w:rFonts w:eastAsia="Times New Roman"/>
                <w:sz w:val="22"/>
                <w:szCs w:val="22"/>
                <w:lang w:bidi="en-US"/>
              </w:rPr>
              <w:lastRenderedPageBreak/>
              <w:t>wiejskich – dobre przykłady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 xml:space="preserve">Działacze </w:t>
            </w:r>
            <w:r w:rsidRPr="006D30E2">
              <w:rPr>
                <w:rFonts w:eastAsia="Times New Roman"/>
                <w:sz w:val="22"/>
                <w:szCs w:val="22"/>
                <w:lang w:bidi="en-US"/>
              </w:rPr>
              <w:lastRenderedPageBreak/>
              <w:t>społeczni,</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lastRenderedPageBreak/>
              <w:t xml:space="preserve">Operacja </w:t>
            </w:r>
            <w:r>
              <w:rPr>
                <w:rFonts w:eastAsia="Times New Roman"/>
                <w:sz w:val="22"/>
                <w:szCs w:val="22"/>
                <w:lang w:bidi="en-US"/>
              </w:rPr>
              <w:lastRenderedPageBreak/>
              <w:t>własna</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 xml:space="preserve">Liczba wydarzeń </w:t>
            </w:r>
            <w:r w:rsidRPr="006D30E2">
              <w:rPr>
                <w:rFonts w:eastAsia="Times New Roman"/>
                <w:sz w:val="22"/>
                <w:szCs w:val="22"/>
                <w:lang w:bidi="en-US"/>
              </w:rPr>
              <w:lastRenderedPageBreak/>
              <w:t>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lastRenderedPageBreak/>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5B4BCB" w:rsidRDefault="00F75902" w:rsidP="00264907">
            <w:pPr>
              <w:spacing w:line="240" w:lineRule="auto"/>
              <w:jc w:val="center"/>
              <w:rPr>
                <w:rFonts w:eastAsia="Times New Roman"/>
                <w:lang w:bidi="en-US"/>
              </w:rPr>
            </w:pPr>
            <w:r w:rsidRPr="005B4BCB">
              <w:rPr>
                <w:rFonts w:eastAsia="Times New Roman"/>
                <w:sz w:val="22"/>
                <w:szCs w:val="22"/>
                <w:lang w:bidi="en-US"/>
              </w:rPr>
              <w:t>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Sprawozdania </w:t>
            </w:r>
            <w:r w:rsidRPr="006D30E2">
              <w:rPr>
                <w:rFonts w:eastAsia="Times New Roman"/>
                <w:sz w:val="22"/>
                <w:szCs w:val="22"/>
                <w:lang w:bidi="en-US"/>
              </w:rPr>
              <w:lastRenderedPageBreak/>
              <w:t>beneficjentów, dane LGD</w:t>
            </w:r>
          </w:p>
        </w:tc>
      </w:tr>
      <w:tr w:rsidR="00F75902" w:rsidRPr="006D30E2" w:rsidTr="005B4BCB">
        <w:trPr>
          <w:trHeight w:val="1128"/>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lastRenderedPageBreak/>
              <w:t>1.2.10</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Rozwój działalności gospodarczej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Przedsiębiorcy,</w:t>
            </w:r>
          </w:p>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Pr>
                <w:rFonts w:eastAsia="Times New Roman"/>
                <w:sz w:val="22"/>
                <w:szCs w:val="22"/>
                <w:lang w:bidi="en-US"/>
              </w:rPr>
              <w:t>Konkurs</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Calibri"/>
                <w:lang w:bidi="en-US"/>
              </w:rPr>
            </w:pPr>
            <w:r w:rsidRPr="006D30E2">
              <w:rPr>
                <w:rFonts w:eastAsia="Calibri"/>
                <w:sz w:val="22"/>
                <w:szCs w:val="22"/>
                <w:lang w:bidi="en-US"/>
              </w:rPr>
              <w:t>Liczba operacji polegających na rozwoju istniejącego przedsiębiorstwa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5B4BCB" w:rsidRDefault="00F75902" w:rsidP="00264907">
            <w:pPr>
              <w:spacing w:line="240" w:lineRule="auto"/>
              <w:jc w:val="center"/>
              <w:rPr>
                <w:rFonts w:eastAsia="Times New Roman"/>
                <w:lang w:bidi="en-US"/>
              </w:rPr>
            </w:pPr>
            <w:r w:rsidRPr="005B4BCB">
              <w:rPr>
                <w:rFonts w:eastAsia="Times New Roman"/>
                <w:sz w:val="22"/>
                <w:szCs w:val="22"/>
                <w:lang w:bidi="en-US"/>
              </w:rPr>
              <w:t>12</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565"/>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1.2.11</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kapitału społecznego poprzez działania edukacyjne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 xml:space="preserve">Projekt grantowy </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8</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64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1.2.12</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Praktyczna edukacja ekologiczna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Mieszkańcy</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szkoleń</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E13B21">
              <w:rPr>
                <w:rFonts w:eastAsia="Times New Roman"/>
                <w:sz w:val="22"/>
                <w:szCs w:val="22"/>
                <w:lang w:bidi="en-US"/>
              </w:rPr>
              <w:t>6</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5B4BCB">
        <w:trPr>
          <w:trHeight w:val="587"/>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D323C3" w:rsidRDefault="00F75902" w:rsidP="00264907">
            <w:pPr>
              <w:spacing w:line="240" w:lineRule="auto"/>
              <w:jc w:val="center"/>
              <w:rPr>
                <w:rFonts w:eastAsia="Times New Roman"/>
                <w:lang w:bidi="en-US"/>
              </w:rPr>
            </w:pPr>
            <w:r w:rsidRPr="00D323C3">
              <w:rPr>
                <w:rFonts w:eastAsia="Times New Roman"/>
                <w:sz w:val="22"/>
                <w:szCs w:val="22"/>
                <w:lang w:bidi="en-US"/>
              </w:rPr>
              <w:t>1.2.13</w:t>
            </w:r>
          </w:p>
        </w:tc>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left"/>
              <w:rPr>
                <w:rFonts w:eastAsia="Times New Roman"/>
                <w:lang w:bidi="en-US"/>
              </w:rPr>
            </w:pPr>
            <w:r w:rsidRPr="006D30E2">
              <w:rPr>
                <w:rFonts w:eastAsia="Times New Roman"/>
                <w:sz w:val="22"/>
                <w:szCs w:val="22"/>
                <w:lang w:bidi="en-US"/>
              </w:rPr>
              <w:t>Wzmocnienie potencjału organizacji pozarządowych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Członkowie organizacji pozarządowych</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Projekt grantowy</w:t>
            </w:r>
          </w:p>
        </w:tc>
        <w:tc>
          <w:tcPr>
            <w:tcW w:w="2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Liczba wydarzeń integrujących i/lub aktywizujących</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szt.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0</w:t>
            </w:r>
          </w:p>
        </w:tc>
        <w:tc>
          <w:tcPr>
            <w:tcW w:w="881" w:type="dxa"/>
            <w:tcBorders>
              <w:top w:val="single" w:sz="4" w:space="0" w:color="auto"/>
              <w:left w:val="single" w:sz="4" w:space="0" w:color="auto"/>
              <w:bottom w:val="single" w:sz="4" w:space="0" w:color="auto"/>
              <w:right w:val="single" w:sz="4" w:space="0" w:color="auto"/>
            </w:tcBorders>
            <w:shd w:val="clear" w:color="000000" w:fill="FFFFFF"/>
            <w:vAlign w:val="center"/>
          </w:tcPr>
          <w:p w:rsidR="00F75902" w:rsidRPr="00E13B21" w:rsidRDefault="00F75902" w:rsidP="00264907">
            <w:pPr>
              <w:spacing w:line="240" w:lineRule="auto"/>
              <w:jc w:val="center"/>
              <w:rPr>
                <w:rFonts w:eastAsia="Times New Roman"/>
                <w:lang w:bidi="en-US"/>
              </w:rPr>
            </w:pPr>
            <w:r w:rsidRPr="0019667D">
              <w:rPr>
                <w:rFonts w:eastAsia="Times New Roman"/>
                <w:sz w:val="22"/>
                <w:szCs w:val="22"/>
                <w:lang w:bidi="en-US"/>
              </w:rPr>
              <w:t>9</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F75902" w:rsidRPr="006D30E2" w:rsidRDefault="00F75902" w:rsidP="00264907">
            <w:pPr>
              <w:spacing w:line="240" w:lineRule="auto"/>
              <w:jc w:val="center"/>
              <w:rPr>
                <w:rFonts w:eastAsia="Times New Roman"/>
                <w:lang w:bidi="en-US"/>
              </w:rPr>
            </w:pPr>
            <w:r w:rsidRPr="006D30E2">
              <w:rPr>
                <w:rFonts w:eastAsia="Times New Roman"/>
                <w:sz w:val="22"/>
                <w:szCs w:val="22"/>
                <w:lang w:bidi="en-US"/>
              </w:rPr>
              <w:t>Sprawozdania beneficjentów, dane LGD</w:t>
            </w:r>
          </w:p>
        </w:tc>
      </w:tr>
      <w:tr w:rsidR="00F75902" w:rsidRPr="006D30E2" w:rsidTr="001841DD">
        <w:trPr>
          <w:trHeight w:val="461"/>
          <w:jc w:val="center"/>
        </w:trPr>
        <w:tc>
          <w:tcPr>
            <w:tcW w:w="7244"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F75902" w:rsidRPr="006D30E2" w:rsidRDefault="00F75902" w:rsidP="00264907">
            <w:pPr>
              <w:spacing w:line="240" w:lineRule="auto"/>
              <w:jc w:val="center"/>
              <w:rPr>
                <w:rFonts w:eastAsia="Times New Roman"/>
                <w:b/>
                <w:bCs/>
                <w:lang w:bidi="en-US"/>
              </w:rPr>
            </w:pPr>
            <w:r w:rsidRPr="006D30E2">
              <w:rPr>
                <w:rFonts w:eastAsia="Times New Roman"/>
                <w:sz w:val="22"/>
                <w:szCs w:val="22"/>
                <w:lang w:bidi="en-US"/>
              </w:rPr>
              <w:t>SUMA</w:t>
            </w:r>
          </w:p>
        </w:tc>
        <w:tc>
          <w:tcPr>
            <w:tcW w:w="76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5902" w:rsidRPr="0019667D" w:rsidRDefault="0019667D" w:rsidP="00177DCA">
            <w:pPr>
              <w:spacing w:line="240" w:lineRule="auto"/>
              <w:jc w:val="center"/>
              <w:rPr>
                <w:rFonts w:eastAsia="Times New Roman"/>
                <w:lang w:bidi="en-US"/>
              </w:rPr>
            </w:pPr>
            <w:r w:rsidRPr="0019667D">
              <w:rPr>
                <w:rFonts w:eastAsia="Times New Roman"/>
                <w:lang w:bidi="en-US"/>
              </w:rPr>
              <w:t>10355000</w:t>
            </w:r>
          </w:p>
        </w:tc>
      </w:tr>
    </w:tbl>
    <w:p w:rsidR="006D30E2" w:rsidRDefault="006D30E2" w:rsidP="0005562F">
      <w:pPr>
        <w:spacing w:line="240" w:lineRule="auto"/>
        <w:jc w:val="center"/>
        <w:rPr>
          <w:rFonts w:eastAsia="Calibri"/>
          <w:i/>
          <w:sz w:val="22"/>
          <w:szCs w:val="22"/>
        </w:rPr>
      </w:pPr>
      <w:r w:rsidRPr="006D30E2">
        <w:rPr>
          <w:rFonts w:eastAsia="Calibri"/>
          <w:i/>
          <w:sz w:val="22"/>
          <w:szCs w:val="22"/>
        </w:rPr>
        <w:t>Źródło: Opracowanie własne LGD na podstawie szablonu z Załącznika nr 3 Regulaminu konkursu na LSR</w:t>
      </w:r>
    </w:p>
    <w:p w:rsidR="00E4741F" w:rsidRDefault="00E4741F"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134587" w:rsidRDefault="00134587"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883809" w:rsidRDefault="00883809" w:rsidP="0005562F">
      <w:pPr>
        <w:spacing w:line="240" w:lineRule="auto"/>
        <w:jc w:val="center"/>
        <w:rPr>
          <w:rFonts w:eastAsia="Calibri"/>
          <w:i/>
          <w:sz w:val="22"/>
          <w:szCs w:val="22"/>
        </w:rPr>
      </w:pPr>
    </w:p>
    <w:p w:rsidR="00E4741F" w:rsidRDefault="00E4741F" w:rsidP="0005562F">
      <w:pPr>
        <w:spacing w:line="240" w:lineRule="auto"/>
        <w:jc w:val="center"/>
        <w:rPr>
          <w:rFonts w:eastAsia="Calibri"/>
          <w:i/>
          <w:sz w:val="22"/>
          <w:szCs w:val="22"/>
        </w:rPr>
      </w:pPr>
    </w:p>
    <w:p w:rsidR="00E4741F" w:rsidRPr="006D30E2" w:rsidRDefault="00E4741F" w:rsidP="0005562F">
      <w:pPr>
        <w:spacing w:line="240" w:lineRule="auto"/>
        <w:jc w:val="center"/>
        <w:rPr>
          <w:rFonts w:eastAsia="Calibri"/>
          <w:i/>
          <w:sz w:val="22"/>
          <w:szCs w:val="22"/>
        </w:rPr>
      </w:pPr>
    </w:p>
    <w:p w:rsidR="006D30E2" w:rsidRPr="006D30E2" w:rsidRDefault="006D30E2" w:rsidP="004274AC">
      <w:pPr>
        <w:pStyle w:val="Legenda"/>
        <w:rPr>
          <w:i/>
        </w:rPr>
      </w:pPr>
      <w:bookmarkStart w:id="60" w:name="_Toc437786595"/>
      <w:r w:rsidRPr="006D30E2">
        <w:lastRenderedPageBreak/>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7B398F">
        <w:rPr>
          <w:noProof/>
        </w:rPr>
        <w:t>10</w:t>
      </w:r>
      <w:r w:rsidR="0042077A" w:rsidRPr="006D30E2">
        <w:rPr>
          <w:i/>
        </w:rPr>
        <w:fldChar w:fldCharType="end"/>
      </w:r>
      <w:r>
        <w:t xml:space="preserve"> </w:t>
      </w:r>
      <w:r w:rsidRPr="006D30E2">
        <w:t>Przedsięwzięcia oraz typy operacji możliwe do realizacji w ramach celu ogólnego 1</w:t>
      </w:r>
      <w:bookmarkEnd w:id="60"/>
    </w:p>
    <w:tbl>
      <w:tblPr>
        <w:tblStyle w:val="Tabela-Siatka21"/>
        <w:tblW w:w="15333" w:type="dxa"/>
        <w:jc w:val="center"/>
        <w:tblLayout w:type="fixed"/>
        <w:tblLook w:val="04A0" w:firstRow="1" w:lastRow="0" w:firstColumn="1" w:lastColumn="0" w:noHBand="0" w:noVBand="1"/>
      </w:tblPr>
      <w:tblGrid>
        <w:gridCol w:w="1009"/>
        <w:gridCol w:w="2489"/>
        <w:gridCol w:w="4814"/>
        <w:gridCol w:w="1776"/>
        <w:gridCol w:w="2410"/>
        <w:gridCol w:w="1492"/>
        <w:gridCol w:w="1343"/>
      </w:tblGrid>
      <w:tr w:rsidR="006D30E2" w:rsidRPr="00174A70" w:rsidTr="002913AE">
        <w:trPr>
          <w:trHeight w:val="446"/>
          <w:jc w:val="center"/>
        </w:trPr>
        <w:tc>
          <w:tcPr>
            <w:tcW w:w="3498" w:type="dxa"/>
            <w:gridSpan w:val="2"/>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Przedsięwzięcie</w:t>
            </w:r>
          </w:p>
        </w:tc>
        <w:tc>
          <w:tcPr>
            <w:tcW w:w="9000" w:type="dxa"/>
            <w:gridSpan w:val="3"/>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Zakres tematyczny</w:t>
            </w:r>
            <w:r w:rsidR="002A72B2" w:rsidRPr="00174A70">
              <w:rPr>
                <w:rFonts w:eastAsia="Calibri"/>
                <w:i/>
              </w:rPr>
              <w:t xml:space="preserve"> – Zgodnie z Rozporządzeniem</w:t>
            </w:r>
            <w:r w:rsidR="002A72B2" w:rsidRPr="00174A70">
              <w:rPr>
                <w:rFonts w:eastAsia="Calibri"/>
                <w:vertAlign w:val="superscript"/>
              </w:rPr>
              <w:footnoteReference w:id="8"/>
            </w:r>
          </w:p>
        </w:tc>
        <w:tc>
          <w:tcPr>
            <w:tcW w:w="1492" w:type="dxa"/>
            <w:vMerge w:val="restart"/>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Sposób realizacji </w:t>
            </w:r>
            <w:r w:rsidRPr="00174A70">
              <w:rPr>
                <w:rFonts w:eastAsia="Calibri"/>
                <w:b/>
              </w:rPr>
              <w:softHyphen/>
            </w:r>
          </w:p>
        </w:tc>
        <w:tc>
          <w:tcPr>
            <w:tcW w:w="1343" w:type="dxa"/>
            <w:vMerge w:val="restart"/>
            <w:shd w:val="clear" w:color="auto" w:fill="D9E2F3" w:themeFill="accent5" w:themeFillTint="33"/>
            <w:vAlign w:val="center"/>
          </w:tcPr>
          <w:p w:rsidR="006D30E2" w:rsidRPr="00174A70" w:rsidRDefault="006D30E2" w:rsidP="0005562F">
            <w:pPr>
              <w:spacing w:line="240" w:lineRule="auto"/>
              <w:jc w:val="center"/>
              <w:rPr>
                <w:rFonts w:eastAsia="Calibri"/>
                <w:b/>
              </w:rPr>
            </w:pPr>
            <w:r w:rsidRPr="00174A70">
              <w:rPr>
                <w:rFonts w:eastAsia="Calibri"/>
                <w:b/>
              </w:rPr>
              <w:t xml:space="preserve">Środki przeznaczone na realizację </w:t>
            </w:r>
          </w:p>
          <w:p w:rsidR="006D30E2" w:rsidRPr="00174A70" w:rsidRDefault="006D30E2" w:rsidP="0005562F">
            <w:pPr>
              <w:spacing w:after="160" w:line="240" w:lineRule="auto"/>
              <w:contextualSpacing/>
              <w:jc w:val="center"/>
              <w:rPr>
                <w:rFonts w:eastAsia="Calibri"/>
                <w:b/>
              </w:rPr>
            </w:pPr>
            <w:r w:rsidRPr="00174A70">
              <w:rPr>
                <w:rFonts w:eastAsia="Calibri"/>
                <w:b/>
              </w:rPr>
              <w:t>przedsięwzięcia (zł)</w:t>
            </w:r>
            <w:r w:rsidR="007B398F">
              <w:rPr>
                <w:rFonts w:eastAsia="Calibri"/>
                <w:b/>
              </w:rPr>
              <w:t>/euro</w:t>
            </w:r>
          </w:p>
        </w:tc>
      </w:tr>
      <w:tr w:rsidR="006D30E2" w:rsidRPr="00174A70" w:rsidTr="002913AE">
        <w:trPr>
          <w:trHeight w:val="977"/>
          <w:jc w:val="center"/>
        </w:trPr>
        <w:tc>
          <w:tcPr>
            <w:tcW w:w="100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Lp.</w:t>
            </w:r>
          </w:p>
        </w:tc>
        <w:tc>
          <w:tcPr>
            <w:tcW w:w="2489"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Nazwa</w:t>
            </w:r>
          </w:p>
        </w:tc>
        <w:tc>
          <w:tcPr>
            <w:tcW w:w="4814"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Opis </w:t>
            </w:r>
          </w:p>
        </w:tc>
        <w:tc>
          <w:tcPr>
            <w:tcW w:w="1776" w:type="dxa"/>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Beneficjent / </w:t>
            </w:r>
            <w:proofErr w:type="spellStart"/>
            <w:r w:rsidRPr="00174A70">
              <w:rPr>
                <w:rFonts w:eastAsia="Calibri"/>
                <w:b/>
              </w:rPr>
              <w:t>grantobiorca</w:t>
            </w:r>
            <w:proofErr w:type="spellEnd"/>
          </w:p>
          <w:p w:rsidR="006D30E2" w:rsidRPr="00174A70" w:rsidRDefault="006D30E2" w:rsidP="0005562F">
            <w:pPr>
              <w:spacing w:after="160" w:line="240" w:lineRule="auto"/>
              <w:contextualSpacing/>
              <w:jc w:val="center"/>
              <w:rPr>
                <w:rFonts w:eastAsia="Calibri"/>
                <w:i/>
              </w:rPr>
            </w:pPr>
          </w:p>
        </w:tc>
        <w:tc>
          <w:tcPr>
            <w:tcW w:w="2410" w:type="dxa"/>
            <w:shd w:val="clear" w:color="auto" w:fill="D9E2F3" w:themeFill="accent5" w:themeFillTint="33"/>
          </w:tcPr>
          <w:p w:rsidR="006D30E2" w:rsidRPr="00174A70" w:rsidRDefault="006D30E2" w:rsidP="0005562F">
            <w:pPr>
              <w:spacing w:after="160" w:line="240" w:lineRule="auto"/>
              <w:contextualSpacing/>
              <w:jc w:val="center"/>
              <w:rPr>
                <w:rFonts w:eastAsia="Calibri"/>
                <w:b/>
              </w:rPr>
            </w:pPr>
            <w:r w:rsidRPr="00174A70">
              <w:rPr>
                <w:rFonts w:eastAsia="Calibri"/>
                <w:b/>
              </w:rPr>
              <w:t xml:space="preserve">Wartość </w:t>
            </w:r>
            <w:r w:rsidRPr="00174A70">
              <w:rPr>
                <w:rFonts w:eastAsia="Calibri"/>
                <w:b/>
              </w:rPr>
              <w:br/>
              <w:t>min. i maks. dofinansowania oraz poziom %</w:t>
            </w:r>
          </w:p>
        </w:tc>
        <w:tc>
          <w:tcPr>
            <w:tcW w:w="1492"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c>
          <w:tcPr>
            <w:tcW w:w="1343" w:type="dxa"/>
            <w:vMerge/>
            <w:shd w:val="clear" w:color="auto" w:fill="D9E2F3" w:themeFill="accent5" w:themeFillTint="33"/>
            <w:vAlign w:val="center"/>
          </w:tcPr>
          <w:p w:rsidR="006D30E2" w:rsidRPr="00174A70" w:rsidRDefault="006D30E2" w:rsidP="0005562F">
            <w:pPr>
              <w:spacing w:after="160" w:line="240" w:lineRule="auto"/>
              <w:contextualSpacing/>
              <w:jc w:val="center"/>
              <w:rPr>
                <w:rFonts w:eastAsia="Calibri"/>
                <w:b/>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1.1.1</w:t>
            </w:r>
          </w:p>
        </w:tc>
        <w:tc>
          <w:tcPr>
            <w:tcW w:w="2489" w:type="dxa"/>
            <w:vAlign w:val="center"/>
          </w:tcPr>
          <w:p w:rsidR="006D30E2" w:rsidRPr="00174A70" w:rsidRDefault="002A72B2" w:rsidP="0005562F">
            <w:pPr>
              <w:spacing w:line="240" w:lineRule="auto"/>
              <w:jc w:val="left"/>
              <w:rPr>
                <w:rFonts w:eastAsia="Calibri"/>
              </w:rPr>
            </w:pPr>
            <w:r w:rsidRPr="00174A70">
              <w:rPr>
                <w:rFonts w:eastAsia="Calibri"/>
              </w:rPr>
              <w:t>Marsz po zdrowie</w:t>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LGD</w:t>
            </w:r>
          </w:p>
        </w:tc>
        <w:tc>
          <w:tcPr>
            <w:tcW w:w="2410" w:type="dxa"/>
            <w:vAlign w:val="center"/>
          </w:tcPr>
          <w:p w:rsidR="006D30E2" w:rsidRPr="004274AC" w:rsidRDefault="006D30E2" w:rsidP="0005562F">
            <w:pPr>
              <w:spacing w:line="240" w:lineRule="auto"/>
              <w:jc w:val="right"/>
              <w:rPr>
                <w:rFonts w:eastAsia="Calibri"/>
              </w:rPr>
            </w:pPr>
            <w:r w:rsidRPr="004274AC">
              <w:rPr>
                <w:rFonts w:eastAsia="Calibri"/>
              </w:rPr>
              <w:t>100%</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Projekt współpracy</w:t>
            </w:r>
          </w:p>
        </w:tc>
        <w:tc>
          <w:tcPr>
            <w:tcW w:w="1343" w:type="dxa"/>
            <w:vAlign w:val="center"/>
          </w:tcPr>
          <w:p w:rsidR="008E306C" w:rsidRPr="008E306C" w:rsidRDefault="008E306C" w:rsidP="0005562F">
            <w:pPr>
              <w:spacing w:line="240" w:lineRule="auto"/>
              <w:jc w:val="right"/>
              <w:rPr>
                <w:rFonts w:eastAsia="Calibri"/>
                <w:color w:val="2E74B5" w:themeColor="accent1" w:themeShade="BF"/>
              </w:rPr>
            </w:pPr>
            <w:r w:rsidRPr="008E306C">
              <w:rPr>
                <w:rFonts w:eastAsia="Calibri"/>
                <w:color w:val="2E74B5" w:themeColor="accent1" w:themeShade="BF"/>
              </w:rPr>
              <w:t>96875,00</w:t>
            </w:r>
          </w:p>
          <w:p w:rsidR="007B398F" w:rsidRPr="004274AC" w:rsidRDefault="007B398F" w:rsidP="0005562F">
            <w:pPr>
              <w:spacing w:line="240" w:lineRule="auto"/>
              <w:jc w:val="right"/>
              <w:rPr>
                <w:rFonts w:eastAsia="Calibri"/>
              </w:rPr>
            </w:pP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1.1.2</w:t>
            </w:r>
          </w:p>
        </w:tc>
        <w:tc>
          <w:tcPr>
            <w:tcW w:w="2489" w:type="dxa"/>
            <w:vAlign w:val="center"/>
          </w:tcPr>
          <w:p w:rsidR="006D30E2" w:rsidRPr="00174A70" w:rsidRDefault="006D30E2" w:rsidP="0005562F">
            <w:pPr>
              <w:spacing w:line="240" w:lineRule="auto"/>
              <w:jc w:val="left"/>
              <w:rPr>
                <w:rFonts w:eastAsia="Calibri"/>
              </w:rPr>
            </w:pPr>
            <w:r w:rsidRPr="00174A70">
              <w:rPr>
                <w:rFonts w:eastAsia="Calibri"/>
              </w:rPr>
              <w:t xml:space="preserve">Integracja branż mających kluczowe znaczenie dla rozwoju obszaru: zakwaterowanie i usługi gastronomiczne, kultura, rozrywka </w:t>
            </w:r>
            <w:r w:rsidRPr="00174A70">
              <w:rPr>
                <w:rFonts w:eastAsia="Calibri"/>
              </w:rPr>
              <w:br/>
              <w:t xml:space="preserve">i rekreacja, handel hurtowy i detaliczny </w:t>
            </w:r>
            <w:r w:rsidRPr="00174A70">
              <w:rPr>
                <w:rFonts w:eastAsia="Calibri"/>
                <w:vertAlign w:val="superscript"/>
              </w:rPr>
              <w:footnoteReference w:id="9"/>
            </w:r>
          </w:p>
        </w:tc>
        <w:tc>
          <w:tcPr>
            <w:tcW w:w="4814" w:type="dxa"/>
            <w:vAlign w:val="center"/>
          </w:tcPr>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6D30E2" w:rsidRPr="00174A70" w:rsidRDefault="006D30E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6D30E2" w:rsidRPr="00174A70" w:rsidRDefault="00E63C23" w:rsidP="0005562F">
            <w:pPr>
              <w:numPr>
                <w:ilvl w:val="0"/>
                <w:numId w:val="13"/>
              </w:numPr>
              <w:spacing w:line="240" w:lineRule="auto"/>
              <w:ind w:left="318" w:hanging="284"/>
              <w:jc w:val="left"/>
              <w:rPr>
                <w:rFonts w:eastAsia="Calibri"/>
              </w:rPr>
            </w:pPr>
            <w:r w:rsidRPr="00AA3C46">
              <w:rPr>
                <w:rFonts w:eastAsia="Calibri"/>
              </w:rPr>
              <w:t xml:space="preserve">Realizacja </w:t>
            </w:r>
            <w:r w:rsidR="00AA3C46" w:rsidRPr="00AA3C46">
              <w:rPr>
                <w:rFonts w:eastAsia="Calibri"/>
              </w:rPr>
              <w:t>5</w:t>
            </w:r>
            <w:r w:rsidR="006D30E2" w:rsidRPr="00AA3C46">
              <w:rPr>
                <w:rFonts w:eastAsia="Calibri"/>
              </w:rPr>
              <w:t xml:space="preserve"> wydarzeń</w:t>
            </w:r>
            <w:r w:rsidR="006D30E2" w:rsidRPr="00174A70">
              <w:rPr>
                <w:rFonts w:eastAsia="Calibri"/>
              </w:rPr>
              <w:t>;</w:t>
            </w:r>
          </w:p>
          <w:p w:rsidR="006D30E2" w:rsidRPr="00174A70" w:rsidRDefault="006D30E2" w:rsidP="00B964BC">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z dofinansowaniem</w:t>
            </w:r>
            <w:r w:rsidR="00512055" w:rsidRPr="00174A70">
              <w:rPr>
                <w:rFonts w:eastAsia="Calibri"/>
              </w:rPr>
              <w:t>;</w:t>
            </w:r>
            <w:r w:rsidRPr="00174A70">
              <w:rPr>
                <w:rFonts w:eastAsia="Calibri"/>
              </w:rPr>
              <w:t xml:space="preserve"> wartość projektu </w:t>
            </w:r>
            <w:r w:rsidRPr="00174A70">
              <w:rPr>
                <w:rFonts w:eastAsia="Calibri"/>
              </w:rPr>
              <w:br/>
              <w:t xml:space="preserve">min. </w:t>
            </w:r>
            <w:r w:rsidR="00787B75" w:rsidRPr="008E306C">
              <w:rPr>
                <w:rFonts w:eastAsia="Calibri"/>
                <w:color w:val="2E74B5" w:themeColor="accent1" w:themeShade="BF"/>
              </w:rPr>
              <w:t>2500,00 euro</w:t>
            </w:r>
          </w:p>
        </w:tc>
        <w:tc>
          <w:tcPr>
            <w:tcW w:w="1776" w:type="dxa"/>
            <w:vAlign w:val="center"/>
          </w:tcPr>
          <w:p w:rsidR="006D30E2" w:rsidRPr="00174A70" w:rsidRDefault="006D30E2" w:rsidP="0005562F">
            <w:pPr>
              <w:spacing w:line="240" w:lineRule="auto"/>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7B398F" w:rsidRPr="008E306C" w:rsidRDefault="00E63C23" w:rsidP="0005562F">
            <w:pPr>
              <w:spacing w:line="240" w:lineRule="auto"/>
              <w:jc w:val="right"/>
              <w:rPr>
                <w:rFonts w:eastAsia="Calibri"/>
                <w:color w:val="2E74B5" w:themeColor="accent1" w:themeShade="BF"/>
              </w:rPr>
            </w:pPr>
            <w:r w:rsidRPr="004274AC">
              <w:rPr>
                <w:rFonts w:eastAsia="Calibri"/>
              </w:rPr>
              <w:t>do</w:t>
            </w:r>
            <w:r w:rsidR="006A4191" w:rsidRPr="004274AC">
              <w:rPr>
                <w:rFonts w:eastAsia="Calibri"/>
              </w:rPr>
              <w:t xml:space="preserve"> </w:t>
            </w:r>
            <w:r w:rsidR="007B398F" w:rsidRPr="008E306C">
              <w:rPr>
                <w:rFonts w:eastAsia="Calibri"/>
                <w:color w:val="2E74B5" w:themeColor="accent1" w:themeShade="BF"/>
              </w:rPr>
              <w:t>12500,00</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7B398F" w:rsidRPr="004274AC" w:rsidRDefault="007B398F" w:rsidP="0005562F">
            <w:pPr>
              <w:spacing w:line="240" w:lineRule="auto"/>
              <w:jc w:val="right"/>
              <w:rPr>
                <w:rFonts w:eastAsia="Calibri"/>
              </w:rPr>
            </w:pPr>
            <w:r w:rsidRPr="008E306C">
              <w:rPr>
                <w:rFonts w:eastAsia="Calibri"/>
                <w:color w:val="2E74B5" w:themeColor="accent1" w:themeShade="BF"/>
              </w:rPr>
              <w:t>12500,00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1.1.3</w:t>
            </w:r>
          </w:p>
        </w:tc>
        <w:tc>
          <w:tcPr>
            <w:tcW w:w="2489" w:type="dxa"/>
            <w:vAlign w:val="center"/>
          </w:tcPr>
          <w:p w:rsidR="006D30E2" w:rsidRPr="005B4BCB" w:rsidRDefault="00F172EB" w:rsidP="0005562F">
            <w:pPr>
              <w:spacing w:line="240" w:lineRule="auto"/>
              <w:jc w:val="left"/>
              <w:rPr>
                <w:rFonts w:eastAsia="Calibri"/>
              </w:rPr>
            </w:pPr>
            <w:r w:rsidRPr="005B4BCB">
              <w:rPr>
                <w:rFonts w:eastAsia="Times New Roman"/>
                <w:lang w:bidi="en-US"/>
              </w:rPr>
              <w:t xml:space="preserve">Animacja, edukacja </w:t>
            </w:r>
            <w:r w:rsidR="00B6279B" w:rsidRPr="005B4BCB">
              <w:rPr>
                <w:rFonts w:eastAsia="Times New Roman"/>
                <w:lang w:bidi="en-US"/>
              </w:rPr>
              <w:br/>
            </w:r>
            <w:r w:rsidRPr="005B4BCB">
              <w:rPr>
                <w:rFonts w:eastAsia="Times New Roman"/>
                <w:lang w:bidi="en-US"/>
              </w:rPr>
              <w:t xml:space="preserve">i współpraca </w:t>
            </w:r>
            <w:r w:rsidR="00B6279B" w:rsidRPr="005B4BCB">
              <w:rPr>
                <w:rFonts w:eastAsia="Times New Roman"/>
                <w:lang w:bidi="en-US"/>
              </w:rPr>
              <w:br/>
            </w:r>
            <w:r w:rsidRPr="005B4BCB">
              <w:rPr>
                <w:rFonts w:eastAsia="Times New Roman"/>
                <w:lang w:bidi="en-US"/>
              </w:rPr>
              <w:lastRenderedPageBreak/>
              <w:t>z mieszkańcami obszaru</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Konferencja, szkolenie, warsztat, spotkanie, festyn, akcja społeczna</w:t>
            </w:r>
            <w:r w:rsidR="00F172EB" w:rsidRPr="005B4BCB">
              <w:rPr>
                <w:rFonts w:eastAsia="Calibri"/>
              </w:rPr>
              <w:t>, konkurs</w:t>
            </w:r>
            <w:r w:rsidRPr="005B4BCB">
              <w:rPr>
                <w:rFonts w:eastAsia="Calibri"/>
              </w:rPr>
              <w:t xml:space="preserve">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Promowanie obszaru, produktów, usług lokalnych</w:t>
            </w:r>
            <w:r w:rsidR="003E1ED7" w:rsidRPr="005B4BCB">
              <w:rPr>
                <w:rFonts w:eastAsia="Calibri"/>
              </w:rPr>
              <w:t>, w tym udział w targach itp.</w:t>
            </w:r>
            <w:r w:rsidRPr="005B4BCB">
              <w:rPr>
                <w:rFonts w:eastAsia="Calibri"/>
              </w:rPr>
              <w:t>;</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Wzmocnienie kapitału społecznego;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F172EB" w:rsidRPr="005B4BCB" w:rsidRDefault="00F172EB" w:rsidP="0005562F">
            <w:pPr>
              <w:numPr>
                <w:ilvl w:val="0"/>
                <w:numId w:val="13"/>
              </w:numPr>
              <w:spacing w:line="240" w:lineRule="auto"/>
              <w:ind w:left="318" w:hanging="284"/>
              <w:jc w:val="left"/>
              <w:rPr>
                <w:rFonts w:eastAsia="Calibri"/>
              </w:rPr>
            </w:pPr>
            <w:r w:rsidRPr="005B4BCB">
              <w:rPr>
                <w:rFonts w:eastAsia="Calibri"/>
              </w:rPr>
              <w:t>Realizacja zadań wynikających z Planu komunikacji ze społecznością lokalną</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LGD</w:t>
            </w:r>
          </w:p>
        </w:tc>
        <w:tc>
          <w:tcPr>
            <w:tcW w:w="2410" w:type="dxa"/>
            <w:vAlign w:val="center"/>
          </w:tcPr>
          <w:p w:rsidR="006D30E2" w:rsidRPr="005B4BCB" w:rsidRDefault="006D30E2" w:rsidP="0005562F">
            <w:pPr>
              <w:spacing w:line="240" w:lineRule="auto"/>
              <w:jc w:val="right"/>
              <w:rPr>
                <w:rFonts w:eastAsia="Calibri"/>
              </w:rPr>
            </w:pPr>
            <w:r w:rsidRPr="005B4BCB">
              <w:rPr>
                <w:rFonts w:eastAsia="Calibri"/>
              </w:rPr>
              <w:t>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Aktywizacja</w:t>
            </w:r>
          </w:p>
        </w:tc>
        <w:tc>
          <w:tcPr>
            <w:tcW w:w="1343" w:type="dxa"/>
            <w:vAlign w:val="center"/>
          </w:tcPr>
          <w:p w:rsidR="007B398F" w:rsidRPr="005B4BCB" w:rsidRDefault="007B398F" w:rsidP="0005562F">
            <w:pPr>
              <w:spacing w:line="240" w:lineRule="auto"/>
              <w:jc w:val="right"/>
              <w:rPr>
                <w:rFonts w:eastAsia="Calibri"/>
              </w:rPr>
            </w:pPr>
            <w:r w:rsidRPr="008E306C">
              <w:rPr>
                <w:rFonts w:eastAsia="Calibri"/>
                <w:color w:val="2E74B5" w:themeColor="accent1" w:themeShade="BF"/>
              </w:rPr>
              <w:t>12 500,00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lastRenderedPageBreak/>
              <w:t>1.1.4</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Zbudowanie </w:t>
            </w:r>
            <w:r w:rsidR="00AA3C46" w:rsidRPr="005B4BCB">
              <w:rPr>
                <w:rFonts w:eastAsia="Calibri"/>
              </w:rPr>
              <w:t xml:space="preserve">i marketing </w:t>
            </w:r>
            <w:r w:rsidRPr="005B4BCB">
              <w:rPr>
                <w:rFonts w:eastAsia="Calibri"/>
              </w:rPr>
              <w:t>produktu turystycznego „Piekielny Szlak”</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Konferencja, szkolenie, warsztat, spotkanie, festyn, akcja społeczna itp.;</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Promowanie obszaru, produktów, usług lokalnych;</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Zachowanie dziedzictwa lokalnego;</w:t>
            </w:r>
          </w:p>
          <w:p w:rsidR="006D30E2" w:rsidRPr="005B4BCB" w:rsidRDefault="00E63C23" w:rsidP="0005562F">
            <w:pPr>
              <w:numPr>
                <w:ilvl w:val="0"/>
                <w:numId w:val="13"/>
              </w:numPr>
              <w:spacing w:line="240" w:lineRule="auto"/>
              <w:ind w:left="318" w:hanging="284"/>
              <w:jc w:val="left"/>
              <w:rPr>
                <w:rFonts w:eastAsia="Calibri"/>
                <w:b/>
              </w:rPr>
            </w:pPr>
            <w:r w:rsidRPr="005B4BCB">
              <w:rPr>
                <w:rFonts w:eastAsia="Calibri"/>
              </w:rPr>
              <w:t xml:space="preserve">Realizacja </w:t>
            </w:r>
            <w:r w:rsidR="00AA3C46" w:rsidRPr="005B4BCB">
              <w:rPr>
                <w:rFonts w:eastAsia="Calibri"/>
              </w:rPr>
              <w:t>5</w:t>
            </w:r>
            <w:r w:rsidR="006D30E2" w:rsidRPr="005B4BCB">
              <w:rPr>
                <w:rFonts w:eastAsia="Calibri"/>
              </w:rPr>
              <w:t xml:space="preserve"> wydarzeń;</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Identyfikacja wizualna LGD / „Piekielny Szlak”;</w:t>
            </w:r>
          </w:p>
          <w:p w:rsidR="00AA3C46" w:rsidRPr="005B4BCB" w:rsidRDefault="00AA3C46" w:rsidP="00AA3C46">
            <w:pPr>
              <w:numPr>
                <w:ilvl w:val="0"/>
                <w:numId w:val="13"/>
              </w:numPr>
              <w:spacing w:line="240" w:lineRule="auto"/>
              <w:ind w:left="318" w:hanging="284"/>
              <w:jc w:val="left"/>
              <w:rPr>
                <w:rFonts w:eastAsia="Calibri"/>
                <w:b/>
              </w:rPr>
            </w:pPr>
            <w:r w:rsidRPr="005B4BCB">
              <w:rPr>
                <w:rFonts w:eastAsia="Calibri"/>
              </w:rPr>
              <w:t>Wzmocnienie kapitału społecznego</w:t>
            </w:r>
          </w:p>
          <w:p w:rsidR="006D30E2" w:rsidRPr="005B4BCB" w:rsidRDefault="006D30E2" w:rsidP="00B964BC">
            <w:pPr>
              <w:numPr>
                <w:ilvl w:val="0"/>
                <w:numId w:val="13"/>
              </w:numPr>
              <w:spacing w:line="240" w:lineRule="auto"/>
              <w:ind w:left="318" w:hanging="284"/>
              <w:jc w:val="left"/>
              <w:rPr>
                <w:rFonts w:eastAsia="Calibri"/>
              </w:rPr>
            </w:pPr>
            <w:r w:rsidRPr="005B4BCB">
              <w:rPr>
                <w:rFonts w:eastAsia="Calibri"/>
              </w:rPr>
              <w:t xml:space="preserve">Podmiot realizujący operację posiada siedzibę bądź oddział powyżej 24 miesięcy na obszarze LGD oraz doświadczenie </w:t>
            </w:r>
            <w:r w:rsidRPr="005B4BCB">
              <w:rPr>
                <w:rFonts w:eastAsia="Calibri"/>
              </w:rPr>
              <w:br/>
              <w:t xml:space="preserve">w realizacji i rozliczeniu projektu </w:t>
            </w:r>
            <w:r w:rsidRPr="005B4BCB">
              <w:rPr>
                <w:rFonts w:eastAsia="Calibri"/>
              </w:rPr>
              <w:br/>
              <w:t>z dofinansowaniem</w:t>
            </w:r>
            <w:r w:rsidR="00512055" w:rsidRPr="005B4BCB">
              <w:rPr>
                <w:rFonts w:eastAsia="Calibri"/>
              </w:rPr>
              <w:t>;</w:t>
            </w:r>
            <w:r w:rsidRPr="005B4BCB">
              <w:rPr>
                <w:rFonts w:eastAsia="Calibri"/>
              </w:rPr>
              <w:t xml:space="preserve"> wartość projektu </w:t>
            </w:r>
            <w:r w:rsidRPr="005B4BCB">
              <w:rPr>
                <w:rFonts w:eastAsia="Calibri"/>
              </w:rPr>
              <w:br/>
              <w:t xml:space="preserve">min. </w:t>
            </w:r>
            <w:r w:rsidR="00787B75" w:rsidRPr="008E306C">
              <w:rPr>
                <w:rFonts w:eastAsia="Calibri"/>
                <w:color w:val="2E74B5" w:themeColor="accent1" w:themeShade="BF"/>
              </w:rPr>
              <w:t>2500,00 euro</w:t>
            </w:r>
          </w:p>
        </w:tc>
        <w:tc>
          <w:tcPr>
            <w:tcW w:w="1776" w:type="dxa"/>
            <w:shd w:val="clear" w:color="auto" w:fill="auto"/>
            <w:vAlign w:val="center"/>
          </w:tcPr>
          <w:p w:rsidR="006D30E2" w:rsidRPr="005B4BCB" w:rsidRDefault="006D30E2" w:rsidP="0005562F">
            <w:pPr>
              <w:spacing w:line="240" w:lineRule="auto"/>
              <w:jc w:val="center"/>
              <w:rPr>
                <w:rFonts w:eastAsia="Calibri"/>
              </w:rPr>
            </w:pPr>
            <w:r w:rsidRPr="005B4BCB">
              <w:rPr>
                <w:rFonts w:eastAsia="Calibri"/>
              </w:rPr>
              <w:t xml:space="preserve">LGD / stowarzyszenia </w:t>
            </w:r>
            <w:r w:rsidRPr="005B4BCB">
              <w:rPr>
                <w:rFonts w:eastAsia="Calibri"/>
              </w:rPr>
              <w:br/>
              <w:t xml:space="preserve">i fundacje </w:t>
            </w:r>
          </w:p>
        </w:tc>
        <w:tc>
          <w:tcPr>
            <w:tcW w:w="2410" w:type="dxa"/>
            <w:vAlign w:val="center"/>
          </w:tcPr>
          <w:p w:rsidR="008E306C" w:rsidRPr="004274AC" w:rsidRDefault="00AA3C46" w:rsidP="0005562F">
            <w:pPr>
              <w:spacing w:line="240" w:lineRule="auto"/>
              <w:jc w:val="right"/>
              <w:rPr>
                <w:rFonts w:eastAsia="Calibri"/>
              </w:rPr>
            </w:pPr>
            <w:r w:rsidRPr="004274AC">
              <w:rPr>
                <w:rFonts w:eastAsia="Calibri"/>
              </w:rPr>
              <w:t xml:space="preserve">do </w:t>
            </w:r>
            <w:r w:rsidR="008E306C" w:rsidRPr="008E306C">
              <w:rPr>
                <w:rFonts w:eastAsia="Calibri"/>
                <w:color w:val="2E74B5" w:themeColor="accent1" w:themeShade="BF"/>
              </w:rPr>
              <w:t>12 500,00</w:t>
            </w:r>
          </w:p>
          <w:p w:rsidR="006D30E2" w:rsidRPr="004274AC" w:rsidRDefault="004A4638" w:rsidP="0005562F">
            <w:pPr>
              <w:spacing w:line="240" w:lineRule="auto"/>
              <w:jc w:val="right"/>
              <w:rPr>
                <w:rFonts w:eastAsia="Calibri"/>
              </w:rPr>
            </w:pPr>
            <w:r w:rsidRPr="004274AC">
              <w:rPr>
                <w:rFonts w:eastAsia="Calibri"/>
              </w:rPr>
              <w:t>do 97</w:t>
            </w:r>
            <w:r w:rsidR="006D30E2" w:rsidRPr="004274AC">
              <w:rPr>
                <w:rFonts w:eastAsia="Calibri"/>
              </w:rPr>
              <w:t>%</w:t>
            </w:r>
          </w:p>
        </w:tc>
        <w:tc>
          <w:tcPr>
            <w:tcW w:w="1492" w:type="dxa"/>
            <w:vAlign w:val="center"/>
          </w:tcPr>
          <w:p w:rsidR="006D30E2" w:rsidRPr="004274AC" w:rsidRDefault="006D30E2" w:rsidP="0005562F">
            <w:pPr>
              <w:spacing w:line="240" w:lineRule="auto"/>
              <w:jc w:val="center"/>
              <w:rPr>
                <w:rFonts w:eastAsia="Calibri"/>
              </w:rPr>
            </w:pPr>
            <w:r w:rsidRPr="004274AC">
              <w:rPr>
                <w:rFonts w:eastAsia="Calibri"/>
              </w:rPr>
              <w:t>Operacja własna</w:t>
            </w:r>
          </w:p>
        </w:tc>
        <w:tc>
          <w:tcPr>
            <w:tcW w:w="1343" w:type="dxa"/>
            <w:vAlign w:val="center"/>
          </w:tcPr>
          <w:p w:rsidR="008E306C" w:rsidRPr="005B4BCB" w:rsidRDefault="008E306C" w:rsidP="0005562F">
            <w:pPr>
              <w:spacing w:line="240" w:lineRule="auto"/>
              <w:jc w:val="right"/>
              <w:rPr>
                <w:rFonts w:eastAsia="Calibri"/>
              </w:rPr>
            </w:pPr>
            <w:r w:rsidRPr="008E306C">
              <w:rPr>
                <w:rFonts w:eastAsia="Calibri"/>
                <w:color w:val="2E74B5" w:themeColor="accent1" w:themeShade="BF"/>
              </w:rPr>
              <w:t>12 500,00</w:t>
            </w:r>
          </w:p>
        </w:tc>
      </w:tr>
      <w:tr w:rsidR="006D30E2" w:rsidRPr="00174A70" w:rsidTr="002913AE">
        <w:trPr>
          <w:trHeight w:val="340"/>
          <w:jc w:val="center"/>
        </w:trPr>
        <w:tc>
          <w:tcPr>
            <w:tcW w:w="1009" w:type="dxa"/>
            <w:vAlign w:val="center"/>
          </w:tcPr>
          <w:p w:rsidR="006D30E2" w:rsidRPr="00174A70" w:rsidRDefault="006D30E2" w:rsidP="0005562F">
            <w:pPr>
              <w:spacing w:line="240" w:lineRule="auto"/>
              <w:jc w:val="center"/>
              <w:rPr>
                <w:rFonts w:eastAsia="Calibri"/>
              </w:rPr>
            </w:pPr>
            <w:r w:rsidRPr="00174A70">
              <w:rPr>
                <w:rFonts w:eastAsia="Calibri"/>
              </w:rPr>
              <w:t>1.1</w:t>
            </w:r>
            <w:r w:rsidRPr="00D323C3">
              <w:rPr>
                <w:rFonts w:eastAsia="Calibri"/>
              </w:rPr>
              <w:t>.</w:t>
            </w:r>
            <w:r w:rsidR="00AA3C46" w:rsidRPr="00D323C3">
              <w:rPr>
                <w:rFonts w:eastAsia="Calibri"/>
              </w:rPr>
              <w:t>5</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Podejmowanie działalności gospodarczej w 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podejmowanie działalności gospodarczej </w:t>
            </w:r>
            <w:r w:rsidRPr="005B4BCB">
              <w:rPr>
                <w:rFonts w:eastAsia="Calibri"/>
              </w:rPr>
              <w:br/>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t>Osoby fizyczne</w:t>
            </w:r>
          </w:p>
        </w:tc>
        <w:tc>
          <w:tcPr>
            <w:tcW w:w="2410" w:type="dxa"/>
            <w:vAlign w:val="center"/>
          </w:tcPr>
          <w:p w:rsidR="006D30E2" w:rsidRPr="008E306C" w:rsidRDefault="008E306C" w:rsidP="0005562F">
            <w:pPr>
              <w:spacing w:line="240" w:lineRule="auto"/>
              <w:jc w:val="right"/>
              <w:rPr>
                <w:rFonts w:eastAsia="Calibri"/>
                <w:color w:val="2E74B5" w:themeColor="accent1" w:themeShade="BF"/>
              </w:rPr>
            </w:pPr>
            <w:r w:rsidRPr="008E306C">
              <w:rPr>
                <w:rFonts w:eastAsia="Calibri"/>
                <w:color w:val="2E74B5" w:themeColor="accent1" w:themeShade="BF"/>
              </w:rPr>
              <w:t>15 000,00</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(premia 100%)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8E306C" w:rsidRPr="005B4BCB" w:rsidRDefault="008E306C" w:rsidP="0005562F">
            <w:pPr>
              <w:spacing w:line="240" w:lineRule="auto"/>
              <w:jc w:val="right"/>
              <w:rPr>
                <w:rFonts w:eastAsia="Calibri"/>
              </w:rPr>
            </w:pPr>
            <w:r w:rsidRPr="008E306C">
              <w:rPr>
                <w:rFonts w:eastAsia="Calibri"/>
                <w:color w:val="2E74B5" w:themeColor="accent1" w:themeShade="BF"/>
              </w:rPr>
              <w:t>120 000,00</w:t>
            </w:r>
          </w:p>
        </w:tc>
      </w:tr>
      <w:tr w:rsidR="006D30E2" w:rsidRPr="00174A70" w:rsidTr="002913AE">
        <w:trPr>
          <w:trHeight w:val="340"/>
          <w:jc w:val="center"/>
        </w:trPr>
        <w:tc>
          <w:tcPr>
            <w:tcW w:w="1009" w:type="dxa"/>
            <w:vAlign w:val="center"/>
          </w:tcPr>
          <w:p w:rsidR="006D30E2" w:rsidRPr="005B4BCB" w:rsidRDefault="006D30E2" w:rsidP="0005562F">
            <w:pPr>
              <w:spacing w:line="240" w:lineRule="auto"/>
              <w:jc w:val="center"/>
              <w:rPr>
                <w:rFonts w:eastAsia="Calibri"/>
              </w:rPr>
            </w:pPr>
            <w:r w:rsidRPr="005B4BCB">
              <w:rPr>
                <w:rFonts w:eastAsia="Calibri"/>
              </w:rPr>
              <w:t>1.1.</w:t>
            </w:r>
            <w:r w:rsidR="00AA3C46" w:rsidRPr="005B4BCB">
              <w:rPr>
                <w:rFonts w:eastAsia="Calibri"/>
              </w:rPr>
              <w:t>6</w:t>
            </w:r>
          </w:p>
        </w:tc>
        <w:tc>
          <w:tcPr>
            <w:tcW w:w="2489" w:type="dxa"/>
            <w:vAlign w:val="center"/>
          </w:tcPr>
          <w:p w:rsidR="006D30E2" w:rsidRPr="005B4BCB" w:rsidRDefault="006D30E2" w:rsidP="0005562F">
            <w:pPr>
              <w:spacing w:line="240" w:lineRule="auto"/>
              <w:jc w:val="left"/>
              <w:rPr>
                <w:rFonts w:eastAsia="Calibri"/>
              </w:rPr>
            </w:pPr>
            <w:r w:rsidRPr="005B4BCB">
              <w:rPr>
                <w:rFonts w:eastAsia="Calibri"/>
              </w:rPr>
              <w:t xml:space="preserve">Tworzenie lub rozwój atrakcyjnych produktów turystycznych w </w:t>
            </w:r>
            <w:r w:rsidRPr="005B4BCB">
              <w:rPr>
                <w:rFonts w:eastAsia="Calibri"/>
              </w:rPr>
              <w:lastRenderedPageBreak/>
              <w:t>sektorze turystycznym</w:t>
            </w:r>
          </w:p>
        </w:tc>
        <w:tc>
          <w:tcPr>
            <w:tcW w:w="4814" w:type="dxa"/>
            <w:vAlign w:val="center"/>
          </w:tcPr>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lastRenderedPageBreak/>
              <w:t>Rozwój przedsiębiorczości poprzez rozwijanie działalności gospodarczej;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Rozwój przedsiębiorczości poprzez rozwijanie działalności gospodarczej </w:t>
            </w:r>
            <w:r w:rsidRPr="005B4BCB">
              <w:rPr>
                <w:rFonts w:eastAsia="Calibri"/>
              </w:rPr>
              <w:br/>
            </w:r>
            <w:r w:rsidRPr="005B4BCB">
              <w:rPr>
                <w:rFonts w:eastAsia="Calibri"/>
              </w:rPr>
              <w:lastRenderedPageBreak/>
              <w:t>i podnoszenie kompetencji osób realizujących operacje;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Stworzenie nowej bądź rozwój istniejącej atrakcji turystycznej;</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Produkt turystyczny musi być przystosowany do obsługi co najmniej 3 000 osób rocznie;</w:t>
            </w:r>
          </w:p>
          <w:p w:rsidR="006D30E2" w:rsidRPr="005B4BCB" w:rsidRDefault="006D30E2" w:rsidP="0005562F">
            <w:pPr>
              <w:numPr>
                <w:ilvl w:val="0"/>
                <w:numId w:val="13"/>
              </w:numPr>
              <w:spacing w:line="240" w:lineRule="auto"/>
              <w:ind w:left="318" w:hanging="284"/>
              <w:jc w:val="left"/>
              <w:rPr>
                <w:rFonts w:eastAsia="Calibri"/>
              </w:rPr>
            </w:pPr>
            <w:r w:rsidRPr="005B4BCB">
              <w:rPr>
                <w:rFonts w:eastAsia="Calibri"/>
              </w:rPr>
              <w:t xml:space="preserve">Wykonanie identyfikacji wizualnej LGD / </w:t>
            </w:r>
            <w:r w:rsidR="00512055" w:rsidRPr="005B4BCB">
              <w:rPr>
                <w:rFonts w:eastAsia="Calibri"/>
              </w:rPr>
              <w:t>„</w:t>
            </w:r>
            <w:r w:rsidRPr="005B4BCB">
              <w:rPr>
                <w:rFonts w:eastAsia="Calibri"/>
              </w:rPr>
              <w:t>Piekielnego Szlaku</w:t>
            </w:r>
            <w:r w:rsidR="00512055" w:rsidRPr="005B4BCB">
              <w:rPr>
                <w:rFonts w:eastAsia="Calibri"/>
              </w:rPr>
              <w:t>”</w:t>
            </w:r>
            <w:r w:rsidRPr="005B4BCB">
              <w:rPr>
                <w:rFonts w:eastAsia="Calibri"/>
              </w:rPr>
              <w:t>.</w:t>
            </w:r>
          </w:p>
        </w:tc>
        <w:tc>
          <w:tcPr>
            <w:tcW w:w="1776" w:type="dxa"/>
            <w:vAlign w:val="center"/>
          </w:tcPr>
          <w:p w:rsidR="006D30E2" w:rsidRPr="005B4BCB" w:rsidRDefault="006D30E2" w:rsidP="0005562F">
            <w:pPr>
              <w:spacing w:line="240" w:lineRule="auto"/>
              <w:jc w:val="center"/>
              <w:rPr>
                <w:rFonts w:eastAsia="Calibri"/>
              </w:rPr>
            </w:pPr>
            <w:r w:rsidRPr="005B4BCB">
              <w:rPr>
                <w:rFonts w:eastAsia="Calibri"/>
              </w:rPr>
              <w:lastRenderedPageBreak/>
              <w:t>Osoby fizyczne</w:t>
            </w:r>
            <w:r w:rsidRPr="005B4BCB">
              <w:rPr>
                <w:rFonts w:eastAsia="Calibri"/>
              </w:rPr>
              <w:br/>
              <w:t xml:space="preserve">i osoby prawne prowadzące działalność </w:t>
            </w:r>
            <w:r w:rsidRPr="005B4BCB">
              <w:rPr>
                <w:rFonts w:eastAsia="Calibri"/>
              </w:rPr>
              <w:lastRenderedPageBreak/>
              <w:t>gospodarczą</w:t>
            </w:r>
          </w:p>
        </w:tc>
        <w:tc>
          <w:tcPr>
            <w:tcW w:w="2410" w:type="dxa"/>
            <w:vAlign w:val="center"/>
          </w:tcPr>
          <w:p w:rsidR="006D30E2" w:rsidRPr="00B964BC" w:rsidRDefault="006D30E2" w:rsidP="00B964BC">
            <w:pPr>
              <w:spacing w:line="240" w:lineRule="auto"/>
              <w:jc w:val="right"/>
              <w:rPr>
                <w:rFonts w:eastAsia="Calibri"/>
              </w:rPr>
            </w:pPr>
            <w:r w:rsidRPr="005B4BCB">
              <w:rPr>
                <w:rFonts w:eastAsia="Calibri"/>
              </w:rPr>
              <w:lastRenderedPageBreak/>
              <w:t xml:space="preserve">od </w:t>
            </w:r>
            <w:r w:rsidR="008E306C" w:rsidRPr="008E306C">
              <w:rPr>
                <w:rFonts w:eastAsia="Calibri"/>
                <w:color w:val="2E74B5" w:themeColor="accent1" w:themeShade="BF"/>
              </w:rPr>
              <w:t>6251,00</w:t>
            </w:r>
            <w:r w:rsidRPr="008E306C">
              <w:rPr>
                <w:rFonts w:eastAsia="Calibri"/>
                <w:color w:val="2E74B5" w:themeColor="accent1" w:themeShade="BF"/>
              </w:rPr>
              <w:t xml:space="preserve"> </w:t>
            </w:r>
          </w:p>
          <w:p w:rsidR="006D30E2" w:rsidRPr="00B964BC" w:rsidRDefault="00B964BC" w:rsidP="00B964BC">
            <w:pPr>
              <w:spacing w:line="240" w:lineRule="auto"/>
              <w:jc w:val="right"/>
              <w:rPr>
                <w:rFonts w:eastAsia="Calibri"/>
              </w:rPr>
            </w:pPr>
            <w:r>
              <w:rPr>
                <w:rFonts w:eastAsia="Calibri"/>
              </w:rPr>
              <w:t xml:space="preserve">do </w:t>
            </w:r>
            <w:r w:rsidR="008E306C" w:rsidRPr="008E306C">
              <w:rPr>
                <w:rFonts w:eastAsia="Calibri"/>
                <w:color w:val="2E74B5" w:themeColor="accent1" w:themeShade="BF"/>
              </w:rPr>
              <w:t>75 000,00</w:t>
            </w:r>
            <w:r w:rsidR="006D30E2" w:rsidRPr="008E306C">
              <w:rPr>
                <w:rFonts w:eastAsia="Calibri"/>
                <w:color w:val="2E74B5" w:themeColor="accent1" w:themeShade="BF"/>
              </w:rPr>
              <w:t xml:space="preserve"> </w:t>
            </w:r>
          </w:p>
          <w:p w:rsidR="006D30E2" w:rsidRPr="005B4BCB" w:rsidRDefault="006D30E2" w:rsidP="0005562F">
            <w:pPr>
              <w:spacing w:line="240" w:lineRule="auto"/>
              <w:jc w:val="right"/>
              <w:rPr>
                <w:rFonts w:eastAsia="Calibri"/>
              </w:rPr>
            </w:pPr>
            <w:r w:rsidRPr="005B4BCB">
              <w:rPr>
                <w:rFonts w:eastAsia="Calibri"/>
              </w:rPr>
              <w:t>do 70%</w:t>
            </w:r>
          </w:p>
        </w:tc>
        <w:tc>
          <w:tcPr>
            <w:tcW w:w="1492" w:type="dxa"/>
            <w:vAlign w:val="center"/>
          </w:tcPr>
          <w:p w:rsidR="006D30E2" w:rsidRPr="005B4BCB" w:rsidRDefault="006D30E2" w:rsidP="0005562F">
            <w:pPr>
              <w:spacing w:line="240" w:lineRule="auto"/>
              <w:jc w:val="center"/>
              <w:rPr>
                <w:rFonts w:eastAsia="Calibri"/>
              </w:rPr>
            </w:pPr>
            <w:r w:rsidRPr="005B4BCB">
              <w:rPr>
                <w:rFonts w:eastAsia="Calibri"/>
              </w:rPr>
              <w:t xml:space="preserve">Konkurs </w:t>
            </w:r>
          </w:p>
        </w:tc>
        <w:tc>
          <w:tcPr>
            <w:tcW w:w="1343" w:type="dxa"/>
            <w:vAlign w:val="center"/>
          </w:tcPr>
          <w:p w:rsidR="008E306C" w:rsidRPr="005B4BCB" w:rsidRDefault="008E306C" w:rsidP="0005562F">
            <w:pPr>
              <w:spacing w:line="240" w:lineRule="auto"/>
              <w:jc w:val="right"/>
              <w:rPr>
                <w:rFonts w:eastAsia="Calibri"/>
              </w:rPr>
            </w:pPr>
            <w:r w:rsidRPr="008E306C">
              <w:rPr>
                <w:rFonts w:eastAsia="Calibri"/>
                <w:color w:val="2E74B5" w:themeColor="accent1" w:themeShade="BF"/>
              </w:rPr>
              <w:t>125 000,00</w:t>
            </w:r>
          </w:p>
        </w:tc>
      </w:tr>
      <w:tr w:rsidR="006D30E2" w:rsidRPr="005B4BCB" w:rsidTr="002913AE">
        <w:trPr>
          <w:trHeight w:val="340"/>
          <w:jc w:val="center"/>
        </w:trPr>
        <w:tc>
          <w:tcPr>
            <w:tcW w:w="1009" w:type="dxa"/>
            <w:vAlign w:val="center"/>
          </w:tcPr>
          <w:p w:rsidR="006D30E2" w:rsidRPr="0019667D" w:rsidRDefault="006D30E2" w:rsidP="0005562F">
            <w:pPr>
              <w:spacing w:line="240" w:lineRule="auto"/>
              <w:jc w:val="center"/>
              <w:rPr>
                <w:rFonts w:eastAsia="Calibri"/>
              </w:rPr>
            </w:pPr>
            <w:r w:rsidRPr="0019667D">
              <w:rPr>
                <w:rFonts w:eastAsia="Calibri"/>
              </w:rPr>
              <w:lastRenderedPageBreak/>
              <w:t>1.1.</w:t>
            </w:r>
            <w:r w:rsidR="00AA3C46" w:rsidRPr="0019667D">
              <w:rPr>
                <w:rFonts w:eastAsia="Calibri"/>
              </w:rPr>
              <w:t>7</w:t>
            </w:r>
          </w:p>
        </w:tc>
        <w:tc>
          <w:tcPr>
            <w:tcW w:w="2489" w:type="dxa"/>
            <w:vAlign w:val="center"/>
          </w:tcPr>
          <w:p w:rsidR="006D30E2" w:rsidRPr="0019667D" w:rsidRDefault="006D30E2" w:rsidP="00E37762">
            <w:pPr>
              <w:spacing w:line="240" w:lineRule="auto"/>
              <w:jc w:val="left"/>
              <w:rPr>
                <w:rFonts w:eastAsia="Calibri"/>
              </w:rPr>
            </w:pPr>
            <w:r w:rsidRPr="0019667D">
              <w:rPr>
                <w:rFonts w:eastAsia="Calibri"/>
                <w:iCs/>
              </w:rPr>
              <w:t xml:space="preserve">Wydarzenia na </w:t>
            </w:r>
            <w:r w:rsidR="00C22EEE" w:rsidRPr="0019667D">
              <w:rPr>
                <w:rFonts w:eastAsia="Calibri"/>
                <w:iCs/>
              </w:rPr>
              <w:t>„</w:t>
            </w:r>
            <w:r w:rsidRPr="0019667D">
              <w:rPr>
                <w:rFonts w:eastAsia="Calibri"/>
                <w:iCs/>
              </w:rPr>
              <w:t>Piekielnym Szlaku</w:t>
            </w:r>
            <w:r w:rsidR="00C22EEE" w:rsidRPr="0019667D">
              <w:rPr>
                <w:rFonts w:eastAsia="Calibri"/>
                <w:iCs/>
              </w:rPr>
              <w:t>”</w:t>
            </w:r>
            <w:r w:rsidR="008B5DF3" w:rsidRPr="0019667D">
              <w:t xml:space="preserve"> i </w:t>
            </w:r>
            <w:r w:rsidR="008B5DF3" w:rsidRPr="0019667D">
              <w:rPr>
                <w:rFonts w:eastAsia="Calibri"/>
                <w:iCs/>
              </w:rPr>
              <w:t xml:space="preserve">w Parkach  </w:t>
            </w:r>
            <w:proofErr w:type="spellStart"/>
            <w:r w:rsidR="008B5DF3" w:rsidRPr="0019667D">
              <w:rPr>
                <w:rFonts w:eastAsia="Calibri"/>
                <w:iCs/>
              </w:rPr>
              <w:t>Nordic</w:t>
            </w:r>
            <w:proofErr w:type="spellEnd"/>
            <w:r w:rsidR="008B5DF3" w:rsidRPr="0019667D">
              <w:rPr>
                <w:rFonts w:eastAsia="Calibri"/>
                <w:iCs/>
              </w:rPr>
              <w:t xml:space="preserve"> </w:t>
            </w:r>
            <w:proofErr w:type="spellStart"/>
            <w:r w:rsidR="008B5DF3" w:rsidRPr="0019667D">
              <w:rPr>
                <w:rFonts w:eastAsia="Calibri"/>
                <w:iCs/>
              </w:rPr>
              <w:t>Walking</w:t>
            </w:r>
            <w:proofErr w:type="spellEnd"/>
          </w:p>
        </w:tc>
        <w:tc>
          <w:tcPr>
            <w:tcW w:w="4814" w:type="dxa"/>
            <w:vAlign w:val="center"/>
          </w:tcPr>
          <w:p w:rsidR="006D30E2" w:rsidRPr="0019667D" w:rsidRDefault="00F7670E" w:rsidP="00A97DE2">
            <w:pPr>
              <w:pStyle w:val="Akapitzlist"/>
              <w:numPr>
                <w:ilvl w:val="0"/>
                <w:numId w:val="33"/>
              </w:numPr>
              <w:spacing w:line="240" w:lineRule="auto"/>
              <w:ind w:left="318" w:hanging="284"/>
              <w:rPr>
                <w:rFonts w:eastAsia="Calibri"/>
              </w:rPr>
            </w:pPr>
            <w:r w:rsidRPr="0019667D">
              <w:rPr>
                <w:rFonts w:eastAsia="Calibri"/>
              </w:rPr>
              <w:t>Rajdy, marsze</w:t>
            </w:r>
            <w:r w:rsidR="006D30E2" w:rsidRPr="0019667D">
              <w:rPr>
                <w:rFonts w:eastAsia="Calibri"/>
              </w:rPr>
              <w:t>, spotkanie, festyn, akcja społeczna</w:t>
            </w:r>
            <w:r w:rsidR="006B7400" w:rsidRPr="0019667D">
              <w:rPr>
                <w:rFonts w:eastAsia="Calibri"/>
              </w:rPr>
              <w:t xml:space="preserve">, </w:t>
            </w:r>
            <w:r w:rsidR="006D30E2" w:rsidRPr="0019667D">
              <w:rPr>
                <w:rFonts w:eastAsia="Calibri"/>
              </w:rPr>
              <w:t>itp.;</w:t>
            </w:r>
            <w:r w:rsidR="008B5DF3" w:rsidRPr="0019667D">
              <w:rPr>
                <w:rFonts w:eastAsia="Calibri"/>
              </w:rPr>
              <w:t xml:space="preserve"> </w:t>
            </w:r>
          </w:p>
          <w:p w:rsidR="006D30E2" w:rsidRPr="0019667D" w:rsidRDefault="00CC70DE" w:rsidP="0005562F">
            <w:pPr>
              <w:numPr>
                <w:ilvl w:val="0"/>
                <w:numId w:val="13"/>
              </w:numPr>
              <w:spacing w:line="240" w:lineRule="auto"/>
              <w:ind w:left="318" w:hanging="284"/>
              <w:jc w:val="left"/>
              <w:rPr>
                <w:rFonts w:eastAsia="Calibri"/>
              </w:rPr>
            </w:pPr>
            <w:r w:rsidRPr="0019667D">
              <w:rPr>
                <w:rFonts w:eastAsia="Calibri"/>
              </w:rPr>
              <w:t>Z</w:t>
            </w:r>
            <w:r w:rsidR="006D30E2" w:rsidRPr="0019667D">
              <w:rPr>
                <w:rFonts w:eastAsia="Calibri"/>
              </w:rPr>
              <w:t>akup rzeczy i środków t</w:t>
            </w:r>
            <w:r w:rsidR="004C64EB" w:rsidRPr="0019667D">
              <w:rPr>
                <w:rFonts w:eastAsia="Calibri"/>
              </w:rPr>
              <w:t>rwałych stanowi nie więcej niż 4</w:t>
            </w:r>
            <w:r w:rsidR="006D30E2" w:rsidRPr="0019667D">
              <w:rPr>
                <w:rFonts w:eastAsia="Calibri"/>
              </w:rPr>
              <w:t xml:space="preserve">0% </w:t>
            </w:r>
            <w:r w:rsidR="006B7400" w:rsidRPr="0019667D">
              <w:rPr>
                <w:rFonts w:eastAsia="Calibri"/>
              </w:rPr>
              <w:t xml:space="preserve"> </w:t>
            </w:r>
            <w:r w:rsidR="006D30E2" w:rsidRPr="0019667D">
              <w:rPr>
                <w:rFonts w:eastAsia="Calibri"/>
              </w:rPr>
              <w:t>kosztów</w:t>
            </w:r>
            <w:r w:rsidR="006D0471" w:rsidRPr="0019667D">
              <w:rPr>
                <w:rFonts w:eastAsia="Calibri"/>
              </w:rPr>
              <w:t xml:space="preserve"> kwalif</w:t>
            </w:r>
            <w:r w:rsidR="00C04FCC" w:rsidRPr="0019667D">
              <w:rPr>
                <w:rFonts w:eastAsia="Calibri"/>
              </w:rPr>
              <w:t>i</w:t>
            </w:r>
            <w:r w:rsidR="006D0471" w:rsidRPr="0019667D">
              <w:rPr>
                <w:rFonts w:eastAsia="Calibri"/>
              </w:rPr>
              <w:t>kowalnych</w:t>
            </w:r>
            <w:r w:rsidR="006D30E2" w:rsidRPr="0019667D">
              <w:rPr>
                <w:rFonts w:eastAsia="Calibri"/>
              </w:rPr>
              <w:t>;</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6D30E2" w:rsidRPr="0019667D" w:rsidRDefault="006D30E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8B5DF3" w:rsidRPr="0019667D" w:rsidRDefault="008B5DF3" w:rsidP="0005562F">
            <w:pPr>
              <w:numPr>
                <w:ilvl w:val="0"/>
                <w:numId w:val="13"/>
              </w:numPr>
              <w:spacing w:line="240" w:lineRule="auto"/>
              <w:ind w:left="318" w:hanging="284"/>
              <w:jc w:val="left"/>
              <w:rPr>
                <w:rFonts w:eastAsia="Calibri"/>
              </w:rPr>
            </w:pPr>
            <w:r w:rsidRPr="0019667D">
              <w:rPr>
                <w:rFonts w:eastAsia="Calibri"/>
              </w:rPr>
              <w:t>Promocja obszaru</w:t>
            </w:r>
            <w:r w:rsidR="00854B1D" w:rsidRPr="0019667D">
              <w:rPr>
                <w:rFonts w:eastAsia="Calibri"/>
              </w:rPr>
              <w:t xml:space="preserve"> objętego LSR</w:t>
            </w:r>
          </w:p>
          <w:p w:rsidR="004F4E62" w:rsidRPr="0019667D" w:rsidRDefault="00183336" w:rsidP="00BF4F63">
            <w:pPr>
              <w:numPr>
                <w:ilvl w:val="0"/>
                <w:numId w:val="13"/>
              </w:numPr>
              <w:spacing w:line="240" w:lineRule="auto"/>
              <w:ind w:left="318" w:hanging="284"/>
              <w:jc w:val="left"/>
              <w:rPr>
                <w:rFonts w:eastAsia="Calibri"/>
                <w:strike/>
              </w:rPr>
            </w:pPr>
            <w:r w:rsidRPr="0019667D">
              <w:rPr>
                <w:rFonts w:eastAsia="Calibri"/>
              </w:rPr>
              <w:t>Możliwy w</w:t>
            </w:r>
            <w:r w:rsidR="004F4E62" w:rsidRPr="0019667D">
              <w:rPr>
                <w:rFonts w:eastAsia="Calibri"/>
              </w:rPr>
              <w:t>kład własny finansowy</w:t>
            </w:r>
            <w:r w:rsidR="004F4E62" w:rsidRPr="0019667D">
              <w:rPr>
                <w:rFonts w:eastAsia="Calibri"/>
                <w:strike/>
              </w:rPr>
              <w:t xml:space="preserve"> </w:t>
            </w:r>
          </w:p>
        </w:tc>
        <w:tc>
          <w:tcPr>
            <w:tcW w:w="1776" w:type="dxa"/>
            <w:vAlign w:val="center"/>
          </w:tcPr>
          <w:p w:rsidR="006D30E2" w:rsidRPr="0019667D" w:rsidRDefault="006D30E2" w:rsidP="0005562F">
            <w:pPr>
              <w:spacing w:line="240" w:lineRule="auto"/>
              <w:jc w:val="center"/>
              <w:rPr>
                <w:rFonts w:eastAsia="Calibri"/>
              </w:rPr>
            </w:pPr>
          </w:p>
          <w:p w:rsidR="006D30E2" w:rsidRPr="0019667D" w:rsidRDefault="006D30E2" w:rsidP="00D502D7">
            <w:pPr>
              <w:spacing w:line="240" w:lineRule="auto"/>
              <w:jc w:val="center"/>
              <w:rPr>
                <w:rFonts w:eastAsia="Calibri"/>
              </w:rPr>
            </w:pPr>
            <w:r w:rsidRPr="0019667D">
              <w:rPr>
                <w:rFonts w:eastAsia="Calibri"/>
              </w:rPr>
              <w:t>LGD/</w:t>
            </w:r>
            <w:r w:rsidR="004C64EB" w:rsidRPr="0019667D">
              <w:rPr>
                <w:rFonts w:eastAsia="Calibri"/>
              </w:rPr>
              <w:t xml:space="preserve">zgodnie z PROW,  </w:t>
            </w:r>
            <w:r w:rsidR="004C64EB" w:rsidRPr="0019667D">
              <w:rPr>
                <w:rFonts w:eastAsia="Calibri"/>
              </w:rPr>
              <w:br/>
              <w:t xml:space="preserve">z wyłączeniem </w:t>
            </w:r>
            <w:r w:rsidRPr="0019667D">
              <w:rPr>
                <w:rFonts w:eastAsia="Calibri"/>
              </w:rPr>
              <w:t>JSFP</w:t>
            </w:r>
          </w:p>
        </w:tc>
        <w:tc>
          <w:tcPr>
            <w:tcW w:w="2410" w:type="dxa"/>
            <w:vAlign w:val="center"/>
          </w:tcPr>
          <w:p w:rsidR="006D30E2" w:rsidRPr="00B964BC" w:rsidRDefault="004C64EB" w:rsidP="00B964BC">
            <w:pPr>
              <w:spacing w:line="240" w:lineRule="auto"/>
              <w:jc w:val="right"/>
              <w:rPr>
                <w:rFonts w:eastAsia="Calibri"/>
              </w:rPr>
            </w:pPr>
            <w:r w:rsidRPr="0019667D">
              <w:rPr>
                <w:rFonts w:eastAsia="Calibri"/>
              </w:rPr>
              <w:t xml:space="preserve">od </w:t>
            </w:r>
            <w:r w:rsidR="008E306C" w:rsidRPr="008E306C">
              <w:rPr>
                <w:rFonts w:eastAsia="Calibri"/>
                <w:color w:val="2E74B5" w:themeColor="accent1" w:themeShade="BF"/>
              </w:rPr>
              <w:t>2000,00</w:t>
            </w:r>
            <w:r w:rsidR="006D30E2" w:rsidRPr="008E306C">
              <w:rPr>
                <w:rFonts w:eastAsia="Calibri"/>
                <w:color w:val="2E74B5" w:themeColor="accent1" w:themeShade="BF"/>
              </w:rPr>
              <w:t xml:space="preserve"> </w:t>
            </w:r>
          </w:p>
          <w:p w:rsidR="008E306C" w:rsidRPr="00B964BC" w:rsidRDefault="00E63C23" w:rsidP="00B964BC">
            <w:pPr>
              <w:spacing w:line="240" w:lineRule="auto"/>
              <w:jc w:val="right"/>
              <w:rPr>
                <w:rFonts w:eastAsia="Calibri"/>
              </w:rPr>
            </w:pPr>
            <w:r w:rsidRPr="0019667D">
              <w:rPr>
                <w:rFonts w:eastAsia="Calibri"/>
              </w:rPr>
              <w:t xml:space="preserve">do </w:t>
            </w:r>
            <w:r w:rsidR="008E306C" w:rsidRPr="008E306C">
              <w:rPr>
                <w:rFonts w:eastAsia="Calibri"/>
                <w:color w:val="2E74B5" w:themeColor="accent1" w:themeShade="BF"/>
              </w:rPr>
              <w:t>5750,00</w:t>
            </w:r>
          </w:p>
          <w:p w:rsidR="006D30E2" w:rsidRPr="0019667D" w:rsidRDefault="004C64EB" w:rsidP="0005562F">
            <w:pPr>
              <w:spacing w:line="240" w:lineRule="auto"/>
              <w:jc w:val="right"/>
              <w:rPr>
                <w:rFonts w:eastAsia="Calibri"/>
              </w:rPr>
            </w:pPr>
            <w:r w:rsidRPr="0019667D">
              <w:rPr>
                <w:rFonts w:eastAsia="Calibri"/>
              </w:rPr>
              <w:t>do 100</w:t>
            </w:r>
            <w:r w:rsidR="006D30E2" w:rsidRPr="0019667D">
              <w:rPr>
                <w:rFonts w:eastAsia="Calibri"/>
              </w:rPr>
              <w:t>%</w:t>
            </w:r>
          </w:p>
        </w:tc>
        <w:tc>
          <w:tcPr>
            <w:tcW w:w="1492" w:type="dxa"/>
            <w:vAlign w:val="center"/>
          </w:tcPr>
          <w:p w:rsidR="006D30E2" w:rsidRPr="0019667D" w:rsidRDefault="006D30E2" w:rsidP="0005562F">
            <w:pPr>
              <w:spacing w:line="240" w:lineRule="auto"/>
              <w:jc w:val="center"/>
              <w:rPr>
                <w:rFonts w:eastAsia="Calibri"/>
              </w:rPr>
            </w:pPr>
            <w:r w:rsidRPr="0019667D">
              <w:rPr>
                <w:rFonts w:eastAsia="Calibri"/>
              </w:rPr>
              <w:t>Projekt grantowy</w:t>
            </w:r>
          </w:p>
        </w:tc>
        <w:tc>
          <w:tcPr>
            <w:tcW w:w="1343" w:type="dxa"/>
            <w:vAlign w:val="center"/>
          </w:tcPr>
          <w:p w:rsidR="008E306C" w:rsidRPr="0019667D" w:rsidRDefault="008E306C" w:rsidP="0005562F">
            <w:pPr>
              <w:spacing w:line="240" w:lineRule="auto"/>
              <w:jc w:val="right"/>
              <w:rPr>
                <w:rFonts w:eastAsia="Calibri"/>
              </w:rPr>
            </w:pPr>
            <w:r w:rsidRPr="008E306C">
              <w:rPr>
                <w:rFonts w:eastAsia="Calibri"/>
                <w:color w:val="2E74B5" w:themeColor="accent1" w:themeShade="BF"/>
              </w:rPr>
              <w:t>9250,00</w:t>
            </w:r>
          </w:p>
        </w:tc>
      </w:tr>
      <w:tr w:rsidR="009F4BA2" w:rsidRPr="005B4BCB" w:rsidTr="002913AE">
        <w:trPr>
          <w:trHeight w:val="340"/>
          <w:jc w:val="center"/>
        </w:trPr>
        <w:tc>
          <w:tcPr>
            <w:tcW w:w="1009" w:type="dxa"/>
            <w:vAlign w:val="center"/>
          </w:tcPr>
          <w:p w:rsidR="009F4BA2" w:rsidRPr="0019667D" w:rsidRDefault="003F2A15" w:rsidP="0005562F">
            <w:pPr>
              <w:spacing w:line="240" w:lineRule="auto"/>
              <w:jc w:val="center"/>
              <w:rPr>
                <w:rFonts w:eastAsia="Calibri"/>
              </w:rPr>
            </w:pPr>
            <w:r w:rsidRPr="0019667D">
              <w:rPr>
                <w:rFonts w:eastAsia="Calibri"/>
              </w:rPr>
              <w:t>1.1.8</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Renowacja „Piekielnego Szlaku”</w:t>
            </w:r>
          </w:p>
        </w:tc>
        <w:tc>
          <w:tcPr>
            <w:tcW w:w="4814" w:type="dxa"/>
            <w:vAlign w:val="center"/>
          </w:tcPr>
          <w:p w:rsidR="009F4BA2" w:rsidRPr="0019667D" w:rsidRDefault="00177DCA" w:rsidP="00A97DE2">
            <w:pPr>
              <w:numPr>
                <w:ilvl w:val="0"/>
                <w:numId w:val="13"/>
              </w:numPr>
              <w:spacing w:line="240" w:lineRule="auto"/>
              <w:ind w:left="318" w:hanging="284"/>
              <w:jc w:val="left"/>
              <w:rPr>
                <w:rFonts w:eastAsia="Calibri"/>
              </w:rPr>
            </w:pPr>
            <w:r w:rsidRPr="0019667D">
              <w:rPr>
                <w:rFonts w:eastAsia="Calibri"/>
              </w:rPr>
              <w:t>Inwentaryzacja i renowacja infrastruktury turystycznej i/lub rekreacyjnej  „Piekielnego Szlaku”</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Rozwój ogólnodostępnej i niekomercyjnej infrastruktury turystycznej lub rekreacyjnej</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Promowanie obszaru objętego LSR, w tym produktów lub usług lokalnych</w:t>
            </w:r>
          </w:p>
          <w:p w:rsidR="00E37762" w:rsidRPr="0019667D" w:rsidRDefault="00E37762" w:rsidP="00A97DE2">
            <w:pPr>
              <w:numPr>
                <w:ilvl w:val="0"/>
                <w:numId w:val="13"/>
              </w:numPr>
              <w:spacing w:line="240" w:lineRule="auto"/>
              <w:ind w:left="318" w:hanging="284"/>
              <w:jc w:val="left"/>
              <w:rPr>
                <w:rFonts w:eastAsia="Calibri"/>
              </w:rPr>
            </w:pPr>
            <w:r w:rsidRPr="0019667D">
              <w:rPr>
                <w:rFonts w:eastAsia="Calibri"/>
              </w:rPr>
              <w:t>Zachowanie dziedzictwa lokalnego</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19667D" w:rsidRDefault="009F4BA2" w:rsidP="00B964BC">
            <w:pPr>
              <w:spacing w:line="240" w:lineRule="auto"/>
              <w:jc w:val="right"/>
              <w:rPr>
                <w:rFonts w:eastAsia="Calibri"/>
              </w:rPr>
            </w:pPr>
            <w:r w:rsidRPr="0019667D">
              <w:rPr>
                <w:rFonts w:eastAsia="Calibri"/>
              </w:rPr>
              <w:t xml:space="preserve">do </w:t>
            </w:r>
            <w:r w:rsidR="008E306C" w:rsidRPr="008E306C">
              <w:rPr>
                <w:rFonts w:eastAsia="Calibri"/>
                <w:color w:val="2E74B5" w:themeColor="accent1" w:themeShade="BF"/>
              </w:rPr>
              <w:t>12 500,00</w:t>
            </w:r>
          </w:p>
          <w:p w:rsidR="009F4BA2" w:rsidRPr="0019667D" w:rsidRDefault="009F4BA2" w:rsidP="00223B57">
            <w:pPr>
              <w:spacing w:line="240" w:lineRule="auto"/>
              <w:jc w:val="right"/>
              <w:rPr>
                <w:rFonts w:eastAsia="Calibri"/>
              </w:rPr>
            </w:pPr>
            <w:r w:rsidRPr="0019667D">
              <w:rPr>
                <w:rFonts w:eastAsia="Calibri"/>
              </w:rPr>
              <w:t>do 97%</w:t>
            </w:r>
          </w:p>
        </w:tc>
        <w:tc>
          <w:tcPr>
            <w:tcW w:w="1492"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343" w:type="dxa"/>
            <w:vAlign w:val="center"/>
          </w:tcPr>
          <w:p w:rsidR="008E306C" w:rsidRPr="0019667D" w:rsidRDefault="008E306C" w:rsidP="00223B57">
            <w:pPr>
              <w:spacing w:line="240" w:lineRule="auto"/>
              <w:jc w:val="right"/>
              <w:rPr>
                <w:rFonts w:eastAsia="Calibri"/>
              </w:rPr>
            </w:pPr>
            <w:r w:rsidRPr="008E306C">
              <w:rPr>
                <w:rFonts w:eastAsia="Calibri"/>
                <w:color w:val="2E74B5" w:themeColor="accent1" w:themeShade="BF"/>
              </w:rPr>
              <w:t>12 500,00</w:t>
            </w:r>
          </w:p>
        </w:tc>
      </w:tr>
      <w:tr w:rsidR="009F4BA2" w:rsidRPr="005B4BCB" w:rsidTr="00F75902">
        <w:trPr>
          <w:trHeight w:val="1690"/>
          <w:jc w:val="center"/>
        </w:trPr>
        <w:tc>
          <w:tcPr>
            <w:tcW w:w="1009" w:type="dxa"/>
            <w:vAlign w:val="center"/>
          </w:tcPr>
          <w:p w:rsidR="009F4BA2" w:rsidRPr="0019667D" w:rsidRDefault="008B5DF3" w:rsidP="0005562F">
            <w:pPr>
              <w:spacing w:line="240" w:lineRule="auto"/>
              <w:jc w:val="center"/>
              <w:rPr>
                <w:rFonts w:eastAsia="Calibri"/>
              </w:rPr>
            </w:pPr>
            <w:r w:rsidRPr="0019667D">
              <w:rPr>
                <w:rFonts w:eastAsia="Calibri"/>
              </w:rPr>
              <w:t>1.1.9</w:t>
            </w:r>
          </w:p>
        </w:tc>
        <w:tc>
          <w:tcPr>
            <w:tcW w:w="2489" w:type="dxa"/>
            <w:vAlign w:val="center"/>
          </w:tcPr>
          <w:p w:rsidR="009F4BA2" w:rsidRPr="0019667D" w:rsidRDefault="009F4BA2" w:rsidP="00223B57">
            <w:pPr>
              <w:spacing w:line="240" w:lineRule="auto"/>
              <w:jc w:val="left"/>
              <w:rPr>
                <w:rFonts w:eastAsia="Times New Roman"/>
                <w:lang w:bidi="en-US"/>
              </w:rPr>
            </w:pPr>
            <w:r w:rsidRPr="0019667D">
              <w:rPr>
                <w:rFonts w:eastAsia="Times New Roman"/>
                <w:lang w:bidi="en-US"/>
              </w:rPr>
              <w:t>Promocja obszaru LGD</w:t>
            </w:r>
          </w:p>
        </w:tc>
        <w:tc>
          <w:tcPr>
            <w:tcW w:w="4814" w:type="dxa"/>
            <w:vAlign w:val="center"/>
          </w:tcPr>
          <w:p w:rsidR="009F4BA2" w:rsidRPr="0019667D" w:rsidRDefault="009F4BA2" w:rsidP="009F4BA2">
            <w:pPr>
              <w:numPr>
                <w:ilvl w:val="0"/>
                <w:numId w:val="13"/>
              </w:numPr>
              <w:spacing w:line="240" w:lineRule="auto"/>
              <w:jc w:val="left"/>
              <w:rPr>
                <w:rFonts w:eastAsia="Calibri"/>
              </w:rPr>
            </w:pPr>
            <w:r w:rsidRPr="0019667D">
              <w:rPr>
                <w:rFonts w:eastAsia="Calibri"/>
              </w:rPr>
              <w:t>Konferencja, szkolenie, warsztat, spotkanie, festyn, akcja społeczna itp.</w:t>
            </w:r>
          </w:p>
          <w:p w:rsidR="009F4BA2" w:rsidRPr="0019667D" w:rsidRDefault="009F4BA2" w:rsidP="009F4BA2">
            <w:pPr>
              <w:numPr>
                <w:ilvl w:val="0"/>
                <w:numId w:val="13"/>
              </w:numPr>
              <w:spacing w:line="240" w:lineRule="auto"/>
              <w:jc w:val="left"/>
              <w:rPr>
                <w:rFonts w:eastAsia="Calibri"/>
              </w:rPr>
            </w:pPr>
            <w:r w:rsidRPr="0019667D">
              <w:rPr>
                <w:rFonts w:eastAsia="Calibri"/>
              </w:rPr>
              <w:t>Promowanie obszaru</w:t>
            </w:r>
            <w:r w:rsidR="00E37762" w:rsidRPr="0019667D">
              <w:rPr>
                <w:rFonts w:eastAsia="Calibri"/>
              </w:rPr>
              <w:t xml:space="preserve"> objętego LSR, w tym</w:t>
            </w:r>
            <w:r w:rsidRPr="0019667D">
              <w:rPr>
                <w:rFonts w:eastAsia="Calibri"/>
              </w:rPr>
              <w:t xml:space="preserve"> produktów, usług lokalnych,</w:t>
            </w:r>
          </w:p>
          <w:p w:rsidR="009F4BA2" w:rsidRPr="0019667D" w:rsidRDefault="009F4BA2" w:rsidP="009F4BA2">
            <w:pPr>
              <w:numPr>
                <w:ilvl w:val="0"/>
                <w:numId w:val="13"/>
              </w:numPr>
              <w:spacing w:line="240" w:lineRule="auto"/>
              <w:jc w:val="left"/>
              <w:rPr>
                <w:rFonts w:eastAsia="Calibri"/>
              </w:rPr>
            </w:pPr>
            <w:r w:rsidRPr="0019667D">
              <w:rPr>
                <w:rFonts w:eastAsia="Calibri"/>
              </w:rPr>
              <w:t>Zachowanie dziedzictwa lokalnego,</w:t>
            </w:r>
          </w:p>
          <w:p w:rsidR="00F75902" w:rsidRPr="0019667D" w:rsidRDefault="009F4BA2" w:rsidP="009F4BA2">
            <w:pPr>
              <w:numPr>
                <w:ilvl w:val="0"/>
                <w:numId w:val="13"/>
              </w:numPr>
              <w:spacing w:line="240" w:lineRule="auto"/>
              <w:jc w:val="left"/>
              <w:rPr>
                <w:rFonts w:eastAsia="Calibri"/>
              </w:rPr>
            </w:pPr>
            <w:r w:rsidRPr="0019667D">
              <w:rPr>
                <w:rFonts w:eastAsia="Calibri"/>
              </w:rPr>
              <w:t>Organizacja min. 3 wydarzeń.</w:t>
            </w:r>
          </w:p>
        </w:tc>
        <w:tc>
          <w:tcPr>
            <w:tcW w:w="1776" w:type="dxa"/>
            <w:vAlign w:val="center"/>
          </w:tcPr>
          <w:p w:rsidR="009F4BA2" w:rsidRPr="0019667D" w:rsidRDefault="009F4BA2" w:rsidP="009F4BA2">
            <w:pPr>
              <w:spacing w:line="240" w:lineRule="auto"/>
              <w:jc w:val="center"/>
              <w:rPr>
                <w:rFonts w:eastAsia="Calibri"/>
              </w:rPr>
            </w:pPr>
            <w:r w:rsidRPr="0019667D">
              <w:rPr>
                <w:rFonts w:eastAsia="Calibri"/>
              </w:rPr>
              <w:t xml:space="preserve">LGD / stowarzyszenia </w:t>
            </w:r>
          </w:p>
          <w:p w:rsidR="009F4BA2" w:rsidRPr="0019667D" w:rsidRDefault="009F4BA2" w:rsidP="009F4BA2">
            <w:pPr>
              <w:spacing w:line="240" w:lineRule="auto"/>
              <w:jc w:val="center"/>
              <w:rPr>
                <w:rFonts w:eastAsia="Calibri"/>
              </w:rPr>
            </w:pPr>
            <w:r w:rsidRPr="0019667D">
              <w:rPr>
                <w:rFonts w:eastAsia="Calibri"/>
              </w:rPr>
              <w:t>i fundacje</w:t>
            </w:r>
          </w:p>
        </w:tc>
        <w:tc>
          <w:tcPr>
            <w:tcW w:w="2410" w:type="dxa"/>
            <w:vAlign w:val="center"/>
          </w:tcPr>
          <w:p w:rsidR="008E306C" w:rsidRPr="008E306C" w:rsidRDefault="009F4BA2" w:rsidP="00223B57">
            <w:pPr>
              <w:spacing w:line="240" w:lineRule="auto"/>
              <w:jc w:val="right"/>
              <w:rPr>
                <w:rFonts w:eastAsia="Calibri"/>
                <w:color w:val="2E74B5" w:themeColor="accent1" w:themeShade="BF"/>
              </w:rPr>
            </w:pPr>
            <w:r w:rsidRPr="0019667D">
              <w:rPr>
                <w:rFonts w:eastAsia="Calibri"/>
              </w:rPr>
              <w:t xml:space="preserve">do </w:t>
            </w:r>
            <w:r w:rsidR="008E306C" w:rsidRPr="008E306C">
              <w:rPr>
                <w:rFonts w:eastAsia="Calibri"/>
                <w:color w:val="2E74B5" w:themeColor="accent1" w:themeShade="BF"/>
              </w:rPr>
              <w:t>12 500,00</w:t>
            </w:r>
          </w:p>
          <w:p w:rsidR="009F4BA2" w:rsidRPr="0019667D" w:rsidRDefault="009F4BA2" w:rsidP="00223B57">
            <w:pPr>
              <w:spacing w:line="240" w:lineRule="auto"/>
              <w:jc w:val="right"/>
              <w:rPr>
                <w:rFonts w:eastAsia="Calibri"/>
              </w:rPr>
            </w:pPr>
            <w:r w:rsidRPr="0019667D">
              <w:rPr>
                <w:rFonts w:eastAsia="Calibri"/>
              </w:rPr>
              <w:t>do 97%</w:t>
            </w:r>
          </w:p>
        </w:tc>
        <w:tc>
          <w:tcPr>
            <w:tcW w:w="1492" w:type="dxa"/>
            <w:vAlign w:val="center"/>
          </w:tcPr>
          <w:p w:rsidR="009F4BA2" w:rsidRPr="0019667D" w:rsidRDefault="009F4BA2" w:rsidP="00223B57">
            <w:pPr>
              <w:spacing w:line="240" w:lineRule="auto"/>
              <w:jc w:val="center"/>
              <w:rPr>
                <w:rFonts w:eastAsia="Calibri"/>
              </w:rPr>
            </w:pPr>
            <w:r w:rsidRPr="0019667D">
              <w:rPr>
                <w:rFonts w:eastAsia="Calibri"/>
              </w:rPr>
              <w:t>Operacja własna</w:t>
            </w:r>
          </w:p>
        </w:tc>
        <w:tc>
          <w:tcPr>
            <w:tcW w:w="1343" w:type="dxa"/>
            <w:vAlign w:val="center"/>
          </w:tcPr>
          <w:p w:rsidR="008E306C" w:rsidRPr="0019667D" w:rsidRDefault="008E306C" w:rsidP="00223B57">
            <w:pPr>
              <w:spacing w:line="240" w:lineRule="auto"/>
              <w:jc w:val="right"/>
              <w:rPr>
                <w:rFonts w:eastAsia="Calibri"/>
              </w:rPr>
            </w:pPr>
            <w:r w:rsidRPr="008E306C">
              <w:rPr>
                <w:rFonts w:eastAsia="Calibri"/>
                <w:color w:val="2E74B5" w:themeColor="accent1" w:themeShade="BF"/>
              </w:rPr>
              <w:t>12 500,00</w:t>
            </w:r>
          </w:p>
        </w:tc>
      </w:tr>
      <w:tr w:rsidR="00F75902" w:rsidRPr="005B4BCB" w:rsidTr="002913AE">
        <w:trPr>
          <w:trHeight w:val="298"/>
          <w:jc w:val="center"/>
        </w:trPr>
        <w:tc>
          <w:tcPr>
            <w:tcW w:w="1009" w:type="dxa"/>
            <w:vAlign w:val="center"/>
          </w:tcPr>
          <w:p w:rsidR="00F75902" w:rsidRPr="00F75902" w:rsidRDefault="00F75902" w:rsidP="00F75902">
            <w:pPr>
              <w:spacing w:line="240" w:lineRule="auto"/>
              <w:jc w:val="center"/>
              <w:rPr>
                <w:rFonts w:eastAsia="Calibri"/>
                <w:color w:val="2E74B5" w:themeColor="accent1" w:themeShade="BF"/>
              </w:rPr>
            </w:pPr>
            <w:r w:rsidRPr="00F75902">
              <w:rPr>
                <w:rFonts w:eastAsia="Calibri"/>
                <w:color w:val="2E74B5" w:themeColor="accent1" w:themeShade="BF"/>
              </w:rPr>
              <w:t>1.1.1</w:t>
            </w:r>
            <w:r>
              <w:rPr>
                <w:rFonts w:eastAsia="Calibri"/>
                <w:color w:val="2E74B5" w:themeColor="accent1" w:themeShade="BF"/>
              </w:rPr>
              <w:t>0</w:t>
            </w:r>
          </w:p>
        </w:tc>
        <w:tc>
          <w:tcPr>
            <w:tcW w:w="2489" w:type="dxa"/>
            <w:vAlign w:val="center"/>
          </w:tcPr>
          <w:p w:rsidR="00F75902" w:rsidRPr="00F75902" w:rsidRDefault="00883809" w:rsidP="00883809">
            <w:pPr>
              <w:spacing w:line="240" w:lineRule="auto"/>
              <w:jc w:val="left"/>
              <w:rPr>
                <w:rFonts w:eastAsia="Calibri"/>
                <w:color w:val="2E74B5" w:themeColor="accent1" w:themeShade="BF"/>
              </w:rPr>
            </w:pPr>
            <w:r>
              <w:rPr>
                <w:rFonts w:eastAsia="Calibri"/>
                <w:color w:val="2E74B5" w:themeColor="accent1" w:themeShade="BF"/>
              </w:rPr>
              <w:t>P</w:t>
            </w:r>
            <w:r w:rsidR="00F75902" w:rsidRPr="00F75902">
              <w:rPr>
                <w:rFonts w:eastAsia="Calibri"/>
                <w:color w:val="2E74B5" w:themeColor="accent1" w:themeShade="BF"/>
              </w:rPr>
              <w:t>romocj</w:t>
            </w:r>
            <w:r>
              <w:rPr>
                <w:rFonts w:eastAsia="Calibri"/>
                <w:color w:val="2E74B5" w:themeColor="accent1" w:themeShade="BF"/>
              </w:rPr>
              <w:t>a</w:t>
            </w:r>
            <w:r w:rsidR="00F75902" w:rsidRPr="00F75902">
              <w:rPr>
                <w:rFonts w:eastAsia="Calibri"/>
                <w:color w:val="2E74B5" w:themeColor="accent1" w:themeShade="BF"/>
              </w:rPr>
              <w:t xml:space="preserve"> szlaków </w:t>
            </w:r>
            <w:r w:rsidR="00F75902" w:rsidRPr="00F75902">
              <w:rPr>
                <w:rFonts w:eastAsia="Calibri"/>
                <w:color w:val="2E74B5" w:themeColor="accent1" w:themeShade="BF"/>
              </w:rPr>
              <w:lastRenderedPageBreak/>
              <w:t>rowerowych i zasobów obszaru LSR</w:t>
            </w:r>
          </w:p>
        </w:tc>
        <w:tc>
          <w:tcPr>
            <w:tcW w:w="4814" w:type="dxa"/>
            <w:vAlign w:val="center"/>
          </w:tcPr>
          <w:p w:rsidR="00F75902" w:rsidRPr="00F75902" w:rsidRDefault="00F75902" w:rsidP="00F75902">
            <w:pPr>
              <w:numPr>
                <w:ilvl w:val="0"/>
                <w:numId w:val="13"/>
              </w:numPr>
              <w:spacing w:line="240" w:lineRule="auto"/>
              <w:ind w:left="318" w:hanging="284"/>
              <w:jc w:val="left"/>
              <w:rPr>
                <w:rFonts w:eastAsia="Calibri"/>
                <w:color w:val="2E74B5" w:themeColor="accent1" w:themeShade="BF"/>
              </w:rPr>
            </w:pPr>
            <w:r w:rsidRPr="00F75902">
              <w:rPr>
                <w:rFonts w:eastAsia="Calibri"/>
                <w:color w:val="2E74B5" w:themeColor="accent1" w:themeShade="BF"/>
              </w:rPr>
              <w:lastRenderedPageBreak/>
              <w:t xml:space="preserve">Konferencja, szkolenie, warsztat, spotkanie, </w:t>
            </w:r>
            <w:r w:rsidRPr="00F75902">
              <w:rPr>
                <w:rFonts w:eastAsia="Calibri"/>
                <w:color w:val="2E74B5" w:themeColor="accent1" w:themeShade="BF"/>
              </w:rPr>
              <w:lastRenderedPageBreak/>
              <w:t>festyn, akcja społeczna itp.;</w:t>
            </w:r>
          </w:p>
          <w:p w:rsidR="00F75902" w:rsidRPr="00F75902" w:rsidRDefault="00F75902" w:rsidP="00F75902">
            <w:pPr>
              <w:numPr>
                <w:ilvl w:val="0"/>
                <w:numId w:val="13"/>
              </w:numPr>
              <w:spacing w:line="240" w:lineRule="auto"/>
              <w:ind w:left="318" w:hanging="284"/>
              <w:jc w:val="left"/>
              <w:rPr>
                <w:rFonts w:eastAsia="Calibri"/>
                <w:color w:val="2E74B5" w:themeColor="accent1" w:themeShade="BF"/>
              </w:rPr>
            </w:pPr>
            <w:r w:rsidRPr="00F75902">
              <w:rPr>
                <w:rFonts w:eastAsia="Calibri"/>
                <w:color w:val="2E74B5" w:themeColor="accent1" w:themeShade="BF"/>
              </w:rPr>
              <w:t>Promowanie obszaru, produktów, usług lokalnych;</w:t>
            </w:r>
          </w:p>
          <w:p w:rsidR="00F75902" w:rsidRPr="00F75902" w:rsidRDefault="00F75902" w:rsidP="00F75902">
            <w:pPr>
              <w:numPr>
                <w:ilvl w:val="0"/>
                <w:numId w:val="13"/>
              </w:numPr>
              <w:spacing w:line="240" w:lineRule="auto"/>
              <w:ind w:left="318" w:hanging="284"/>
              <w:jc w:val="left"/>
              <w:rPr>
                <w:rFonts w:eastAsia="Calibri"/>
                <w:color w:val="2E74B5" w:themeColor="accent1" w:themeShade="BF"/>
              </w:rPr>
            </w:pPr>
            <w:r w:rsidRPr="00F75902">
              <w:rPr>
                <w:rFonts w:eastAsia="Calibri"/>
                <w:color w:val="2E74B5" w:themeColor="accent1" w:themeShade="BF"/>
              </w:rPr>
              <w:t>Wzmocnienie kapitału społecznego.</w:t>
            </w:r>
          </w:p>
        </w:tc>
        <w:tc>
          <w:tcPr>
            <w:tcW w:w="1776" w:type="dxa"/>
            <w:vAlign w:val="center"/>
          </w:tcPr>
          <w:p w:rsidR="00F75902" w:rsidRPr="00F75902" w:rsidRDefault="00F75902" w:rsidP="00F75902">
            <w:pPr>
              <w:spacing w:line="240" w:lineRule="auto"/>
              <w:jc w:val="center"/>
              <w:rPr>
                <w:rFonts w:eastAsia="Calibri"/>
                <w:color w:val="2E74B5" w:themeColor="accent1" w:themeShade="BF"/>
              </w:rPr>
            </w:pPr>
            <w:r w:rsidRPr="00F75902">
              <w:rPr>
                <w:rFonts w:eastAsia="Calibri"/>
                <w:color w:val="2E74B5" w:themeColor="accent1" w:themeShade="BF"/>
              </w:rPr>
              <w:lastRenderedPageBreak/>
              <w:t>LGD</w:t>
            </w:r>
          </w:p>
        </w:tc>
        <w:tc>
          <w:tcPr>
            <w:tcW w:w="2410" w:type="dxa"/>
            <w:vAlign w:val="center"/>
          </w:tcPr>
          <w:p w:rsidR="00F75902" w:rsidRPr="00F75902" w:rsidRDefault="00F75902" w:rsidP="00F75902">
            <w:pPr>
              <w:spacing w:line="240" w:lineRule="auto"/>
              <w:jc w:val="right"/>
              <w:rPr>
                <w:rFonts w:eastAsia="Calibri"/>
                <w:color w:val="2E74B5" w:themeColor="accent1" w:themeShade="BF"/>
              </w:rPr>
            </w:pPr>
            <w:r w:rsidRPr="00F75902">
              <w:rPr>
                <w:rFonts w:eastAsia="Calibri"/>
                <w:color w:val="2E74B5" w:themeColor="accent1" w:themeShade="BF"/>
              </w:rPr>
              <w:t>100%</w:t>
            </w:r>
          </w:p>
        </w:tc>
        <w:tc>
          <w:tcPr>
            <w:tcW w:w="1492" w:type="dxa"/>
            <w:vAlign w:val="center"/>
          </w:tcPr>
          <w:p w:rsidR="00F75902" w:rsidRPr="00F75902" w:rsidRDefault="00F75902" w:rsidP="00F75902">
            <w:pPr>
              <w:spacing w:line="240" w:lineRule="auto"/>
              <w:jc w:val="center"/>
              <w:rPr>
                <w:rFonts w:eastAsia="Calibri"/>
                <w:color w:val="2E74B5" w:themeColor="accent1" w:themeShade="BF"/>
              </w:rPr>
            </w:pPr>
            <w:r w:rsidRPr="00F75902">
              <w:rPr>
                <w:rFonts w:eastAsia="Calibri"/>
                <w:color w:val="2E74B5" w:themeColor="accent1" w:themeShade="BF"/>
              </w:rPr>
              <w:t xml:space="preserve">Projekt </w:t>
            </w:r>
            <w:r w:rsidRPr="00F75902">
              <w:rPr>
                <w:rFonts w:eastAsia="Calibri"/>
                <w:color w:val="2E74B5" w:themeColor="accent1" w:themeShade="BF"/>
              </w:rPr>
              <w:lastRenderedPageBreak/>
              <w:t>współpracy</w:t>
            </w:r>
          </w:p>
        </w:tc>
        <w:tc>
          <w:tcPr>
            <w:tcW w:w="1343" w:type="dxa"/>
            <w:vAlign w:val="center"/>
          </w:tcPr>
          <w:p w:rsidR="00F75902" w:rsidRPr="00F75902" w:rsidRDefault="0024631F" w:rsidP="00F75902">
            <w:pPr>
              <w:spacing w:line="240" w:lineRule="auto"/>
              <w:jc w:val="right"/>
              <w:rPr>
                <w:rFonts w:eastAsia="Calibri"/>
                <w:color w:val="2E74B5" w:themeColor="accent1" w:themeShade="BF"/>
              </w:rPr>
            </w:pPr>
            <w:r>
              <w:rPr>
                <w:rFonts w:eastAsia="Calibri"/>
                <w:color w:val="2E74B5" w:themeColor="accent1" w:themeShade="BF"/>
              </w:rPr>
              <w:lastRenderedPageBreak/>
              <w:t>128125,00</w:t>
            </w:r>
          </w:p>
        </w:tc>
      </w:tr>
      <w:tr w:rsidR="00F75902" w:rsidRPr="005B4BCB"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1.2.1</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Czas na świętokrzyskie – działania marketingowe</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Zachowanie dziedzictwa lokalnego.</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 xml:space="preserve">Projekt współpracy </w:t>
            </w:r>
          </w:p>
        </w:tc>
        <w:tc>
          <w:tcPr>
            <w:tcW w:w="1343" w:type="dxa"/>
            <w:vAlign w:val="center"/>
          </w:tcPr>
          <w:p w:rsidR="008E306C" w:rsidRPr="005B4BCB" w:rsidRDefault="008E306C" w:rsidP="0005562F">
            <w:pPr>
              <w:spacing w:line="240" w:lineRule="auto"/>
              <w:jc w:val="right"/>
              <w:rPr>
                <w:rFonts w:eastAsia="Calibri"/>
              </w:rPr>
            </w:pPr>
            <w:r w:rsidRPr="008E306C">
              <w:rPr>
                <w:rFonts w:eastAsia="Calibri"/>
                <w:color w:val="2E74B5" w:themeColor="accent1" w:themeShade="BF"/>
              </w:rPr>
              <w:t>10 000,00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1.2.2</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Infrastruktura turystyczna, rekreacyjna i/lub kulturowa </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6B7400">
              <w:rPr>
                <w:rFonts w:eastAsia="Calibri"/>
              </w:rPr>
              <w:t>Rozwój</w:t>
            </w:r>
            <w:r w:rsidRPr="00F2356F">
              <w:rPr>
                <w:rFonts w:eastAsia="Calibri"/>
                <w:color w:val="FF0000"/>
              </w:rPr>
              <w:t xml:space="preserve"> </w:t>
            </w:r>
            <w:r w:rsidRPr="00174A70">
              <w:rPr>
                <w:rFonts w:eastAsia="Calibri"/>
              </w:rPr>
              <w:t xml:space="preserve">ogólnodostępnej </w:t>
            </w:r>
            <w:r w:rsidRPr="00174A70">
              <w:rPr>
                <w:rFonts w:eastAsia="Calibri"/>
              </w:rPr>
              <w:br/>
              <w:t>i niekomercyjnej infrastruktury rekreacyjnej przystosowanej do obsługi co najmniej 2 000 osób rocznie.</w:t>
            </w:r>
          </w:p>
        </w:tc>
        <w:tc>
          <w:tcPr>
            <w:tcW w:w="1776" w:type="dxa"/>
            <w:vAlign w:val="center"/>
          </w:tcPr>
          <w:p w:rsidR="00F75902" w:rsidRPr="006B7400" w:rsidRDefault="00F75902" w:rsidP="0005562F">
            <w:pPr>
              <w:spacing w:line="240" w:lineRule="auto"/>
              <w:jc w:val="center"/>
              <w:rPr>
                <w:rFonts w:eastAsia="Calibri"/>
              </w:rPr>
            </w:pPr>
            <w:r w:rsidRPr="006B7400">
              <w:rPr>
                <w:rFonts w:eastAsia="Calibri"/>
              </w:rPr>
              <w:t xml:space="preserve">Osoby prawne </w:t>
            </w:r>
          </w:p>
          <w:p w:rsidR="00F75902" w:rsidRPr="006B7400" w:rsidRDefault="00F75902" w:rsidP="0005562F">
            <w:pPr>
              <w:spacing w:line="240" w:lineRule="auto"/>
              <w:jc w:val="center"/>
              <w:rPr>
                <w:rFonts w:eastAsia="Calibri"/>
              </w:rPr>
            </w:pPr>
          </w:p>
        </w:tc>
        <w:tc>
          <w:tcPr>
            <w:tcW w:w="2410" w:type="dxa"/>
            <w:vAlign w:val="center"/>
          </w:tcPr>
          <w:p w:rsidR="00F75902" w:rsidRDefault="00F75902" w:rsidP="0005562F">
            <w:pPr>
              <w:spacing w:line="240" w:lineRule="auto"/>
              <w:jc w:val="right"/>
              <w:rPr>
                <w:rFonts w:eastAsia="Calibri"/>
              </w:rPr>
            </w:pPr>
          </w:p>
          <w:p w:rsidR="008E306C" w:rsidRPr="008E306C" w:rsidRDefault="00F75902" w:rsidP="0005562F">
            <w:pPr>
              <w:spacing w:line="240" w:lineRule="auto"/>
              <w:jc w:val="right"/>
              <w:rPr>
                <w:rFonts w:eastAsia="Calibri"/>
                <w:color w:val="2E74B5" w:themeColor="accent1" w:themeShade="BF"/>
              </w:rPr>
            </w:pPr>
            <w:r w:rsidRPr="006B7400">
              <w:rPr>
                <w:rFonts w:eastAsia="Calibri"/>
              </w:rPr>
              <w:t xml:space="preserve">od </w:t>
            </w:r>
            <w:r w:rsidR="008E306C" w:rsidRPr="008E306C">
              <w:rPr>
                <w:rFonts w:eastAsia="Calibri"/>
                <w:color w:val="2E74B5" w:themeColor="accent1" w:themeShade="BF"/>
              </w:rPr>
              <w:t>2500,00</w:t>
            </w:r>
            <w:r w:rsidRPr="008E306C">
              <w:rPr>
                <w:rFonts w:eastAsia="Calibri"/>
                <w:color w:val="2E74B5" w:themeColor="accent1" w:themeShade="BF"/>
              </w:rPr>
              <w:t xml:space="preserve"> </w:t>
            </w:r>
            <w:r w:rsidRPr="006B7400">
              <w:rPr>
                <w:rFonts w:eastAsia="Calibri"/>
              </w:rPr>
              <w:br/>
              <w:t xml:space="preserve">do </w:t>
            </w:r>
            <w:r w:rsidR="008E306C" w:rsidRPr="008E306C">
              <w:rPr>
                <w:rFonts w:eastAsia="Calibri"/>
                <w:color w:val="2E74B5" w:themeColor="accent1" w:themeShade="BF"/>
              </w:rPr>
              <w:t>75 000,00</w:t>
            </w:r>
          </w:p>
          <w:p w:rsidR="00F75902" w:rsidRDefault="00F75902" w:rsidP="0090292C">
            <w:pPr>
              <w:spacing w:line="240" w:lineRule="auto"/>
              <w:jc w:val="right"/>
              <w:rPr>
                <w:rFonts w:eastAsia="Calibri"/>
              </w:rPr>
            </w:pPr>
            <w:r w:rsidRPr="006B7400">
              <w:rPr>
                <w:rFonts w:eastAsia="Calibri"/>
              </w:rPr>
              <w:t xml:space="preserve">do 100% </w:t>
            </w:r>
            <w:r>
              <w:rPr>
                <w:rFonts w:eastAsia="Calibri"/>
              </w:rPr>
              <w:t xml:space="preserve"> </w:t>
            </w:r>
            <w:r>
              <w:rPr>
                <w:rFonts w:eastAsia="Calibri"/>
              </w:rPr>
              <w:br/>
              <w:t xml:space="preserve">- </w:t>
            </w:r>
            <w:r w:rsidRPr="00323F97">
              <w:rPr>
                <w:rFonts w:eastAsia="Calibri"/>
              </w:rPr>
              <w:t>w przypadku wnioskodawców innych niż JSFP</w:t>
            </w:r>
            <w:r w:rsidRPr="00323F97">
              <w:rPr>
                <w:rStyle w:val="Odwoanieprzypisudolnego"/>
                <w:rFonts w:eastAsia="Calibri"/>
              </w:rPr>
              <w:footnoteReference w:id="10"/>
            </w:r>
            <w:r w:rsidRPr="00323F97">
              <w:rPr>
                <w:rFonts w:eastAsia="Calibri"/>
              </w:rPr>
              <w:t xml:space="preserve">,  </w:t>
            </w:r>
            <w:r w:rsidRPr="00323F97">
              <w:rPr>
                <w:rFonts w:eastAsia="Calibri"/>
              </w:rPr>
              <w:br/>
              <w:t xml:space="preserve">a w przypadku </w:t>
            </w:r>
            <w:r w:rsidRPr="006B7400">
              <w:rPr>
                <w:rFonts w:eastAsia="Calibri"/>
              </w:rPr>
              <w:t>gdy wnioskodawcą jest JSFP- zgodnie z Rozporządzeniem</w:t>
            </w:r>
            <w:r w:rsidRPr="006B7400">
              <w:rPr>
                <w:rStyle w:val="Odwoanieprzypisudolnego"/>
                <w:rFonts w:eastAsia="Calibri"/>
              </w:rPr>
              <w:footnoteReference w:id="11"/>
            </w:r>
            <w:r w:rsidRPr="006B7400">
              <w:rPr>
                <w:rFonts w:eastAsia="Calibri"/>
              </w:rPr>
              <w:t xml:space="preserve"> </w:t>
            </w:r>
          </w:p>
          <w:p w:rsidR="00F75902" w:rsidRDefault="00F75902" w:rsidP="0090292C">
            <w:pPr>
              <w:spacing w:line="240" w:lineRule="auto"/>
              <w:jc w:val="right"/>
              <w:rPr>
                <w:rFonts w:eastAsia="Calibri"/>
              </w:rPr>
            </w:pPr>
          </w:p>
          <w:p w:rsidR="00F75902" w:rsidRPr="006B7400" w:rsidRDefault="00F75902" w:rsidP="0090292C">
            <w:pPr>
              <w:spacing w:line="240" w:lineRule="auto"/>
              <w:jc w:val="right"/>
              <w:rPr>
                <w:rFonts w:eastAsia="Calibri"/>
              </w:rPr>
            </w:pP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Konkurs</w:t>
            </w:r>
          </w:p>
        </w:tc>
        <w:tc>
          <w:tcPr>
            <w:tcW w:w="1343" w:type="dxa"/>
            <w:vAlign w:val="center"/>
          </w:tcPr>
          <w:p w:rsidR="008E306C" w:rsidRPr="006B7400" w:rsidRDefault="008E306C" w:rsidP="0015331E">
            <w:pPr>
              <w:spacing w:line="240" w:lineRule="auto"/>
              <w:jc w:val="right"/>
              <w:rPr>
                <w:rFonts w:eastAsia="Calibri"/>
              </w:rPr>
            </w:pPr>
            <w:r w:rsidRPr="008E306C">
              <w:rPr>
                <w:rFonts w:eastAsia="Calibri"/>
                <w:color w:val="2E74B5" w:themeColor="accent1" w:themeShade="BF"/>
              </w:rPr>
              <w:t>708 750,00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Integracja i aktywizacja organizacji pozarządowych</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Doradztwo indywidualne;</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Realizacja </w:t>
            </w:r>
            <w:r>
              <w:rPr>
                <w:rFonts w:eastAsia="Calibri"/>
              </w:rPr>
              <w:t xml:space="preserve">co najmniej </w:t>
            </w:r>
            <w:r w:rsidRPr="00AA3C46">
              <w:rPr>
                <w:rFonts w:eastAsia="Calibri"/>
              </w:rPr>
              <w:t>4 wydarzeń;</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B964BC">
            <w:pPr>
              <w:numPr>
                <w:ilvl w:val="0"/>
                <w:numId w:val="13"/>
              </w:numPr>
              <w:spacing w:line="240" w:lineRule="auto"/>
              <w:ind w:left="318" w:hanging="284"/>
              <w:jc w:val="left"/>
              <w:rPr>
                <w:rFonts w:eastAsia="Calibri"/>
              </w:rPr>
            </w:pPr>
            <w:r w:rsidRPr="00174A70">
              <w:rPr>
                <w:rFonts w:eastAsia="Calibri"/>
              </w:rPr>
              <w:lastRenderedPageBreak/>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dofinansowaniem; wartość projektu </w:t>
            </w:r>
            <w:r w:rsidRPr="00174A70">
              <w:rPr>
                <w:rFonts w:eastAsia="Calibri"/>
              </w:rPr>
              <w:br/>
              <w:t xml:space="preserve">min. </w:t>
            </w:r>
            <w:r w:rsidR="008E306C" w:rsidRPr="008E306C">
              <w:rPr>
                <w:rFonts w:eastAsia="Calibri"/>
                <w:color w:val="2E74B5" w:themeColor="accent1" w:themeShade="BF"/>
              </w:rPr>
              <w:t>2500,00 euro</w:t>
            </w: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lastRenderedPageBreak/>
              <w:t xml:space="preserve">LGD / stowarzyszenia </w:t>
            </w:r>
            <w:r w:rsidRPr="00174A70">
              <w:rPr>
                <w:rFonts w:eastAsia="Calibri"/>
              </w:rPr>
              <w:br/>
              <w:t xml:space="preserve">i fundacje </w:t>
            </w:r>
          </w:p>
        </w:tc>
        <w:tc>
          <w:tcPr>
            <w:tcW w:w="2410" w:type="dxa"/>
            <w:vAlign w:val="center"/>
          </w:tcPr>
          <w:p w:rsidR="008E306C" w:rsidRPr="00174A70" w:rsidRDefault="00F75902" w:rsidP="0005562F">
            <w:pPr>
              <w:spacing w:line="240" w:lineRule="auto"/>
              <w:jc w:val="right"/>
              <w:rPr>
                <w:rFonts w:eastAsia="Calibri"/>
              </w:rPr>
            </w:pPr>
            <w:r>
              <w:rPr>
                <w:rFonts w:eastAsia="Calibri"/>
              </w:rPr>
              <w:t xml:space="preserve">do </w:t>
            </w:r>
            <w:r w:rsidR="008E306C" w:rsidRPr="008E306C">
              <w:rPr>
                <w:rFonts w:eastAsia="Calibri"/>
                <w:color w:val="2E74B5" w:themeColor="accent1" w:themeShade="BF"/>
              </w:rPr>
              <w:t>12 500,00</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Operacja własna</w:t>
            </w:r>
          </w:p>
        </w:tc>
        <w:tc>
          <w:tcPr>
            <w:tcW w:w="1343" w:type="dxa"/>
            <w:vAlign w:val="center"/>
          </w:tcPr>
          <w:p w:rsidR="008E306C" w:rsidRPr="00AA3C46" w:rsidRDefault="008E306C" w:rsidP="0005562F">
            <w:pPr>
              <w:spacing w:line="240" w:lineRule="auto"/>
              <w:jc w:val="right"/>
              <w:rPr>
                <w:rFonts w:eastAsia="Calibri"/>
              </w:rPr>
            </w:pPr>
            <w:r w:rsidRPr="008E306C">
              <w:rPr>
                <w:rFonts w:eastAsia="Calibri"/>
                <w:color w:val="2E74B5" w:themeColor="accent1" w:themeShade="BF"/>
              </w:rPr>
              <w:t>12 500,00</w:t>
            </w:r>
          </w:p>
        </w:tc>
      </w:tr>
      <w:tr w:rsidR="00F75902" w:rsidRPr="005B4BCB"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lastRenderedPageBreak/>
              <w:t>1.2.4</w:t>
            </w:r>
          </w:p>
        </w:tc>
        <w:tc>
          <w:tcPr>
            <w:tcW w:w="2489" w:type="dxa"/>
            <w:vAlign w:val="center"/>
          </w:tcPr>
          <w:p w:rsidR="00F75902" w:rsidRPr="00174A70" w:rsidRDefault="00F75902" w:rsidP="0005562F">
            <w:pPr>
              <w:spacing w:line="240" w:lineRule="auto"/>
              <w:jc w:val="left"/>
              <w:rPr>
                <w:rFonts w:eastAsia="Calibri"/>
              </w:rPr>
            </w:pPr>
            <w:r w:rsidRPr="00174A70">
              <w:rPr>
                <w:rFonts w:eastAsia="Times New Roman"/>
                <w:lang w:bidi="en-US"/>
              </w:rPr>
              <w:t xml:space="preserve">Animacja, edukacja </w:t>
            </w:r>
            <w:r w:rsidRPr="00174A70">
              <w:rPr>
                <w:rFonts w:eastAsia="Times New Roman"/>
                <w:lang w:bidi="en-US"/>
              </w:rPr>
              <w:br/>
              <w:t xml:space="preserve">i współpraca </w:t>
            </w:r>
            <w:r w:rsidRPr="00174A70">
              <w:rPr>
                <w:rFonts w:eastAsia="Times New Roman"/>
                <w:lang w:bidi="en-US"/>
              </w:rPr>
              <w:br/>
              <w:t>z mieszkańcami obszaru</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konkurs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Wyjazd studyjny;</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r>
              <w:rPr>
                <w:rFonts w:eastAsia="Calibri"/>
              </w:rPr>
              <w:t>, w tym udział w targach itp.</w:t>
            </w:r>
            <w:r w:rsidRPr="00174A70">
              <w:rPr>
                <w:rFonts w:eastAsia="Calibri"/>
              </w:rPr>
              <w:t xml:space="preserve">;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Realizacja zadań wynikających z Planu komunikacji ze społecznością lokalną.</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LGD</w:t>
            </w:r>
          </w:p>
        </w:tc>
        <w:tc>
          <w:tcPr>
            <w:tcW w:w="2410" w:type="dxa"/>
            <w:vAlign w:val="center"/>
          </w:tcPr>
          <w:p w:rsidR="00F75902" w:rsidRPr="00174A70" w:rsidRDefault="00F75902" w:rsidP="0005562F">
            <w:pPr>
              <w:spacing w:line="240" w:lineRule="auto"/>
              <w:jc w:val="right"/>
              <w:rPr>
                <w:rFonts w:eastAsia="Calibri"/>
              </w:rPr>
            </w:pPr>
            <w:r w:rsidRPr="00174A70">
              <w:rPr>
                <w:rFonts w:eastAsia="Calibri"/>
              </w:rPr>
              <w:t>100%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Aktywizacja</w:t>
            </w:r>
          </w:p>
        </w:tc>
        <w:tc>
          <w:tcPr>
            <w:tcW w:w="1343" w:type="dxa"/>
            <w:vAlign w:val="center"/>
          </w:tcPr>
          <w:p w:rsidR="008E306C" w:rsidRPr="005B4BCB" w:rsidRDefault="008E306C" w:rsidP="0005562F">
            <w:pPr>
              <w:spacing w:line="240" w:lineRule="auto"/>
              <w:jc w:val="right"/>
              <w:rPr>
                <w:rFonts w:eastAsia="Calibri"/>
              </w:rPr>
            </w:pPr>
            <w:r w:rsidRPr="008E306C">
              <w:rPr>
                <w:rFonts w:eastAsia="Calibri"/>
                <w:color w:val="2E74B5" w:themeColor="accent1" w:themeShade="BF"/>
              </w:rPr>
              <w:t>12 500,00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5</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Marketing obszaru LGD</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 xml:space="preserve">Zakup rzeczy i środków trwałych stanowi nie więcej niż 40% kosztów; </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Promowanie obszaru, produktów, usług lokalnych;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Zachowanie dziedzictwa lokalnego;</w:t>
            </w:r>
          </w:p>
          <w:p w:rsidR="00F75902" w:rsidRPr="00BF4F63" w:rsidRDefault="00F75902" w:rsidP="00BF4F63">
            <w:pPr>
              <w:numPr>
                <w:ilvl w:val="0"/>
                <w:numId w:val="13"/>
              </w:numPr>
              <w:spacing w:line="240" w:lineRule="auto"/>
              <w:ind w:left="318" w:hanging="284"/>
              <w:jc w:val="left"/>
              <w:rPr>
                <w:rFonts w:eastAsia="Calibri"/>
              </w:rPr>
            </w:pPr>
            <w:r w:rsidRPr="00BF4F63">
              <w:rPr>
                <w:rFonts w:eastAsia="Calibri"/>
              </w:rPr>
              <w:t xml:space="preserve">Możliwy wkład własny finansowy </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8E306C" w:rsidRPr="008E306C" w:rsidRDefault="00F75902" w:rsidP="0005562F">
            <w:pPr>
              <w:spacing w:line="240" w:lineRule="auto"/>
              <w:jc w:val="right"/>
              <w:rPr>
                <w:rFonts w:eastAsia="Calibri"/>
                <w:color w:val="2E74B5" w:themeColor="accent1" w:themeShade="BF"/>
              </w:rPr>
            </w:pPr>
            <w:r w:rsidRPr="006B7400">
              <w:rPr>
                <w:rFonts w:eastAsia="Calibri"/>
              </w:rPr>
              <w:t xml:space="preserve">od </w:t>
            </w:r>
            <w:r w:rsidR="008E306C" w:rsidRPr="008E306C">
              <w:rPr>
                <w:rFonts w:eastAsia="Calibri"/>
                <w:color w:val="2E74B5" w:themeColor="accent1" w:themeShade="BF"/>
              </w:rPr>
              <w:t>2 000,00</w:t>
            </w:r>
            <w:r w:rsidRPr="008E306C">
              <w:rPr>
                <w:rFonts w:eastAsia="Calibri"/>
                <w:color w:val="2E74B5" w:themeColor="accent1" w:themeShade="BF"/>
              </w:rPr>
              <w:t xml:space="preserve"> </w:t>
            </w:r>
            <w:r w:rsidRPr="006B7400">
              <w:rPr>
                <w:rFonts w:eastAsia="Calibri"/>
              </w:rPr>
              <w:br/>
              <w:t xml:space="preserve">do </w:t>
            </w:r>
            <w:r w:rsidR="008E306C" w:rsidRPr="008E306C">
              <w:rPr>
                <w:rFonts w:eastAsia="Calibri"/>
                <w:color w:val="2E74B5" w:themeColor="accent1" w:themeShade="BF"/>
              </w:rPr>
              <w:t>6250,00</w:t>
            </w:r>
          </w:p>
          <w:p w:rsidR="00F75902" w:rsidRPr="006B7400" w:rsidRDefault="00F75902" w:rsidP="0005562F">
            <w:pPr>
              <w:spacing w:line="240" w:lineRule="auto"/>
              <w:jc w:val="right"/>
              <w:rPr>
                <w:rFonts w:eastAsia="Calibri"/>
              </w:rPr>
            </w:pPr>
            <w:r w:rsidRPr="006B7400">
              <w:rPr>
                <w:rFonts w:eastAsia="Calibri"/>
              </w:rPr>
              <w:t>do 100%</w:t>
            </w: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Projekt grantowy</w:t>
            </w:r>
          </w:p>
        </w:tc>
        <w:tc>
          <w:tcPr>
            <w:tcW w:w="1343" w:type="dxa"/>
            <w:vAlign w:val="center"/>
          </w:tcPr>
          <w:p w:rsidR="008E306C" w:rsidRPr="006B7400" w:rsidRDefault="008E306C" w:rsidP="0005562F">
            <w:pPr>
              <w:spacing w:line="240" w:lineRule="auto"/>
              <w:jc w:val="right"/>
              <w:rPr>
                <w:rFonts w:eastAsia="Calibri"/>
              </w:rPr>
            </w:pPr>
            <w:r w:rsidRPr="008E306C">
              <w:rPr>
                <w:rFonts w:eastAsia="Calibri"/>
                <w:color w:val="2E74B5" w:themeColor="accent1" w:themeShade="BF"/>
              </w:rPr>
              <w:t>50 000,00</w:t>
            </w:r>
          </w:p>
        </w:tc>
      </w:tr>
      <w:tr w:rsidR="00F75902" w:rsidRPr="00174A70" w:rsidTr="002913AE">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t>1.2.6</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Podejmowanie działalności gospodarczej</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Rozwój przedsiębiorczości poprzez podejmowanie działalności gospodarczej;</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 xml:space="preserve">Rozwój przedsiębiorczości poprzez podejmowanie działalności gospodarczej </w:t>
            </w:r>
            <w:r w:rsidRPr="0019667D">
              <w:rPr>
                <w:rFonts w:eastAsia="Calibri"/>
              </w:rPr>
              <w:br/>
              <w:t>i podnoszenie kompetencji osób realizujących operacje.</w:t>
            </w:r>
          </w:p>
        </w:tc>
        <w:tc>
          <w:tcPr>
            <w:tcW w:w="1776" w:type="dxa"/>
            <w:vAlign w:val="center"/>
          </w:tcPr>
          <w:p w:rsidR="00F75902" w:rsidRPr="0019667D" w:rsidRDefault="00F75902" w:rsidP="0005562F">
            <w:pPr>
              <w:spacing w:line="240" w:lineRule="auto"/>
              <w:jc w:val="center"/>
              <w:rPr>
                <w:rFonts w:eastAsia="Calibri"/>
              </w:rPr>
            </w:pPr>
            <w:r w:rsidRPr="0019667D">
              <w:rPr>
                <w:rFonts w:eastAsia="Calibri"/>
              </w:rPr>
              <w:t>Osoby fizyczne</w:t>
            </w:r>
          </w:p>
        </w:tc>
        <w:tc>
          <w:tcPr>
            <w:tcW w:w="2410" w:type="dxa"/>
            <w:vAlign w:val="center"/>
          </w:tcPr>
          <w:p w:rsidR="008E306C" w:rsidRPr="008E306C" w:rsidRDefault="008E306C" w:rsidP="0005562F">
            <w:pPr>
              <w:spacing w:line="240" w:lineRule="auto"/>
              <w:jc w:val="right"/>
              <w:rPr>
                <w:rFonts w:eastAsia="Calibri"/>
                <w:color w:val="2E74B5" w:themeColor="accent1" w:themeShade="BF"/>
              </w:rPr>
            </w:pPr>
            <w:r w:rsidRPr="008E306C">
              <w:rPr>
                <w:rFonts w:eastAsia="Calibri"/>
                <w:color w:val="2E74B5" w:themeColor="accent1" w:themeShade="BF"/>
              </w:rPr>
              <w:t>20 000,00</w:t>
            </w:r>
          </w:p>
          <w:p w:rsidR="00F75902" w:rsidRPr="0019667D" w:rsidRDefault="00F75902" w:rsidP="0005562F">
            <w:pPr>
              <w:spacing w:line="240" w:lineRule="auto"/>
              <w:jc w:val="right"/>
              <w:rPr>
                <w:rFonts w:eastAsia="Calibri"/>
              </w:rPr>
            </w:pPr>
            <w:r w:rsidRPr="0019667D">
              <w:rPr>
                <w:rFonts w:eastAsia="Calibri"/>
              </w:rPr>
              <w:t>100 % (premia)</w:t>
            </w:r>
          </w:p>
        </w:tc>
        <w:tc>
          <w:tcPr>
            <w:tcW w:w="1492" w:type="dxa"/>
            <w:vAlign w:val="center"/>
          </w:tcPr>
          <w:p w:rsidR="00F75902" w:rsidRPr="0019667D" w:rsidRDefault="00F75902" w:rsidP="0005562F">
            <w:pPr>
              <w:spacing w:line="240" w:lineRule="auto"/>
              <w:jc w:val="center"/>
              <w:rPr>
                <w:rFonts w:eastAsia="Calibri"/>
              </w:rPr>
            </w:pPr>
            <w:r w:rsidRPr="0019667D">
              <w:rPr>
                <w:rFonts w:eastAsia="Calibri"/>
              </w:rPr>
              <w:t xml:space="preserve">Konkurs </w:t>
            </w:r>
          </w:p>
        </w:tc>
        <w:tc>
          <w:tcPr>
            <w:tcW w:w="1343" w:type="dxa"/>
            <w:vAlign w:val="center"/>
          </w:tcPr>
          <w:p w:rsidR="00F75902" w:rsidRPr="0019667D" w:rsidRDefault="008E306C" w:rsidP="0005562F">
            <w:pPr>
              <w:spacing w:line="240" w:lineRule="auto"/>
              <w:jc w:val="right"/>
              <w:rPr>
                <w:rFonts w:eastAsia="Calibri"/>
              </w:rPr>
            </w:pPr>
            <w:r w:rsidRPr="008E306C">
              <w:rPr>
                <w:rFonts w:eastAsia="Calibri"/>
                <w:color w:val="2E74B5" w:themeColor="accent1" w:themeShade="BF"/>
              </w:rPr>
              <w:t>380 000,00</w:t>
            </w:r>
            <w:r w:rsidR="00F75902" w:rsidRPr="008E306C">
              <w:rPr>
                <w:rFonts w:eastAsia="Calibri"/>
                <w:color w:val="2E74B5" w:themeColor="accent1" w:themeShade="BF"/>
              </w:rPr>
              <w:t xml:space="preserve"> </w:t>
            </w:r>
          </w:p>
        </w:tc>
      </w:tr>
      <w:tr w:rsidR="00F75902" w:rsidRPr="00174A70" w:rsidTr="002913AE">
        <w:trPr>
          <w:trHeight w:val="340"/>
          <w:jc w:val="center"/>
        </w:trPr>
        <w:tc>
          <w:tcPr>
            <w:tcW w:w="1009" w:type="dxa"/>
            <w:vAlign w:val="center"/>
          </w:tcPr>
          <w:p w:rsidR="00F75902" w:rsidRPr="00D11A5E" w:rsidRDefault="00F75902" w:rsidP="0005562F">
            <w:pPr>
              <w:spacing w:line="240" w:lineRule="auto"/>
              <w:jc w:val="center"/>
              <w:rPr>
                <w:rFonts w:eastAsia="Calibri"/>
              </w:rPr>
            </w:pPr>
            <w:r w:rsidRPr="00D11A5E">
              <w:rPr>
                <w:rFonts w:eastAsia="Calibri"/>
              </w:rPr>
              <w:t>1.2.7</w:t>
            </w:r>
          </w:p>
        </w:tc>
        <w:tc>
          <w:tcPr>
            <w:tcW w:w="2489" w:type="dxa"/>
            <w:vAlign w:val="center"/>
          </w:tcPr>
          <w:p w:rsidR="00F75902" w:rsidRPr="00D11A5E" w:rsidRDefault="00F75902" w:rsidP="0005562F">
            <w:pPr>
              <w:spacing w:line="240" w:lineRule="auto"/>
              <w:jc w:val="left"/>
              <w:rPr>
                <w:rFonts w:eastAsia="Calibri"/>
              </w:rPr>
            </w:pPr>
            <w:r w:rsidRPr="00D11A5E">
              <w:rPr>
                <w:rFonts w:eastAsia="Calibri"/>
              </w:rPr>
              <w:t>Podejmowanie działalności gospodarczej przez osoby do 29. roku życia</w:t>
            </w:r>
          </w:p>
        </w:tc>
        <w:tc>
          <w:tcPr>
            <w:tcW w:w="4814" w:type="dxa"/>
            <w:vAlign w:val="center"/>
          </w:tcPr>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t>Rozwój przedsiębiorczości poprzez podejmowanie działalności gospodarczej;</w:t>
            </w:r>
          </w:p>
          <w:p w:rsidR="00F75902" w:rsidRPr="00D11A5E" w:rsidRDefault="00F75902" w:rsidP="0005562F">
            <w:pPr>
              <w:numPr>
                <w:ilvl w:val="0"/>
                <w:numId w:val="13"/>
              </w:numPr>
              <w:spacing w:line="240" w:lineRule="auto"/>
              <w:ind w:left="318" w:hanging="284"/>
              <w:jc w:val="left"/>
              <w:rPr>
                <w:rFonts w:eastAsia="Calibri"/>
              </w:rPr>
            </w:pPr>
            <w:r w:rsidRPr="00D11A5E">
              <w:rPr>
                <w:rFonts w:eastAsia="Calibri"/>
              </w:rPr>
              <w:t xml:space="preserve">Rozwój przedsiębiorczości poprzez podejmowanie działalności gospodarczej </w:t>
            </w:r>
            <w:r w:rsidRPr="00D11A5E">
              <w:rPr>
                <w:rFonts w:eastAsia="Calibri"/>
              </w:rPr>
              <w:br/>
              <w:t xml:space="preserve">i podnoszenie kompetencji osób </w:t>
            </w:r>
            <w:r w:rsidRPr="00D11A5E">
              <w:rPr>
                <w:rFonts w:eastAsia="Calibri"/>
              </w:rPr>
              <w:lastRenderedPageBreak/>
              <w:t>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lastRenderedPageBreak/>
              <w:t xml:space="preserve">Osoby fizyczne </w:t>
            </w:r>
            <w:r w:rsidRPr="00174A70">
              <w:rPr>
                <w:rFonts w:eastAsia="Calibri"/>
              </w:rPr>
              <w:br/>
              <w:t>do 29. roku życia</w:t>
            </w:r>
          </w:p>
        </w:tc>
        <w:tc>
          <w:tcPr>
            <w:tcW w:w="2410" w:type="dxa"/>
            <w:vAlign w:val="center"/>
          </w:tcPr>
          <w:p w:rsidR="008E306C" w:rsidRPr="008E306C" w:rsidRDefault="008E306C" w:rsidP="008E306C">
            <w:pPr>
              <w:spacing w:line="240" w:lineRule="auto"/>
              <w:jc w:val="right"/>
              <w:rPr>
                <w:rFonts w:eastAsia="Calibri"/>
                <w:color w:val="2E74B5" w:themeColor="accent1" w:themeShade="BF"/>
              </w:rPr>
            </w:pPr>
            <w:r w:rsidRPr="008E306C">
              <w:rPr>
                <w:rFonts w:eastAsia="Calibri"/>
                <w:color w:val="2E74B5" w:themeColor="accent1" w:themeShade="BF"/>
              </w:rPr>
              <w:t>20 000,00</w:t>
            </w:r>
          </w:p>
          <w:p w:rsidR="008E306C" w:rsidRPr="00174A70" w:rsidRDefault="008E306C" w:rsidP="0005562F">
            <w:pPr>
              <w:spacing w:line="240" w:lineRule="auto"/>
              <w:jc w:val="right"/>
              <w:rPr>
                <w:rFonts w:eastAsia="Calibri"/>
              </w:rPr>
            </w:pPr>
          </w:p>
          <w:p w:rsidR="00F75902" w:rsidRPr="00174A70" w:rsidRDefault="00F75902" w:rsidP="0005562F">
            <w:pPr>
              <w:spacing w:line="240" w:lineRule="auto"/>
              <w:jc w:val="right"/>
              <w:rPr>
                <w:rFonts w:eastAsia="Calibri"/>
              </w:rPr>
            </w:pPr>
            <w:r w:rsidRPr="00174A70">
              <w:rPr>
                <w:rFonts w:eastAsia="Calibri"/>
              </w:rPr>
              <w:t>100 % (premia)</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Konkurs</w:t>
            </w:r>
          </w:p>
        </w:tc>
        <w:tc>
          <w:tcPr>
            <w:tcW w:w="1343" w:type="dxa"/>
            <w:vAlign w:val="center"/>
          </w:tcPr>
          <w:p w:rsidR="008E306C" w:rsidRPr="00174A70" w:rsidRDefault="008E306C" w:rsidP="0005562F">
            <w:pPr>
              <w:spacing w:line="240" w:lineRule="auto"/>
              <w:jc w:val="right"/>
              <w:rPr>
                <w:rFonts w:eastAsia="Calibri"/>
              </w:rPr>
            </w:pPr>
            <w:r w:rsidRPr="008E306C">
              <w:rPr>
                <w:rFonts w:eastAsia="Calibri"/>
                <w:color w:val="2E74B5" w:themeColor="accent1" w:themeShade="BF"/>
              </w:rPr>
              <w:t>140 000,00</w:t>
            </w:r>
          </w:p>
        </w:tc>
      </w:tr>
      <w:tr w:rsidR="00F75902" w:rsidRPr="00174A70" w:rsidTr="002913AE">
        <w:trPr>
          <w:trHeight w:val="340"/>
          <w:jc w:val="center"/>
        </w:trPr>
        <w:tc>
          <w:tcPr>
            <w:tcW w:w="1009" w:type="dxa"/>
            <w:vAlign w:val="center"/>
          </w:tcPr>
          <w:p w:rsidR="00F75902" w:rsidRPr="0019667D" w:rsidRDefault="00F75902" w:rsidP="0005562F">
            <w:pPr>
              <w:spacing w:line="240" w:lineRule="auto"/>
              <w:jc w:val="center"/>
              <w:rPr>
                <w:rFonts w:eastAsia="Calibri"/>
              </w:rPr>
            </w:pPr>
            <w:r w:rsidRPr="0019667D">
              <w:rPr>
                <w:rFonts w:eastAsia="Calibri"/>
              </w:rPr>
              <w:lastRenderedPageBreak/>
              <w:t>1.2.8</w:t>
            </w:r>
          </w:p>
        </w:tc>
        <w:tc>
          <w:tcPr>
            <w:tcW w:w="2489" w:type="dxa"/>
            <w:vAlign w:val="center"/>
          </w:tcPr>
          <w:p w:rsidR="00F75902" w:rsidRPr="0019667D" w:rsidRDefault="00F75902" w:rsidP="0005562F">
            <w:pPr>
              <w:spacing w:line="240" w:lineRule="auto"/>
              <w:jc w:val="left"/>
              <w:rPr>
                <w:rFonts w:eastAsia="Calibri"/>
              </w:rPr>
            </w:pPr>
            <w:r w:rsidRPr="0019667D">
              <w:rPr>
                <w:rFonts w:eastAsia="Calibri"/>
              </w:rPr>
              <w:t xml:space="preserve">Promocja dialogu międzypokoleniowego </w:t>
            </w:r>
          </w:p>
        </w:tc>
        <w:tc>
          <w:tcPr>
            <w:tcW w:w="4814" w:type="dxa"/>
            <w:vAlign w:val="center"/>
          </w:tcPr>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Konferencja, szkolenie, warsztat, spotkanie, festyn, akcja społeczna itp.;</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Zakup rzeczy i środków trwałych stanowi nie więcej niż 40% kosztów;</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Co najmniej 50% uczestników stanowią osoby w wieku 55+;</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Wzmocnienie kapitału społecznego;</w:t>
            </w:r>
          </w:p>
          <w:p w:rsidR="00F75902" w:rsidRPr="0019667D" w:rsidRDefault="00F75902" w:rsidP="0005562F">
            <w:pPr>
              <w:numPr>
                <w:ilvl w:val="0"/>
                <w:numId w:val="13"/>
              </w:numPr>
              <w:spacing w:line="240" w:lineRule="auto"/>
              <w:ind w:left="318" w:hanging="284"/>
              <w:jc w:val="left"/>
              <w:rPr>
                <w:rFonts w:eastAsia="Calibri"/>
              </w:rPr>
            </w:pPr>
            <w:r w:rsidRPr="0019667D">
              <w:rPr>
                <w:rFonts w:eastAsia="Calibri"/>
              </w:rPr>
              <w:t>Zachowanie dziedzictwa lokalnego;</w:t>
            </w:r>
          </w:p>
          <w:p w:rsidR="00F75902" w:rsidRPr="0019667D" w:rsidRDefault="00F75902" w:rsidP="00BF4F63">
            <w:pPr>
              <w:numPr>
                <w:ilvl w:val="0"/>
                <w:numId w:val="13"/>
              </w:numPr>
              <w:spacing w:line="240" w:lineRule="auto"/>
              <w:ind w:left="318" w:hanging="284"/>
              <w:jc w:val="left"/>
              <w:rPr>
                <w:rFonts w:eastAsia="Calibri"/>
              </w:rPr>
            </w:pPr>
            <w:r w:rsidRPr="0019667D">
              <w:rPr>
                <w:rFonts w:eastAsia="Calibri"/>
              </w:rPr>
              <w:t>Możliwy wkład własny finansowy</w:t>
            </w:r>
          </w:p>
        </w:tc>
        <w:tc>
          <w:tcPr>
            <w:tcW w:w="1776" w:type="dxa"/>
            <w:vAlign w:val="center"/>
          </w:tcPr>
          <w:p w:rsidR="00F75902" w:rsidRPr="0019667D" w:rsidRDefault="00F75902" w:rsidP="00D502D7">
            <w:pPr>
              <w:spacing w:line="240" w:lineRule="auto"/>
              <w:jc w:val="center"/>
              <w:rPr>
                <w:rFonts w:eastAsia="Calibri"/>
              </w:rPr>
            </w:pPr>
            <w:r w:rsidRPr="0019667D">
              <w:rPr>
                <w:rFonts w:eastAsia="Calibri"/>
              </w:rPr>
              <w:t xml:space="preserve">LGD/ zgodnie z PROW,  </w:t>
            </w:r>
            <w:r w:rsidRPr="0019667D">
              <w:rPr>
                <w:rFonts w:eastAsia="Calibri"/>
              </w:rPr>
              <w:br/>
              <w:t>z wyłączeniem JSFP</w:t>
            </w:r>
          </w:p>
        </w:tc>
        <w:tc>
          <w:tcPr>
            <w:tcW w:w="2410" w:type="dxa"/>
            <w:vAlign w:val="center"/>
          </w:tcPr>
          <w:p w:rsidR="00CE6999" w:rsidRPr="00CE6999" w:rsidRDefault="00F75902" w:rsidP="0005562F">
            <w:pPr>
              <w:spacing w:line="240" w:lineRule="auto"/>
              <w:jc w:val="right"/>
              <w:rPr>
                <w:rFonts w:eastAsia="Calibri"/>
                <w:color w:val="2E74B5" w:themeColor="accent1" w:themeShade="BF"/>
              </w:rPr>
            </w:pPr>
            <w:r w:rsidRPr="0019667D">
              <w:rPr>
                <w:rFonts w:eastAsia="Calibri"/>
              </w:rPr>
              <w:t xml:space="preserve">od </w:t>
            </w:r>
            <w:r w:rsidR="00CE6999" w:rsidRPr="00CE6999">
              <w:rPr>
                <w:rFonts w:eastAsia="Calibri"/>
                <w:color w:val="2E74B5" w:themeColor="accent1" w:themeShade="BF"/>
              </w:rPr>
              <w:t>2000,00</w:t>
            </w:r>
            <w:r w:rsidRPr="00CE6999">
              <w:rPr>
                <w:rFonts w:eastAsia="Calibri"/>
                <w:color w:val="2E74B5" w:themeColor="accent1" w:themeShade="BF"/>
              </w:rPr>
              <w:t xml:space="preserve"> </w:t>
            </w:r>
            <w:r w:rsidRPr="0019667D">
              <w:rPr>
                <w:rFonts w:eastAsia="Calibri"/>
              </w:rPr>
              <w:br/>
              <w:t xml:space="preserve">do </w:t>
            </w:r>
            <w:r w:rsidR="00CE6999" w:rsidRPr="00CE6999">
              <w:rPr>
                <w:rFonts w:eastAsia="Calibri"/>
                <w:color w:val="2E74B5" w:themeColor="accent1" w:themeShade="BF"/>
              </w:rPr>
              <w:t>8500,00</w:t>
            </w:r>
          </w:p>
          <w:p w:rsidR="00F75902" w:rsidRPr="0019667D" w:rsidRDefault="00F75902" w:rsidP="0005562F">
            <w:pPr>
              <w:spacing w:line="240" w:lineRule="auto"/>
              <w:jc w:val="right"/>
              <w:rPr>
                <w:rFonts w:eastAsia="Calibri"/>
              </w:rPr>
            </w:pPr>
            <w:r w:rsidRPr="0019667D">
              <w:rPr>
                <w:rFonts w:eastAsia="Calibri"/>
              </w:rPr>
              <w:t>do 100%</w:t>
            </w:r>
          </w:p>
        </w:tc>
        <w:tc>
          <w:tcPr>
            <w:tcW w:w="1492" w:type="dxa"/>
            <w:vAlign w:val="center"/>
          </w:tcPr>
          <w:p w:rsidR="00F75902" w:rsidRPr="0019667D" w:rsidRDefault="00F75902" w:rsidP="0005562F">
            <w:pPr>
              <w:spacing w:line="240" w:lineRule="auto"/>
              <w:jc w:val="center"/>
              <w:rPr>
                <w:rFonts w:eastAsia="Calibri"/>
              </w:rPr>
            </w:pPr>
            <w:r w:rsidRPr="0019667D">
              <w:rPr>
                <w:rFonts w:eastAsia="Calibri"/>
              </w:rPr>
              <w:t>Projekt grantowy</w:t>
            </w:r>
          </w:p>
        </w:tc>
        <w:tc>
          <w:tcPr>
            <w:tcW w:w="1343" w:type="dxa"/>
            <w:vAlign w:val="center"/>
          </w:tcPr>
          <w:p w:rsidR="008E306C" w:rsidRPr="0019667D" w:rsidRDefault="008E306C" w:rsidP="0005562F">
            <w:pPr>
              <w:spacing w:line="240" w:lineRule="auto"/>
              <w:jc w:val="right"/>
              <w:rPr>
                <w:rFonts w:eastAsia="Calibri"/>
              </w:rPr>
            </w:pPr>
            <w:r w:rsidRPr="008E306C">
              <w:rPr>
                <w:rFonts w:eastAsia="Calibri"/>
                <w:color w:val="2E74B5" w:themeColor="accent1" w:themeShade="BF"/>
              </w:rPr>
              <w:t>75 000,00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9</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Przedsiębiorczość na obszarach wiejskich – dobre przykłady</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Konferencja, szkolenie, warsztat, spotkanie, festyn, akcja społeczna itp.;</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Wyjazd studyjny; </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Promowanie obszaru, produktów, usług lokalnych;</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Wzmocnienie kapitału społecznego;</w:t>
            </w:r>
          </w:p>
          <w:p w:rsidR="00F75902" w:rsidRPr="00174A70" w:rsidRDefault="00F75902" w:rsidP="0005562F">
            <w:pPr>
              <w:numPr>
                <w:ilvl w:val="0"/>
                <w:numId w:val="13"/>
              </w:numPr>
              <w:spacing w:line="240" w:lineRule="auto"/>
              <w:ind w:left="318" w:hanging="284"/>
              <w:jc w:val="left"/>
              <w:rPr>
                <w:rFonts w:eastAsia="Calibri"/>
              </w:rPr>
            </w:pPr>
            <w:r>
              <w:rPr>
                <w:rFonts w:eastAsia="Calibri"/>
              </w:rPr>
              <w:t xml:space="preserve">Realizacja </w:t>
            </w:r>
            <w:r w:rsidRPr="00D53E41">
              <w:rPr>
                <w:rFonts w:eastAsia="Calibri"/>
              </w:rPr>
              <w:t>2 wydarzeń</w:t>
            </w:r>
            <w:r w:rsidRPr="00174A70">
              <w:rPr>
                <w:rFonts w:eastAsia="Calibri"/>
              </w:rPr>
              <w:t>;</w:t>
            </w:r>
          </w:p>
          <w:p w:rsidR="00F75902" w:rsidRDefault="00F75902" w:rsidP="0005562F">
            <w:pPr>
              <w:numPr>
                <w:ilvl w:val="0"/>
                <w:numId w:val="13"/>
              </w:numPr>
              <w:spacing w:line="240" w:lineRule="auto"/>
              <w:ind w:left="318" w:hanging="284"/>
              <w:jc w:val="left"/>
              <w:rPr>
                <w:rFonts w:eastAsia="Calibri"/>
              </w:rPr>
            </w:pPr>
            <w:r w:rsidRPr="00174A70">
              <w:rPr>
                <w:rFonts w:eastAsia="Calibri"/>
              </w:rPr>
              <w:t xml:space="preserve">Podmiot realizujący operację posiada siedzibę bądź oddział powyżej 24 miesięcy na obszarze LGD oraz doświadczenie </w:t>
            </w:r>
            <w:r w:rsidRPr="00174A70">
              <w:rPr>
                <w:rFonts w:eastAsia="Calibri"/>
              </w:rPr>
              <w:br/>
              <w:t xml:space="preserve">w realizacji i rozliczeniu projektu </w:t>
            </w:r>
            <w:r w:rsidRPr="00174A70">
              <w:rPr>
                <w:rFonts w:eastAsia="Calibri"/>
              </w:rPr>
              <w:br/>
              <w:t xml:space="preserve">z dofinansowaniem; wartość projektu </w:t>
            </w:r>
            <w:r w:rsidRPr="00174A70">
              <w:rPr>
                <w:rFonts w:eastAsia="Calibri"/>
              </w:rPr>
              <w:br/>
              <w:t xml:space="preserve">min. </w:t>
            </w:r>
            <w:r w:rsidRPr="00787B75">
              <w:rPr>
                <w:rFonts w:eastAsia="Calibri"/>
                <w:strike/>
              </w:rPr>
              <w:t>10 000 zł.</w:t>
            </w:r>
            <w:r w:rsidR="008E306C" w:rsidRPr="008E306C">
              <w:rPr>
                <w:rFonts w:eastAsia="Calibri"/>
                <w:color w:val="2E74B5" w:themeColor="accent1" w:themeShade="BF"/>
              </w:rPr>
              <w:t xml:space="preserve"> 2500,00 euro</w:t>
            </w:r>
          </w:p>
          <w:p w:rsidR="00F75902" w:rsidRPr="00174A70" w:rsidRDefault="00F75902" w:rsidP="00C07157">
            <w:pPr>
              <w:spacing w:line="240" w:lineRule="auto"/>
              <w:ind w:left="318"/>
              <w:jc w:val="left"/>
              <w:rPr>
                <w:rFonts w:eastAsia="Calibri"/>
              </w:rPr>
            </w:pPr>
          </w:p>
        </w:tc>
        <w:tc>
          <w:tcPr>
            <w:tcW w:w="1776" w:type="dxa"/>
            <w:vAlign w:val="center"/>
          </w:tcPr>
          <w:p w:rsidR="00F75902" w:rsidRPr="00174A70" w:rsidRDefault="00F75902" w:rsidP="0005562F">
            <w:pPr>
              <w:spacing w:after="160" w:line="240" w:lineRule="auto"/>
              <w:contextualSpacing/>
              <w:jc w:val="center"/>
              <w:rPr>
                <w:rFonts w:eastAsia="Calibri"/>
              </w:rPr>
            </w:pPr>
            <w:r w:rsidRPr="00174A70">
              <w:rPr>
                <w:rFonts w:eastAsia="Calibri"/>
              </w:rPr>
              <w:t xml:space="preserve">LGD / stowarzyszenia </w:t>
            </w:r>
            <w:r w:rsidRPr="00174A70">
              <w:rPr>
                <w:rFonts w:eastAsia="Calibri"/>
              </w:rPr>
              <w:br/>
              <w:t>i fundacje</w:t>
            </w:r>
          </w:p>
        </w:tc>
        <w:tc>
          <w:tcPr>
            <w:tcW w:w="2410" w:type="dxa"/>
            <w:vAlign w:val="center"/>
          </w:tcPr>
          <w:p w:rsidR="008E306C" w:rsidRPr="00AA3C46" w:rsidRDefault="00F75902" w:rsidP="0005562F">
            <w:pPr>
              <w:spacing w:line="240" w:lineRule="auto"/>
              <w:jc w:val="right"/>
              <w:rPr>
                <w:rFonts w:eastAsia="Calibri"/>
              </w:rPr>
            </w:pPr>
            <w:r w:rsidRPr="00AA3C46">
              <w:rPr>
                <w:rFonts w:eastAsia="Calibri"/>
              </w:rPr>
              <w:t xml:space="preserve">do </w:t>
            </w:r>
            <w:r w:rsidR="008E306C" w:rsidRPr="008E306C">
              <w:rPr>
                <w:rFonts w:eastAsia="Calibri"/>
                <w:color w:val="2E74B5" w:themeColor="accent1" w:themeShade="BF"/>
              </w:rPr>
              <w:t>12 500,00</w:t>
            </w:r>
          </w:p>
          <w:p w:rsidR="00F75902" w:rsidRPr="00704B2A" w:rsidRDefault="00F75902" w:rsidP="0005562F">
            <w:pPr>
              <w:spacing w:line="240" w:lineRule="auto"/>
              <w:jc w:val="right"/>
              <w:rPr>
                <w:rFonts w:eastAsia="Calibri"/>
                <w:color w:val="FF0000"/>
              </w:rPr>
            </w:pPr>
            <w:r w:rsidRPr="004274AC">
              <w:rPr>
                <w:rFonts w:eastAsia="Calibri"/>
              </w:rPr>
              <w:t>do 97%</w:t>
            </w:r>
          </w:p>
        </w:tc>
        <w:tc>
          <w:tcPr>
            <w:tcW w:w="1492" w:type="dxa"/>
            <w:vAlign w:val="center"/>
          </w:tcPr>
          <w:p w:rsidR="00F75902" w:rsidRPr="00AA3C46" w:rsidRDefault="00F75902" w:rsidP="0005562F">
            <w:pPr>
              <w:spacing w:line="240" w:lineRule="auto"/>
              <w:jc w:val="center"/>
              <w:rPr>
                <w:rFonts w:eastAsia="Calibri"/>
              </w:rPr>
            </w:pPr>
            <w:r w:rsidRPr="00AA3C46">
              <w:rPr>
                <w:rFonts w:eastAsia="Calibri"/>
              </w:rPr>
              <w:t>Operacja własna</w:t>
            </w:r>
          </w:p>
        </w:tc>
        <w:tc>
          <w:tcPr>
            <w:tcW w:w="1343" w:type="dxa"/>
            <w:vAlign w:val="center"/>
          </w:tcPr>
          <w:p w:rsidR="008E306C" w:rsidRPr="00AA3C46" w:rsidRDefault="008E306C" w:rsidP="0005562F">
            <w:pPr>
              <w:spacing w:line="240" w:lineRule="auto"/>
              <w:jc w:val="right"/>
              <w:rPr>
                <w:rFonts w:eastAsia="Calibri"/>
              </w:rPr>
            </w:pPr>
            <w:r w:rsidRPr="008E306C">
              <w:rPr>
                <w:rFonts w:eastAsia="Calibri"/>
                <w:color w:val="2E74B5" w:themeColor="accent1" w:themeShade="BF"/>
              </w:rPr>
              <w:t>12 500,00</w:t>
            </w:r>
          </w:p>
        </w:tc>
      </w:tr>
      <w:tr w:rsidR="00F75902" w:rsidRPr="00174A70" w:rsidTr="002913AE">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br w:type="page"/>
              <w:t>1.2.10</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Rozwój działalności gospodarczej</w:t>
            </w:r>
          </w:p>
        </w:tc>
        <w:tc>
          <w:tcPr>
            <w:tcW w:w="4814" w:type="dxa"/>
            <w:vAlign w:val="center"/>
          </w:tcPr>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Rozwój przedsiębiorczości poprzez rozwijanie działalności gospodarczej;</w:t>
            </w:r>
          </w:p>
          <w:p w:rsidR="00F75902" w:rsidRPr="00174A70" w:rsidRDefault="00F75902" w:rsidP="0005562F">
            <w:pPr>
              <w:numPr>
                <w:ilvl w:val="0"/>
                <w:numId w:val="13"/>
              </w:numPr>
              <w:spacing w:line="240" w:lineRule="auto"/>
              <w:ind w:left="318" w:hanging="284"/>
              <w:jc w:val="left"/>
              <w:rPr>
                <w:rFonts w:eastAsia="Calibri"/>
              </w:rPr>
            </w:pPr>
            <w:r w:rsidRPr="00174A70">
              <w:rPr>
                <w:rFonts w:eastAsia="Calibri"/>
              </w:rPr>
              <w:t xml:space="preserve">Rozwój przedsiębiorczości poprzez rozwijanie działalności gospodarczej </w:t>
            </w:r>
            <w:r w:rsidRPr="00174A70">
              <w:rPr>
                <w:rFonts w:eastAsia="Calibri"/>
              </w:rPr>
              <w:br/>
              <w:t>i podnoszenie kompetencji osób realizujących operacje.</w:t>
            </w:r>
          </w:p>
        </w:tc>
        <w:tc>
          <w:tcPr>
            <w:tcW w:w="1776" w:type="dxa"/>
            <w:vAlign w:val="center"/>
          </w:tcPr>
          <w:p w:rsidR="00F75902" w:rsidRPr="00174A70" w:rsidRDefault="00F75902" w:rsidP="0005562F">
            <w:pPr>
              <w:spacing w:line="240" w:lineRule="auto"/>
              <w:jc w:val="center"/>
              <w:rPr>
                <w:rFonts w:eastAsia="Calibri"/>
              </w:rPr>
            </w:pPr>
            <w:r w:rsidRPr="00174A70">
              <w:rPr>
                <w:rFonts w:eastAsia="Calibri"/>
              </w:rPr>
              <w:t>Osoby fizyczne</w:t>
            </w:r>
            <w:r w:rsidRPr="00174A70">
              <w:rPr>
                <w:rFonts w:eastAsia="Calibri"/>
              </w:rPr>
              <w:br/>
              <w:t>i osoby prawne prowadzące działalność gospodarczą</w:t>
            </w:r>
          </w:p>
        </w:tc>
        <w:tc>
          <w:tcPr>
            <w:tcW w:w="2410" w:type="dxa"/>
            <w:vAlign w:val="center"/>
          </w:tcPr>
          <w:p w:rsidR="00787B75" w:rsidRPr="008E306C" w:rsidRDefault="00F75902" w:rsidP="00787B75">
            <w:pPr>
              <w:spacing w:line="240" w:lineRule="auto"/>
              <w:jc w:val="right"/>
              <w:rPr>
                <w:rFonts w:eastAsia="Calibri"/>
                <w:color w:val="2E74B5" w:themeColor="accent1" w:themeShade="BF"/>
              </w:rPr>
            </w:pPr>
            <w:r w:rsidRPr="00174A70">
              <w:rPr>
                <w:rFonts w:eastAsia="Calibri"/>
              </w:rPr>
              <w:t xml:space="preserve">od </w:t>
            </w:r>
            <w:r w:rsidR="00787B75" w:rsidRPr="008E306C">
              <w:rPr>
                <w:rFonts w:eastAsia="Calibri"/>
                <w:color w:val="2E74B5" w:themeColor="accent1" w:themeShade="BF"/>
              </w:rPr>
              <w:t xml:space="preserve">6251,00 </w:t>
            </w:r>
          </w:p>
          <w:p w:rsidR="00787B75" w:rsidRPr="00787B75" w:rsidRDefault="00787B75" w:rsidP="0005562F">
            <w:pPr>
              <w:spacing w:line="240" w:lineRule="auto"/>
              <w:jc w:val="right"/>
              <w:rPr>
                <w:rFonts w:eastAsia="Calibri"/>
                <w:color w:val="2E74B5" w:themeColor="accent1" w:themeShade="BF"/>
              </w:rPr>
            </w:pPr>
            <w:r>
              <w:rPr>
                <w:rFonts w:eastAsia="Calibri"/>
              </w:rPr>
              <w:t xml:space="preserve"> </w:t>
            </w:r>
            <w:r w:rsidR="00F75902" w:rsidRPr="00174A70">
              <w:rPr>
                <w:rFonts w:eastAsia="Calibri"/>
              </w:rPr>
              <w:t xml:space="preserve">do </w:t>
            </w:r>
            <w:r w:rsidRPr="00787B75">
              <w:rPr>
                <w:rFonts w:eastAsia="Calibri"/>
                <w:color w:val="2E74B5" w:themeColor="accent1" w:themeShade="BF"/>
              </w:rPr>
              <w:t>50 000,00</w:t>
            </w:r>
          </w:p>
          <w:p w:rsidR="00F75902" w:rsidRPr="00174A70" w:rsidRDefault="00F75902" w:rsidP="0005562F">
            <w:pPr>
              <w:spacing w:line="240" w:lineRule="auto"/>
              <w:jc w:val="right"/>
              <w:rPr>
                <w:rFonts w:eastAsia="Calibri"/>
              </w:rPr>
            </w:pPr>
            <w:r w:rsidRPr="00174A70">
              <w:rPr>
                <w:rFonts w:eastAsia="Calibri"/>
              </w:rPr>
              <w:t>do 70%</w:t>
            </w:r>
          </w:p>
        </w:tc>
        <w:tc>
          <w:tcPr>
            <w:tcW w:w="1492" w:type="dxa"/>
            <w:vAlign w:val="center"/>
          </w:tcPr>
          <w:p w:rsidR="00F75902" w:rsidRPr="00174A70" w:rsidRDefault="00F75902" w:rsidP="0005562F">
            <w:pPr>
              <w:spacing w:line="240" w:lineRule="auto"/>
              <w:jc w:val="center"/>
              <w:rPr>
                <w:rFonts w:eastAsia="Calibri"/>
              </w:rPr>
            </w:pPr>
            <w:r w:rsidRPr="00174A70">
              <w:rPr>
                <w:rFonts w:eastAsia="Calibri"/>
              </w:rPr>
              <w:t>Konkurs</w:t>
            </w:r>
          </w:p>
        </w:tc>
        <w:tc>
          <w:tcPr>
            <w:tcW w:w="1343" w:type="dxa"/>
            <w:vAlign w:val="center"/>
          </w:tcPr>
          <w:p w:rsidR="00787B75" w:rsidRPr="00174A70" w:rsidRDefault="00787B75" w:rsidP="0005562F">
            <w:pPr>
              <w:spacing w:line="240" w:lineRule="auto"/>
              <w:jc w:val="right"/>
              <w:rPr>
                <w:rFonts w:eastAsia="Calibri"/>
              </w:rPr>
            </w:pPr>
            <w:r w:rsidRPr="00787B75">
              <w:rPr>
                <w:rFonts w:eastAsia="Calibri"/>
                <w:color w:val="2E74B5" w:themeColor="accent1" w:themeShade="BF"/>
              </w:rPr>
              <w:t>500 000,00</w:t>
            </w:r>
          </w:p>
        </w:tc>
      </w:tr>
      <w:tr w:rsidR="00F75902" w:rsidRPr="00174A70" w:rsidTr="002913AE">
        <w:trPr>
          <w:trHeight w:val="340"/>
          <w:jc w:val="center"/>
        </w:trPr>
        <w:tc>
          <w:tcPr>
            <w:tcW w:w="1009" w:type="dxa"/>
            <w:vAlign w:val="center"/>
          </w:tcPr>
          <w:p w:rsidR="00F75902" w:rsidRPr="005B4BCB" w:rsidRDefault="00F75902" w:rsidP="0005562F">
            <w:pPr>
              <w:spacing w:line="240" w:lineRule="auto"/>
              <w:jc w:val="center"/>
              <w:rPr>
                <w:rFonts w:eastAsia="Calibri"/>
              </w:rPr>
            </w:pPr>
            <w:r w:rsidRPr="005B4BCB">
              <w:rPr>
                <w:rFonts w:eastAsia="Calibri"/>
              </w:rPr>
              <w:t>1.2.11</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 xml:space="preserve">Wzmocnienie kapitału społecznego poprzez działania edukacyjne </w:t>
            </w:r>
          </w:p>
        </w:tc>
        <w:tc>
          <w:tcPr>
            <w:tcW w:w="4814" w:type="dxa"/>
            <w:vAlign w:val="center"/>
          </w:tcPr>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Szkolenie, warsztat itp.;</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Zakup rzeczy i środków trwałych stanowi nie więcej niż 40% kosztów</w:t>
            </w:r>
            <w:r>
              <w:rPr>
                <w:rFonts w:eastAsia="Calibri"/>
              </w:rPr>
              <w:t xml:space="preserve"> </w:t>
            </w:r>
            <w:r w:rsidRPr="00BF4F63">
              <w:rPr>
                <w:rFonts w:eastAsia="Calibri"/>
              </w:rPr>
              <w:lastRenderedPageBreak/>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lastRenderedPageBreak/>
              <w:t xml:space="preserve">LGD/ zgodnie z PROW,  </w:t>
            </w:r>
            <w:r w:rsidRPr="00841D29">
              <w:rPr>
                <w:rFonts w:eastAsia="Calibri"/>
              </w:rPr>
              <w:br/>
              <w:t xml:space="preserve">z wyłączeniem </w:t>
            </w:r>
            <w:r w:rsidRPr="00841D29">
              <w:rPr>
                <w:rFonts w:eastAsia="Calibri"/>
              </w:rPr>
              <w:lastRenderedPageBreak/>
              <w:t>JSFP</w:t>
            </w:r>
          </w:p>
        </w:tc>
        <w:tc>
          <w:tcPr>
            <w:tcW w:w="2410" w:type="dxa"/>
            <w:vAlign w:val="center"/>
          </w:tcPr>
          <w:p w:rsidR="00787B75" w:rsidRPr="00787B75" w:rsidRDefault="00F75902" w:rsidP="0005562F">
            <w:pPr>
              <w:spacing w:line="240" w:lineRule="auto"/>
              <w:jc w:val="right"/>
              <w:rPr>
                <w:rFonts w:eastAsia="Calibri"/>
                <w:color w:val="2E74B5" w:themeColor="accent1" w:themeShade="BF"/>
              </w:rPr>
            </w:pPr>
            <w:r w:rsidRPr="006B7400">
              <w:rPr>
                <w:rFonts w:eastAsia="Calibri"/>
              </w:rPr>
              <w:lastRenderedPageBreak/>
              <w:t xml:space="preserve">od </w:t>
            </w:r>
            <w:r w:rsidR="00787B75" w:rsidRPr="00787B75">
              <w:rPr>
                <w:rFonts w:eastAsia="Calibri"/>
                <w:color w:val="2E74B5" w:themeColor="accent1" w:themeShade="BF"/>
              </w:rPr>
              <w:t>1 250,00</w:t>
            </w:r>
            <w:r w:rsidRPr="00787B75">
              <w:rPr>
                <w:rFonts w:eastAsia="Calibri"/>
                <w:color w:val="2E74B5" w:themeColor="accent1" w:themeShade="BF"/>
              </w:rPr>
              <w:t xml:space="preserve"> </w:t>
            </w:r>
            <w:r w:rsidRPr="006B7400">
              <w:rPr>
                <w:rFonts w:eastAsia="Calibri"/>
              </w:rPr>
              <w:br/>
              <w:t xml:space="preserve">do </w:t>
            </w:r>
            <w:r w:rsidR="00787B75" w:rsidRPr="00787B75">
              <w:rPr>
                <w:rFonts w:eastAsia="Calibri"/>
                <w:color w:val="2E74B5" w:themeColor="accent1" w:themeShade="BF"/>
              </w:rPr>
              <w:t>3750,00</w:t>
            </w:r>
          </w:p>
          <w:p w:rsidR="00F75902" w:rsidRPr="006B7400" w:rsidRDefault="00F75902" w:rsidP="0005562F">
            <w:pPr>
              <w:spacing w:line="240" w:lineRule="auto"/>
              <w:jc w:val="right"/>
              <w:rPr>
                <w:rFonts w:eastAsia="Calibri"/>
              </w:rPr>
            </w:pPr>
            <w:r w:rsidRPr="006B7400">
              <w:rPr>
                <w:rFonts w:eastAsia="Calibri"/>
              </w:rPr>
              <w:t>do 100%</w:t>
            </w:r>
          </w:p>
        </w:tc>
        <w:tc>
          <w:tcPr>
            <w:tcW w:w="1492" w:type="dxa"/>
            <w:vAlign w:val="center"/>
          </w:tcPr>
          <w:p w:rsidR="00F75902" w:rsidRPr="006B7400" w:rsidRDefault="00F75902" w:rsidP="0005562F">
            <w:pPr>
              <w:spacing w:line="240" w:lineRule="auto"/>
              <w:jc w:val="center"/>
              <w:rPr>
                <w:rFonts w:eastAsia="Calibri"/>
              </w:rPr>
            </w:pPr>
            <w:r w:rsidRPr="006B7400">
              <w:rPr>
                <w:rFonts w:eastAsia="Calibri"/>
              </w:rPr>
              <w:t>Projekt grantowy</w:t>
            </w:r>
          </w:p>
        </w:tc>
        <w:tc>
          <w:tcPr>
            <w:tcW w:w="1343" w:type="dxa"/>
            <w:vAlign w:val="center"/>
          </w:tcPr>
          <w:p w:rsidR="00787B75" w:rsidRPr="006B7400" w:rsidRDefault="00787B75" w:rsidP="0015331E">
            <w:pPr>
              <w:spacing w:line="240" w:lineRule="auto"/>
              <w:jc w:val="right"/>
              <w:rPr>
                <w:rFonts w:eastAsia="Calibri"/>
              </w:rPr>
            </w:pPr>
            <w:r w:rsidRPr="00787B75">
              <w:rPr>
                <w:rFonts w:eastAsia="Calibri"/>
                <w:color w:val="2E74B5" w:themeColor="accent1" w:themeShade="BF"/>
              </w:rPr>
              <w:t>2 8750,00</w:t>
            </w:r>
          </w:p>
        </w:tc>
      </w:tr>
      <w:tr w:rsidR="00F75902" w:rsidRPr="00B917BC" w:rsidTr="002913AE">
        <w:trPr>
          <w:trHeight w:val="340"/>
          <w:jc w:val="center"/>
        </w:trPr>
        <w:tc>
          <w:tcPr>
            <w:tcW w:w="1009" w:type="dxa"/>
            <w:vAlign w:val="center"/>
          </w:tcPr>
          <w:p w:rsidR="00F75902" w:rsidRPr="005B4BCB" w:rsidRDefault="00F75902" w:rsidP="00691B55">
            <w:pPr>
              <w:spacing w:line="240" w:lineRule="auto"/>
              <w:jc w:val="center"/>
              <w:rPr>
                <w:rFonts w:eastAsia="Calibri"/>
              </w:rPr>
            </w:pPr>
            <w:r w:rsidRPr="005B4BCB">
              <w:rPr>
                <w:rFonts w:eastAsia="Calibri"/>
              </w:rPr>
              <w:lastRenderedPageBreak/>
              <w:t>1.2.12</w:t>
            </w:r>
          </w:p>
        </w:tc>
        <w:tc>
          <w:tcPr>
            <w:tcW w:w="2489" w:type="dxa"/>
            <w:vAlign w:val="center"/>
          </w:tcPr>
          <w:p w:rsidR="00F75902" w:rsidRPr="005B4BCB" w:rsidRDefault="00F75902" w:rsidP="0005562F">
            <w:pPr>
              <w:spacing w:line="240" w:lineRule="auto"/>
              <w:jc w:val="left"/>
              <w:rPr>
                <w:rFonts w:eastAsia="Calibri"/>
              </w:rPr>
            </w:pPr>
            <w:r w:rsidRPr="005B4BCB">
              <w:rPr>
                <w:rFonts w:eastAsia="Calibri"/>
              </w:rPr>
              <w:t>Praktyczna edukacja ekologiczna</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 xml:space="preserve">Szkolenie (min. </w:t>
            </w:r>
            <w:r w:rsidRPr="00BF4F63">
              <w:rPr>
                <w:rFonts w:eastAsia="Calibri"/>
              </w:rPr>
              <w:t>50%</w:t>
            </w:r>
            <w:r w:rsidRPr="00841D29">
              <w:rPr>
                <w:rFonts w:eastAsia="Calibri"/>
              </w:rPr>
              <w:t>zajęć praktycznych), warsztat, spotkanie, festyn itp.;</w:t>
            </w:r>
          </w:p>
          <w:p w:rsidR="00F75902" w:rsidRPr="006D0471" w:rsidRDefault="00F75902" w:rsidP="006D0471">
            <w:pPr>
              <w:numPr>
                <w:ilvl w:val="0"/>
                <w:numId w:val="13"/>
              </w:numPr>
              <w:spacing w:line="240" w:lineRule="auto"/>
              <w:ind w:left="318" w:hanging="284"/>
              <w:jc w:val="left"/>
              <w:rPr>
                <w:rFonts w:eastAsia="Calibri"/>
              </w:rPr>
            </w:pPr>
            <w:r w:rsidRPr="006D0471">
              <w:rPr>
                <w:rFonts w:eastAsia="Calibri"/>
              </w:rPr>
              <w:t>Zakup rzeczy i środków trwałych stanowi nie więcej niż 40%</w:t>
            </w:r>
            <w:r w:rsidRPr="006D0471">
              <w:rPr>
                <w:rFonts w:eastAsia="Calibri"/>
                <w:color w:val="FF0000"/>
              </w:rPr>
              <w:t xml:space="preserve"> </w:t>
            </w:r>
            <w:r w:rsidRPr="006D0471">
              <w:rPr>
                <w:rFonts w:eastAsia="Calibri"/>
              </w:rPr>
              <w:t>kosztów</w:t>
            </w:r>
            <w:r>
              <w:t xml:space="preserve"> </w:t>
            </w:r>
            <w:r w:rsidRPr="00BF4F63">
              <w:rPr>
                <w:rFonts w:eastAsia="Calibri"/>
              </w:rPr>
              <w:t>kwalifikowalnych;</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Wyjazd studyjny;</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Działania kierowane do młodzieży szkolnej;</w:t>
            </w:r>
          </w:p>
          <w:p w:rsidR="00F75902" w:rsidRPr="00BF4F63" w:rsidRDefault="00F75902" w:rsidP="0005562F">
            <w:pPr>
              <w:numPr>
                <w:ilvl w:val="0"/>
                <w:numId w:val="13"/>
              </w:numPr>
              <w:spacing w:line="240" w:lineRule="auto"/>
              <w:ind w:left="318" w:hanging="284"/>
              <w:jc w:val="left"/>
              <w:rPr>
                <w:rFonts w:eastAsia="Calibri"/>
              </w:rPr>
            </w:pPr>
            <w:r w:rsidRPr="00BF4F63">
              <w:rPr>
                <w:rFonts w:eastAsia="Calibri"/>
              </w:rPr>
              <w:t xml:space="preserve">Możliwy wkład własny finansowy </w:t>
            </w:r>
          </w:p>
          <w:p w:rsidR="00F75902" w:rsidRPr="00841D29" w:rsidRDefault="00F75902" w:rsidP="006D0471">
            <w:pPr>
              <w:spacing w:line="240" w:lineRule="auto"/>
              <w:jc w:val="left"/>
              <w:rPr>
                <w:rFonts w:eastAsia="Calibri"/>
              </w:rPr>
            </w:pP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787B75" w:rsidRDefault="00F75902" w:rsidP="0005562F">
            <w:pPr>
              <w:spacing w:line="240" w:lineRule="auto"/>
              <w:jc w:val="right"/>
              <w:rPr>
                <w:rFonts w:eastAsia="Calibri"/>
                <w:color w:val="2E74B5" w:themeColor="accent1" w:themeShade="BF"/>
              </w:rPr>
            </w:pPr>
            <w:r w:rsidRPr="00841D29">
              <w:rPr>
                <w:rFonts w:eastAsia="Calibri"/>
              </w:rPr>
              <w:t xml:space="preserve">od </w:t>
            </w:r>
            <w:r w:rsidR="00787B75" w:rsidRPr="00787B75">
              <w:rPr>
                <w:rFonts w:eastAsia="Calibri"/>
                <w:color w:val="2E74B5" w:themeColor="accent1" w:themeShade="BF"/>
              </w:rPr>
              <w:t>1 750,00</w:t>
            </w:r>
            <w:r w:rsidRPr="00787B75">
              <w:rPr>
                <w:rFonts w:eastAsia="Calibri"/>
                <w:color w:val="2E74B5" w:themeColor="accent1" w:themeShade="BF"/>
              </w:rPr>
              <w:t xml:space="preserve"> </w:t>
            </w:r>
            <w:r w:rsidRPr="00841D29">
              <w:rPr>
                <w:rFonts w:eastAsia="Calibri"/>
              </w:rPr>
              <w:br/>
              <w:t xml:space="preserve">do </w:t>
            </w:r>
            <w:r w:rsidR="00787B75" w:rsidRPr="00787B75">
              <w:rPr>
                <w:rFonts w:eastAsia="Calibri"/>
                <w:color w:val="2E74B5" w:themeColor="accent1" w:themeShade="BF"/>
              </w:rPr>
              <w:t>3 750,00</w:t>
            </w:r>
          </w:p>
          <w:p w:rsidR="00F75902" w:rsidRPr="00841D29" w:rsidRDefault="00F75902" w:rsidP="0005562F">
            <w:pPr>
              <w:spacing w:line="240" w:lineRule="auto"/>
              <w:jc w:val="right"/>
              <w:rPr>
                <w:rFonts w:eastAsia="Calibri"/>
              </w:rPr>
            </w:pPr>
            <w:r w:rsidRPr="00841D29">
              <w:rPr>
                <w:rFonts w:eastAsia="Calibri"/>
              </w:rPr>
              <w:t>do 100%</w:t>
            </w:r>
          </w:p>
        </w:tc>
        <w:tc>
          <w:tcPr>
            <w:tcW w:w="1492"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343" w:type="dxa"/>
            <w:vAlign w:val="center"/>
          </w:tcPr>
          <w:p w:rsidR="00787B75" w:rsidRPr="00841D29" w:rsidRDefault="00787B75" w:rsidP="0005562F">
            <w:pPr>
              <w:spacing w:line="240" w:lineRule="auto"/>
              <w:jc w:val="right"/>
              <w:rPr>
                <w:rFonts w:eastAsia="Calibri"/>
              </w:rPr>
            </w:pPr>
            <w:r w:rsidRPr="00787B75">
              <w:rPr>
                <w:rFonts w:eastAsia="Calibri"/>
                <w:color w:val="2E74B5" w:themeColor="accent1" w:themeShade="BF"/>
              </w:rPr>
              <w:t>15 000,00</w:t>
            </w:r>
          </w:p>
        </w:tc>
      </w:tr>
      <w:tr w:rsidR="00F75902" w:rsidRPr="00174A70" w:rsidTr="002913AE">
        <w:trPr>
          <w:trHeight w:val="340"/>
          <w:jc w:val="center"/>
        </w:trPr>
        <w:tc>
          <w:tcPr>
            <w:tcW w:w="1009" w:type="dxa"/>
            <w:vAlign w:val="center"/>
          </w:tcPr>
          <w:p w:rsidR="00F75902" w:rsidRPr="00174A70" w:rsidRDefault="00F75902" w:rsidP="0005562F">
            <w:pPr>
              <w:spacing w:line="240" w:lineRule="auto"/>
              <w:jc w:val="center"/>
              <w:rPr>
                <w:rFonts w:eastAsia="Calibri"/>
              </w:rPr>
            </w:pPr>
            <w:r w:rsidRPr="00174A70">
              <w:rPr>
                <w:rFonts w:eastAsia="Calibri"/>
              </w:rPr>
              <w:t>1.2</w:t>
            </w:r>
            <w:r w:rsidRPr="005B4BCB">
              <w:rPr>
                <w:rFonts w:eastAsia="Calibri"/>
              </w:rPr>
              <w:t>.13</w:t>
            </w:r>
          </w:p>
        </w:tc>
        <w:tc>
          <w:tcPr>
            <w:tcW w:w="2489" w:type="dxa"/>
            <w:vAlign w:val="center"/>
          </w:tcPr>
          <w:p w:rsidR="00F75902" w:rsidRPr="00174A70" w:rsidRDefault="00F75902" w:rsidP="0005562F">
            <w:pPr>
              <w:spacing w:line="240" w:lineRule="auto"/>
              <w:jc w:val="left"/>
              <w:rPr>
                <w:rFonts w:eastAsia="Calibri"/>
              </w:rPr>
            </w:pPr>
            <w:r w:rsidRPr="00174A70">
              <w:rPr>
                <w:rFonts w:eastAsia="Calibri"/>
              </w:rPr>
              <w:t>Wzmocnienie potencjału organizacji pozarządowych</w:t>
            </w:r>
          </w:p>
        </w:tc>
        <w:tc>
          <w:tcPr>
            <w:tcW w:w="4814" w:type="dxa"/>
            <w:vAlign w:val="center"/>
          </w:tcPr>
          <w:p w:rsidR="00F75902" w:rsidRDefault="00F75902" w:rsidP="006D0471">
            <w:pPr>
              <w:numPr>
                <w:ilvl w:val="0"/>
                <w:numId w:val="13"/>
              </w:numPr>
              <w:spacing w:line="240" w:lineRule="auto"/>
              <w:ind w:left="318" w:hanging="284"/>
              <w:jc w:val="left"/>
              <w:rPr>
                <w:rFonts w:eastAsia="Calibri"/>
              </w:rPr>
            </w:pPr>
            <w:r w:rsidRPr="00841D29">
              <w:rPr>
                <w:rFonts w:eastAsia="Calibri"/>
              </w:rPr>
              <w:t>Konferencja, szkolenie, warsztat, spotkanie, festyn, akcja społeczna itp.;</w:t>
            </w:r>
          </w:p>
          <w:p w:rsidR="00F75902" w:rsidRPr="006D0471" w:rsidRDefault="00F75902" w:rsidP="006D0471">
            <w:pPr>
              <w:numPr>
                <w:ilvl w:val="0"/>
                <w:numId w:val="13"/>
              </w:numPr>
              <w:spacing w:line="240" w:lineRule="auto"/>
              <w:ind w:left="318" w:hanging="284"/>
              <w:jc w:val="left"/>
              <w:rPr>
                <w:rFonts w:eastAsia="Calibri"/>
              </w:rPr>
            </w:pPr>
            <w:r w:rsidRPr="00CC70DE">
              <w:rPr>
                <w:rFonts w:eastAsia="Calibri"/>
              </w:rPr>
              <w:t>Za</w:t>
            </w:r>
            <w:r w:rsidRPr="006D0471">
              <w:rPr>
                <w:rFonts w:eastAsia="Calibri"/>
              </w:rPr>
              <w:t>kup rzeczy i środków trwałych stanowi nie więcej niż 40% kosztów</w:t>
            </w:r>
            <w:r>
              <w:t xml:space="preserve"> </w:t>
            </w:r>
            <w:r w:rsidRPr="00BF4F63">
              <w:rPr>
                <w:rFonts w:eastAsia="Calibri"/>
              </w:rPr>
              <w:t>kwalifikowalnych</w:t>
            </w:r>
            <w:r w:rsidRPr="006D0471">
              <w:rPr>
                <w:rFonts w:eastAsia="Calibri"/>
              </w:rPr>
              <w:t>;</w:t>
            </w:r>
          </w:p>
          <w:p w:rsidR="00F75902" w:rsidRPr="00841D29" w:rsidRDefault="00F75902" w:rsidP="0005562F">
            <w:pPr>
              <w:numPr>
                <w:ilvl w:val="0"/>
                <w:numId w:val="13"/>
              </w:numPr>
              <w:spacing w:line="240" w:lineRule="auto"/>
              <w:ind w:left="318" w:hanging="284"/>
              <w:jc w:val="left"/>
              <w:rPr>
                <w:rFonts w:eastAsia="Calibri"/>
              </w:rPr>
            </w:pPr>
            <w:r w:rsidRPr="00841D29">
              <w:rPr>
                <w:rFonts w:eastAsia="Calibri"/>
              </w:rPr>
              <w:t>Wzmocnienie kapitału społecznego;</w:t>
            </w:r>
          </w:p>
          <w:p w:rsidR="00F75902" w:rsidRPr="00841D29" w:rsidRDefault="00F75902" w:rsidP="00BF4F63">
            <w:pPr>
              <w:numPr>
                <w:ilvl w:val="0"/>
                <w:numId w:val="13"/>
              </w:numPr>
              <w:spacing w:line="240" w:lineRule="auto"/>
              <w:ind w:left="318" w:hanging="284"/>
              <w:jc w:val="left"/>
              <w:rPr>
                <w:rFonts w:eastAsia="Calibri"/>
              </w:rPr>
            </w:pPr>
            <w:r w:rsidRPr="00BF4F63">
              <w:rPr>
                <w:rFonts w:eastAsia="Calibri"/>
              </w:rPr>
              <w:t>Możliwy wkład własny finansowy</w:t>
            </w:r>
          </w:p>
        </w:tc>
        <w:tc>
          <w:tcPr>
            <w:tcW w:w="1776" w:type="dxa"/>
            <w:vAlign w:val="center"/>
          </w:tcPr>
          <w:p w:rsidR="00F75902" w:rsidRPr="00841D29" w:rsidRDefault="00F75902" w:rsidP="00D502D7">
            <w:pPr>
              <w:spacing w:line="240" w:lineRule="auto"/>
              <w:jc w:val="center"/>
              <w:rPr>
                <w:rFonts w:eastAsia="Calibri"/>
              </w:rPr>
            </w:pPr>
            <w:r w:rsidRPr="00841D29">
              <w:rPr>
                <w:rFonts w:eastAsia="Calibri"/>
              </w:rPr>
              <w:t xml:space="preserve">LGD/ zgodnie z PROW,  </w:t>
            </w:r>
            <w:r w:rsidRPr="00841D29">
              <w:rPr>
                <w:rFonts w:eastAsia="Calibri"/>
              </w:rPr>
              <w:br/>
              <w:t>z wyłączeniem JSFP</w:t>
            </w:r>
          </w:p>
        </w:tc>
        <w:tc>
          <w:tcPr>
            <w:tcW w:w="2410" w:type="dxa"/>
            <w:vAlign w:val="center"/>
          </w:tcPr>
          <w:p w:rsidR="00787B75" w:rsidRPr="00787B75" w:rsidRDefault="00F75902" w:rsidP="0005562F">
            <w:pPr>
              <w:spacing w:line="240" w:lineRule="auto"/>
              <w:jc w:val="right"/>
              <w:rPr>
                <w:rFonts w:eastAsia="Calibri"/>
                <w:color w:val="2E74B5" w:themeColor="accent1" w:themeShade="BF"/>
              </w:rPr>
            </w:pPr>
            <w:r w:rsidRPr="006B7400">
              <w:rPr>
                <w:rFonts w:eastAsia="Calibri"/>
              </w:rPr>
              <w:t xml:space="preserve">od </w:t>
            </w:r>
            <w:r w:rsidR="00787B75" w:rsidRPr="00787B75">
              <w:rPr>
                <w:rFonts w:eastAsia="Calibri"/>
                <w:color w:val="2E74B5" w:themeColor="accent1" w:themeShade="BF"/>
              </w:rPr>
              <w:t>1 500,00</w:t>
            </w:r>
            <w:r w:rsidRPr="00787B75">
              <w:rPr>
                <w:rFonts w:eastAsia="Calibri"/>
                <w:color w:val="2E74B5" w:themeColor="accent1" w:themeShade="BF"/>
              </w:rPr>
              <w:t xml:space="preserve"> </w:t>
            </w:r>
            <w:r w:rsidRPr="006B7400">
              <w:rPr>
                <w:rFonts w:eastAsia="Calibri"/>
              </w:rPr>
              <w:br/>
              <w:t xml:space="preserve">do </w:t>
            </w:r>
            <w:r w:rsidR="00787B75" w:rsidRPr="00787B75">
              <w:rPr>
                <w:rFonts w:eastAsia="Calibri"/>
                <w:color w:val="2E74B5" w:themeColor="accent1" w:themeShade="BF"/>
              </w:rPr>
              <w:t>6 250,00</w:t>
            </w:r>
          </w:p>
          <w:p w:rsidR="00F75902" w:rsidRPr="00841D29" w:rsidRDefault="00F75902" w:rsidP="0005562F">
            <w:pPr>
              <w:spacing w:line="240" w:lineRule="auto"/>
              <w:jc w:val="right"/>
              <w:rPr>
                <w:rFonts w:eastAsia="Calibri"/>
              </w:rPr>
            </w:pPr>
            <w:r w:rsidRPr="006B7400">
              <w:rPr>
                <w:rFonts w:eastAsia="Calibri"/>
              </w:rPr>
              <w:t>do 100</w:t>
            </w:r>
            <w:r w:rsidRPr="00841D29">
              <w:rPr>
                <w:rFonts w:eastAsia="Calibri"/>
              </w:rPr>
              <w:t>%</w:t>
            </w:r>
          </w:p>
        </w:tc>
        <w:tc>
          <w:tcPr>
            <w:tcW w:w="1492" w:type="dxa"/>
            <w:vAlign w:val="center"/>
          </w:tcPr>
          <w:p w:rsidR="00F75902" w:rsidRPr="00841D29" w:rsidRDefault="00F75902" w:rsidP="0005562F">
            <w:pPr>
              <w:spacing w:line="240" w:lineRule="auto"/>
              <w:jc w:val="center"/>
              <w:rPr>
                <w:rFonts w:eastAsia="Calibri"/>
              </w:rPr>
            </w:pPr>
            <w:r w:rsidRPr="00841D29">
              <w:rPr>
                <w:rFonts w:eastAsia="Calibri"/>
              </w:rPr>
              <w:t>Projekt grantowy</w:t>
            </w:r>
          </w:p>
        </w:tc>
        <w:tc>
          <w:tcPr>
            <w:tcW w:w="1343" w:type="dxa"/>
            <w:vAlign w:val="center"/>
          </w:tcPr>
          <w:p w:rsidR="00F75902" w:rsidRPr="00841D29" w:rsidRDefault="00787B75" w:rsidP="0005562F">
            <w:pPr>
              <w:spacing w:line="240" w:lineRule="auto"/>
              <w:jc w:val="right"/>
              <w:rPr>
                <w:rFonts w:eastAsia="Calibri"/>
              </w:rPr>
            </w:pPr>
            <w:r w:rsidRPr="00787B75">
              <w:rPr>
                <w:rFonts w:eastAsia="Calibri"/>
                <w:color w:val="2E74B5" w:themeColor="accent1" w:themeShade="BF"/>
              </w:rPr>
              <w:t>40 000,00</w:t>
            </w:r>
            <w:r w:rsidR="00F75902" w:rsidRPr="00787B75">
              <w:rPr>
                <w:rFonts w:eastAsia="Calibri"/>
                <w:color w:val="2E74B5" w:themeColor="accent1" w:themeShade="BF"/>
              </w:rPr>
              <w:t xml:space="preserve"> </w:t>
            </w:r>
          </w:p>
        </w:tc>
      </w:tr>
    </w:tbl>
    <w:p w:rsidR="00133CCB" w:rsidRDefault="004F4E62" w:rsidP="004F4E62">
      <w:pPr>
        <w:jc w:val="center"/>
        <w:rPr>
          <w:i/>
          <w:sz w:val="22"/>
          <w:szCs w:val="22"/>
        </w:rPr>
      </w:pPr>
      <w:r w:rsidRPr="004F4E62">
        <w:rPr>
          <w:i/>
          <w:sz w:val="22"/>
          <w:szCs w:val="22"/>
        </w:rPr>
        <w:t>Źródło: Opracowanie własne</w:t>
      </w:r>
    </w:p>
    <w:p w:rsidR="006D30E2" w:rsidRPr="006D30E2" w:rsidRDefault="006D30E2" w:rsidP="004274AC">
      <w:pPr>
        <w:pStyle w:val="Legenda"/>
        <w:rPr>
          <w:i/>
        </w:rPr>
      </w:pPr>
      <w:bookmarkStart w:id="61" w:name="_Toc437786596"/>
      <w:r w:rsidRPr="006D30E2">
        <w:t xml:space="preserve">Tabela </w:t>
      </w:r>
      <w:r w:rsidR="0042077A" w:rsidRPr="006D30E2">
        <w:rPr>
          <w:i/>
        </w:rPr>
        <w:fldChar w:fldCharType="begin"/>
      </w:r>
      <w:r w:rsidRPr="006D30E2">
        <w:instrText xml:space="preserve"> SEQ Tabela \* ARABIC </w:instrText>
      </w:r>
      <w:r w:rsidR="0042077A" w:rsidRPr="006D30E2">
        <w:rPr>
          <w:i/>
        </w:rPr>
        <w:fldChar w:fldCharType="separate"/>
      </w:r>
      <w:r w:rsidR="007B398F">
        <w:rPr>
          <w:noProof/>
        </w:rPr>
        <w:t>11</w:t>
      </w:r>
      <w:r w:rsidR="0042077A" w:rsidRPr="006D30E2">
        <w:rPr>
          <w:i/>
        </w:rPr>
        <w:fldChar w:fldCharType="end"/>
      </w:r>
      <w:r>
        <w:t xml:space="preserve"> </w:t>
      </w:r>
      <w:r w:rsidRPr="006D30E2">
        <w:t>Opis wskaźników przypisanych do celów ogóln</w:t>
      </w:r>
      <w:r w:rsidR="007C390E">
        <w:t>ego</w:t>
      </w:r>
      <w:r w:rsidRPr="006D30E2">
        <w:t>, szczegółowych oraz przedsięwzięć</w:t>
      </w:r>
      <w:bookmarkEnd w:id="61"/>
    </w:p>
    <w:tbl>
      <w:tblPr>
        <w:tblStyle w:val="Tabela-Siatka31"/>
        <w:tblW w:w="15032" w:type="dxa"/>
        <w:jc w:val="center"/>
        <w:tblLook w:val="04A0" w:firstRow="1" w:lastRow="0" w:firstColumn="1" w:lastColumn="0" w:noHBand="0" w:noVBand="1"/>
      </w:tblPr>
      <w:tblGrid>
        <w:gridCol w:w="1135"/>
        <w:gridCol w:w="3207"/>
        <w:gridCol w:w="6809"/>
        <w:gridCol w:w="3881"/>
      </w:tblGrid>
      <w:tr w:rsidR="00E75EA2" w:rsidRPr="00264907" w:rsidTr="002C6BBC">
        <w:trPr>
          <w:jc w:val="center"/>
        </w:trPr>
        <w:tc>
          <w:tcPr>
            <w:tcW w:w="1135"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Nr</w:t>
            </w:r>
          </w:p>
        </w:tc>
        <w:tc>
          <w:tcPr>
            <w:tcW w:w="3207"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Nazwa wskaźnika</w:t>
            </w:r>
          </w:p>
        </w:tc>
        <w:tc>
          <w:tcPr>
            <w:tcW w:w="6809"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Wzór/sposób określania</w:t>
            </w:r>
          </w:p>
        </w:tc>
        <w:tc>
          <w:tcPr>
            <w:tcW w:w="3881" w:type="dxa"/>
            <w:shd w:val="clear" w:color="auto" w:fill="E5DFEC"/>
            <w:vAlign w:val="center"/>
          </w:tcPr>
          <w:p w:rsidR="00E75EA2" w:rsidRPr="00264907" w:rsidRDefault="00E75EA2" w:rsidP="0005562F">
            <w:pPr>
              <w:spacing w:line="240" w:lineRule="auto"/>
              <w:jc w:val="center"/>
              <w:rPr>
                <w:rFonts w:eastAsia="Calibri"/>
                <w:b/>
              </w:rPr>
            </w:pPr>
            <w:r w:rsidRPr="00264907">
              <w:rPr>
                <w:rFonts w:eastAsia="Calibri"/>
                <w:b/>
              </w:rPr>
              <w:t xml:space="preserve">Uzasadnienie wyboru </w:t>
            </w:r>
            <w:r w:rsidRPr="00264907">
              <w:rPr>
                <w:rFonts w:eastAsia="Calibri"/>
                <w:b/>
              </w:rPr>
              <w:br/>
              <w:t>w odniesieniu do celów</w:t>
            </w:r>
            <w:r w:rsidR="005C6B25" w:rsidRPr="00264907">
              <w:rPr>
                <w:rFonts w:eastAsia="Calibri"/>
                <w:b/>
              </w:rPr>
              <w:br/>
            </w:r>
            <w:r w:rsidRPr="00264907">
              <w:rPr>
                <w:rFonts w:eastAsia="Calibri"/>
                <w:b/>
              </w:rPr>
              <w:t>i przedsięwzięć</w:t>
            </w:r>
          </w:p>
        </w:tc>
      </w:tr>
      <w:tr w:rsidR="002A72B2" w:rsidRPr="00264907" w:rsidTr="00133CCB">
        <w:trPr>
          <w:trHeight w:val="316"/>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ODDZIAŁYWANIA</w:t>
            </w:r>
          </w:p>
        </w:tc>
      </w:tr>
      <w:tr w:rsidR="00E75EA2" w:rsidRPr="00264907" w:rsidTr="002C6BBC">
        <w:trPr>
          <w:trHeight w:val="340"/>
          <w:jc w:val="center"/>
        </w:trPr>
        <w:tc>
          <w:tcPr>
            <w:tcW w:w="1135" w:type="dxa"/>
            <w:vMerge w:val="restart"/>
            <w:shd w:val="clear" w:color="auto" w:fill="auto"/>
            <w:vAlign w:val="center"/>
          </w:tcPr>
          <w:p w:rsidR="00E75EA2" w:rsidRPr="00264907" w:rsidRDefault="002A72B2" w:rsidP="0005562F">
            <w:pPr>
              <w:spacing w:line="240" w:lineRule="auto"/>
              <w:jc w:val="center"/>
              <w:rPr>
                <w:rFonts w:eastAsia="Calibri"/>
              </w:rPr>
            </w:pPr>
            <w:r w:rsidRPr="00264907">
              <w:rPr>
                <w:rFonts w:eastAsia="Calibri"/>
              </w:rPr>
              <w:t>W</w:t>
            </w:r>
            <w:r w:rsidR="00E75EA2" w:rsidRPr="00264907">
              <w:rPr>
                <w:rFonts w:eastAsia="Calibri"/>
              </w:rPr>
              <w:t>1.0</w:t>
            </w: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Podmioty gospodarcze wpisane do rejestru REGON na 10 tys. ludności</w:t>
            </w:r>
          </w:p>
        </w:tc>
        <w:tc>
          <w:tcPr>
            <w:tcW w:w="6809" w:type="dxa"/>
            <w:shd w:val="clear" w:color="auto" w:fill="auto"/>
            <w:vAlign w:val="center"/>
          </w:tcPr>
          <w:p w:rsidR="00E75EA2" w:rsidRPr="00264907" w:rsidRDefault="00E75EA2" w:rsidP="0005562F">
            <w:pPr>
              <w:spacing w:line="240" w:lineRule="auto"/>
              <w:jc w:val="left"/>
              <w:rPr>
                <w:rFonts w:eastAsia="Calibri"/>
              </w:rPr>
            </w:pPr>
            <w:r w:rsidRPr="00264907">
              <w:rPr>
                <w:rFonts w:eastAsia="Times New Roman"/>
                <w:lang w:bidi="en-US"/>
              </w:rPr>
              <w:t>Liczba podmiotów gospodarczych wpisanych do rejestru REGON podzielona przez liczbę mieszkańców obszaru, pomnożona przez 10 000.</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Osiągniecie wskaźników wzmocni sytuację gospodarczą obszaru, przyczyni się do zwiększenia liczby ofert pracy oraz podniesie poziom przedsiębiorczości wśród mieszkańców.</w:t>
            </w: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 xml:space="preserve">Liczba osób bezrobotnych </w:t>
            </w:r>
            <w:r w:rsidRPr="00264907">
              <w:rPr>
                <w:rFonts w:eastAsia="Times New Roman"/>
                <w:color w:val="000000"/>
                <w:lang w:bidi="en-US"/>
              </w:rPr>
              <w:br/>
              <w:t xml:space="preserve">w stosunku do liczby osób </w:t>
            </w:r>
            <w:r w:rsidRPr="00264907">
              <w:rPr>
                <w:rFonts w:eastAsia="Times New Roman"/>
                <w:color w:val="000000"/>
                <w:lang w:bidi="en-US"/>
              </w:rPr>
              <w:br/>
              <w:t>w wieku produkcyjnym</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osób zarejestrowanych jako bezrobotne podzielona na liczbę osób w wieku produkcyjnym, pomnożona przez 100 (wskaźnik podawany %).</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vMerge/>
            <w:shd w:val="clear" w:color="auto" w:fill="auto"/>
            <w:vAlign w:val="center"/>
          </w:tcPr>
          <w:p w:rsidR="00E75EA2" w:rsidRPr="00264907" w:rsidRDefault="00E75EA2" w:rsidP="0005562F">
            <w:pPr>
              <w:spacing w:line="240" w:lineRule="auto"/>
              <w:jc w:val="center"/>
              <w:rPr>
                <w:rFonts w:eastAsia="Calibri"/>
              </w:rPr>
            </w:pPr>
          </w:p>
        </w:tc>
        <w:tc>
          <w:tcPr>
            <w:tcW w:w="3207" w:type="dxa"/>
            <w:shd w:val="clear" w:color="auto" w:fill="auto"/>
            <w:vAlign w:val="center"/>
          </w:tcPr>
          <w:p w:rsidR="00E75EA2" w:rsidRPr="00264907" w:rsidRDefault="00E75EA2" w:rsidP="0005562F">
            <w:pPr>
              <w:spacing w:line="240" w:lineRule="auto"/>
              <w:jc w:val="left"/>
              <w:rPr>
                <w:rFonts w:eastAsia="Times New Roman"/>
                <w:color w:val="000000"/>
                <w:lang w:bidi="en-US"/>
              </w:rPr>
            </w:pPr>
            <w:r w:rsidRPr="00264907">
              <w:rPr>
                <w:rFonts w:eastAsia="Times New Roman"/>
                <w:color w:val="000000"/>
                <w:lang w:bidi="en-US"/>
              </w:rPr>
              <w:t>Liczba organizacji pozarządowych w przeliczeniu na 10 tys. mieszkańców</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Liczba organizacji pozarządowych podzielona przez liczbę mieszkańców obszaru, pomnożona przez 10 000.</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REZULTATU</w:t>
            </w:r>
          </w:p>
        </w:tc>
      </w:tr>
      <w:tr w:rsidR="00947F3C" w:rsidRPr="00264907" w:rsidTr="002C6BBC">
        <w:trPr>
          <w:trHeight w:val="340"/>
          <w:jc w:val="center"/>
        </w:trPr>
        <w:tc>
          <w:tcPr>
            <w:tcW w:w="1135" w:type="dxa"/>
            <w:vMerge w:val="restart"/>
            <w:shd w:val="clear" w:color="auto" w:fill="auto"/>
            <w:vAlign w:val="center"/>
          </w:tcPr>
          <w:p w:rsidR="00947F3C" w:rsidRPr="00264907" w:rsidRDefault="00947F3C" w:rsidP="0005562F">
            <w:pPr>
              <w:spacing w:line="240" w:lineRule="auto"/>
              <w:jc w:val="center"/>
              <w:rPr>
                <w:rFonts w:eastAsia="Calibri"/>
              </w:rPr>
            </w:pPr>
            <w:r w:rsidRPr="00264907">
              <w:rPr>
                <w:rFonts w:eastAsia="Calibri"/>
              </w:rPr>
              <w:t>W1.1</w:t>
            </w: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947F3C" w:rsidRPr="00264907" w:rsidRDefault="00947F3C"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istniejącego potencjału turystycznego oraz na rozpoznawalność marki obszaru. Pobudzi mieszkańców do aktywności i integracji. Nastąpi wzrost świadomości w zakresie ekologii oraz  istniejących zasobów obszaru. </w:t>
            </w: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 xml:space="preserve">Liczba osób uczestniczących </w:t>
            </w:r>
            <w:r w:rsidRPr="00264907">
              <w:rPr>
                <w:rFonts w:eastAsia="Times New Roman"/>
                <w:lang w:bidi="en-US"/>
              </w:rPr>
              <w:br/>
              <w:t>w spotkaniach informacyjno-</w:t>
            </w:r>
            <w:r w:rsidRPr="00264907">
              <w:rPr>
                <w:rFonts w:eastAsia="Times New Roman"/>
                <w:lang w:bidi="en-US"/>
              </w:rPr>
              <w:br/>
              <w:t>-konsultacyjnych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Suma uczestników spotkań informacyjno-konsultacyjnych, określona na podstawie prowadzonych list obecności przez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uczestników wydarzeń integrujących i/lub aktywizujących</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Calibri"/>
              </w:rPr>
              <w:t xml:space="preserve">Suma liczby uczestników wydarzeń </w:t>
            </w:r>
            <w:r w:rsidRPr="00264907">
              <w:rPr>
                <w:rFonts w:eastAsia="Times New Roman"/>
                <w:lang w:bidi="en-US"/>
              </w:rPr>
              <w:t>integrujących i/lub 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Times New Roman"/>
                <w:lang w:bidi="en-US"/>
              </w:rPr>
              <w:t>Liczba odbiorców wydarzeń promocyjnych</w:t>
            </w:r>
            <w:r>
              <w:t xml:space="preserve"> </w:t>
            </w:r>
          </w:p>
        </w:tc>
        <w:tc>
          <w:tcPr>
            <w:tcW w:w="6809" w:type="dxa"/>
            <w:shd w:val="clear" w:color="auto" w:fill="auto"/>
            <w:vAlign w:val="center"/>
          </w:tcPr>
          <w:p w:rsidR="00947F3C" w:rsidRPr="00264907" w:rsidRDefault="00947F3C" w:rsidP="00A3610C">
            <w:pPr>
              <w:spacing w:line="240" w:lineRule="auto"/>
              <w:jc w:val="left"/>
              <w:rPr>
                <w:rFonts w:eastAsia="Times New Roman"/>
                <w:lang w:bidi="en-US"/>
              </w:rPr>
            </w:pPr>
            <w:r w:rsidRPr="00264907">
              <w:rPr>
                <w:rFonts w:eastAsia="Calibri"/>
              </w:rPr>
              <w:t>Suma liczby uc</w:t>
            </w:r>
            <w:r>
              <w:rPr>
                <w:rFonts w:eastAsia="Calibri"/>
              </w:rPr>
              <w:t xml:space="preserve">zestników wydarzeń promocyjnych </w:t>
            </w:r>
            <w:r>
              <w:t xml:space="preserve"> </w:t>
            </w:r>
            <w:r>
              <w:rPr>
                <w:rFonts w:eastAsia="Calibri"/>
              </w:rPr>
              <w:t>.</w:t>
            </w:r>
            <w:r w:rsidRPr="00264907">
              <w:rPr>
                <w:rFonts w:eastAsia="Calibri"/>
              </w:rPr>
              <w:t xml:space="preserve">  Monitoring wskaźnika na podstawie sprawozdania beneficjentów działania oraz ankiety monitorującej realizację operacji, wysyłanej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2C6BBC">
        <w:trPr>
          <w:trHeight w:val="340"/>
          <w:jc w:val="center"/>
        </w:trPr>
        <w:tc>
          <w:tcPr>
            <w:tcW w:w="1135" w:type="dxa"/>
            <w:vMerge/>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947F3C" w:rsidRPr="00264907" w:rsidRDefault="00947F3C" w:rsidP="0005562F">
            <w:pPr>
              <w:spacing w:line="240" w:lineRule="auto"/>
              <w:jc w:val="left"/>
              <w:rPr>
                <w:rFonts w:eastAsia="Times New Roman"/>
                <w:lang w:bidi="en-US"/>
              </w:rPr>
            </w:pPr>
            <w:r w:rsidRPr="00264907">
              <w:rPr>
                <w:rFonts w:eastAsia="Times New Roman"/>
                <w:lang w:bidi="en-US"/>
              </w:rPr>
              <w:t>Suma operacji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vMerge/>
            <w:tcBorders>
              <w:bottom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19667D" w:rsidRDefault="00947F3C" w:rsidP="0005562F">
            <w:pPr>
              <w:spacing w:line="240" w:lineRule="auto"/>
              <w:jc w:val="left"/>
              <w:rPr>
                <w:rFonts w:eastAsia="Times New Roman"/>
                <w:color w:val="2E74B5" w:themeColor="accent1" w:themeShade="BF"/>
                <w:lang w:bidi="en-US"/>
              </w:rPr>
            </w:pPr>
            <w:r w:rsidRPr="0019667D">
              <w:rPr>
                <w:rFonts w:eastAsia="Times New Roman"/>
                <w:color w:val="2E74B5" w:themeColor="accent1" w:themeShade="BF"/>
                <w:lang w:bidi="en-US"/>
              </w:rPr>
              <w:t xml:space="preserve">Liczba projektów skierowanych do następujących grup </w:t>
            </w:r>
            <w:r w:rsidRPr="0019667D">
              <w:rPr>
                <w:rFonts w:eastAsia="Times New Roman"/>
                <w:color w:val="2E74B5" w:themeColor="accent1" w:themeShade="BF"/>
                <w:lang w:bidi="en-US"/>
              </w:rPr>
              <w:lastRenderedPageBreak/>
              <w:t>docelowych: mieszkańcy, turyści</w:t>
            </w:r>
          </w:p>
        </w:tc>
        <w:tc>
          <w:tcPr>
            <w:tcW w:w="6809" w:type="dxa"/>
            <w:shd w:val="clear" w:color="auto" w:fill="auto"/>
            <w:vAlign w:val="center"/>
          </w:tcPr>
          <w:p w:rsidR="00947F3C" w:rsidRPr="0019667D" w:rsidRDefault="00947F3C" w:rsidP="00082A70">
            <w:pPr>
              <w:spacing w:line="240" w:lineRule="auto"/>
              <w:jc w:val="left"/>
              <w:rPr>
                <w:rFonts w:eastAsia="Times New Roman"/>
                <w:color w:val="2E74B5" w:themeColor="accent1" w:themeShade="BF"/>
                <w:lang w:bidi="en-US"/>
              </w:rPr>
            </w:pPr>
            <w:r w:rsidRPr="0019667D">
              <w:rPr>
                <w:rFonts w:eastAsia="Calibri"/>
                <w:color w:val="2E74B5" w:themeColor="accent1" w:themeShade="BF"/>
              </w:rPr>
              <w:lastRenderedPageBreak/>
              <w:t xml:space="preserve">Suma </w:t>
            </w:r>
            <w:r w:rsidRPr="0019667D">
              <w:rPr>
                <w:rFonts w:eastAsia="Times New Roman"/>
                <w:color w:val="2E74B5" w:themeColor="accent1" w:themeShade="BF"/>
                <w:lang w:bidi="en-US"/>
              </w:rPr>
              <w:t>projektów skierowanych do następujących grup docelowych: mieszkańcy, turyści</w:t>
            </w:r>
            <w:r w:rsidRPr="0019667D">
              <w:rPr>
                <w:rFonts w:eastAsia="Calibri"/>
                <w:color w:val="2E74B5" w:themeColor="accent1" w:themeShade="BF"/>
              </w:rPr>
              <w:t>. Monitoring wskaźnika na podstawie danych LGD.</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947F3C" w:rsidRPr="00264907" w:rsidTr="00947F3C">
        <w:trPr>
          <w:trHeight w:val="340"/>
          <w:jc w:val="center"/>
        </w:trPr>
        <w:tc>
          <w:tcPr>
            <w:tcW w:w="1135" w:type="dxa"/>
            <w:tcBorders>
              <w:top w:val="nil"/>
            </w:tcBorders>
            <w:shd w:val="clear" w:color="auto" w:fill="auto"/>
            <w:vAlign w:val="center"/>
          </w:tcPr>
          <w:p w:rsidR="00947F3C" w:rsidRPr="00264907" w:rsidRDefault="00947F3C" w:rsidP="0005562F">
            <w:pPr>
              <w:spacing w:line="240" w:lineRule="auto"/>
              <w:jc w:val="center"/>
              <w:rPr>
                <w:rFonts w:eastAsia="Calibri"/>
              </w:rPr>
            </w:pPr>
          </w:p>
        </w:tc>
        <w:tc>
          <w:tcPr>
            <w:tcW w:w="3207" w:type="dxa"/>
            <w:shd w:val="clear" w:color="auto" w:fill="auto"/>
            <w:vAlign w:val="center"/>
          </w:tcPr>
          <w:p w:rsidR="00947F3C" w:rsidRPr="0019667D" w:rsidRDefault="00947F3C" w:rsidP="0005562F">
            <w:pPr>
              <w:spacing w:line="240" w:lineRule="auto"/>
              <w:jc w:val="left"/>
              <w:rPr>
                <w:rFonts w:eastAsia="Times New Roman"/>
                <w:lang w:bidi="en-US"/>
              </w:rPr>
            </w:pPr>
            <w:r w:rsidRPr="0019667D">
              <w:rPr>
                <w:rFonts w:eastAsia="Times New Roman"/>
                <w:lang w:bidi="en-US"/>
              </w:rPr>
              <w:t>Liczba osób, które skorzystały po realizacji projektu z nowo powstałej/zmodernizowanej infrastruktury</w:t>
            </w:r>
          </w:p>
        </w:tc>
        <w:tc>
          <w:tcPr>
            <w:tcW w:w="6809" w:type="dxa"/>
            <w:shd w:val="clear" w:color="auto" w:fill="auto"/>
            <w:vAlign w:val="center"/>
          </w:tcPr>
          <w:p w:rsidR="00947F3C" w:rsidRPr="0019667D" w:rsidRDefault="00947F3C" w:rsidP="00031954">
            <w:pPr>
              <w:spacing w:line="240" w:lineRule="auto"/>
              <w:jc w:val="left"/>
              <w:rPr>
                <w:rFonts w:eastAsia="Calibri"/>
              </w:rPr>
            </w:pPr>
            <w:r w:rsidRPr="0019667D">
              <w:rPr>
                <w:rFonts w:eastAsia="Calibri"/>
              </w:rPr>
              <w:t xml:space="preserve">Suma osób, które skorzystały z nowo powstałej/zmodernizowanej infrastruktury od zakończenia realizacji do końca roku 2022. Monitoring wskaźnika na podstawie </w:t>
            </w:r>
            <w:r w:rsidR="00031954" w:rsidRPr="0019667D">
              <w:rPr>
                <w:rFonts w:eastAsia="Calibri"/>
              </w:rPr>
              <w:t>danych własnych LGD (operacja własna).</w:t>
            </w:r>
          </w:p>
        </w:tc>
        <w:tc>
          <w:tcPr>
            <w:tcW w:w="3881" w:type="dxa"/>
            <w:vMerge/>
            <w:shd w:val="clear" w:color="auto" w:fill="auto"/>
            <w:vAlign w:val="center"/>
          </w:tcPr>
          <w:p w:rsidR="00947F3C" w:rsidRPr="00264907" w:rsidRDefault="00947F3C" w:rsidP="0005562F">
            <w:pPr>
              <w:spacing w:line="240" w:lineRule="auto"/>
              <w:jc w:val="left"/>
              <w:rPr>
                <w:rFonts w:eastAsia="Calibri"/>
              </w:rPr>
            </w:pPr>
          </w:p>
        </w:tc>
      </w:tr>
      <w:tr w:rsidR="002A72B2" w:rsidRPr="00264907" w:rsidTr="00133CCB">
        <w:trPr>
          <w:trHeight w:val="340"/>
          <w:jc w:val="center"/>
        </w:trPr>
        <w:tc>
          <w:tcPr>
            <w:tcW w:w="15032" w:type="dxa"/>
            <w:gridSpan w:val="4"/>
            <w:shd w:val="clear" w:color="auto" w:fill="D9E2F3" w:themeFill="accent5" w:themeFillTint="33"/>
            <w:vAlign w:val="center"/>
          </w:tcPr>
          <w:p w:rsidR="002A72B2" w:rsidRPr="00264907" w:rsidRDefault="002A72B2" w:rsidP="0005562F">
            <w:pPr>
              <w:spacing w:line="240" w:lineRule="auto"/>
              <w:jc w:val="center"/>
              <w:rPr>
                <w:rFonts w:eastAsia="Calibri"/>
                <w:b/>
              </w:rPr>
            </w:pPr>
            <w:r w:rsidRPr="00264907">
              <w:rPr>
                <w:rFonts w:eastAsia="Calibri"/>
                <w:b/>
              </w:rPr>
              <w:t>PRODUKTU</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1.1.1</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zrealizowanych projektów współpracy</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projektów współpracy podana na podstawie podpisanych umów </w:t>
            </w:r>
            <w:r w:rsidR="00293A30" w:rsidRPr="00264907">
              <w:rPr>
                <w:rFonts w:eastAsia="Times New Roman"/>
                <w:lang w:bidi="en-US"/>
              </w:rPr>
              <w:br/>
            </w:r>
            <w:r w:rsidR="004A0225">
              <w:rPr>
                <w:rFonts w:eastAsia="Times New Roman"/>
                <w:lang w:bidi="en-US"/>
              </w:rPr>
              <w:t>o współpracy z inną/innymi</w:t>
            </w:r>
            <w:r w:rsidRPr="00264907">
              <w:rPr>
                <w:rFonts w:eastAsia="Times New Roman"/>
                <w:lang w:bidi="en-US"/>
              </w:rPr>
              <w:t xml:space="preserve"> LGD.</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rozpoznawalności obszaru LGD, co przełoży się na zwiększenie liczby turystów. Spowoduje również zwiększenie aktywności wśród lokalnej społeczności.</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1.1.2</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Times New Roman"/>
                <w:lang w:bidi="en-US"/>
              </w:rPr>
              <w:t>Liczba wydarzeń integrujących i/lub aktywizujących</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spowoduje wzrost jakości usług świadczonych przez branż</w:t>
            </w:r>
            <w:r w:rsidR="00293A30" w:rsidRPr="00264907">
              <w:rPr>
                <w:rFonts w:eastAsia="Calibri"/>
              </w:rPr>
              <w:t>e</w:t>
            </w:r>
            <w:r w:rsidRPr="00264907">
              <w:rPr>
                <w:rFonts w:eastAsia="Calibri"/>
              </w:rPr>
              <w:t xml:space="preserve"> mające kluczowe znaczenie dla rozwoju obszaru. Podniesienie jakości świadczonych usług wpłynie na wzrost liczby turystów.</w:t>
            </w:r>
          </w:p>
        </w:tc>
      </w:tr>
      <w:tr w:rsidR="00E75EA2" w:rsidRPr="00264907" w:rsidTr="002C6BBC">
        <w:trPr>
          <w:trHeight w:val="340"/>
          <w:jc w:val="center"/>
        </w:trPr>
        <w:tc>
          <w:tcPr>
            <w:tcW w:w="1135" w:type="dxa"/>
            <w:shd w:val="clear" w:color="auto" w:fill="auto"/>
            <w:vAlign w:val="center"/>
          </w:tcPr>
          <w:p w:rsidR="00E75EA2" w:rsidRPr="00264907" w:rsidRDefault="00E75EA2" w:rsidP="0005562F">
            <w:pPr>
              <w:spacing w:line="240" w:lineRule="auto"/>
              <w:jc w:val="center"/>
              <w:rPr>
                <w:rFonts w:eastAsia="Times New Roman"/>
                <w:color w:val="000000"/>
                <w:lang w:bidi="en-US"/>
              </w:rPr>
            </w:pPr>
            <w:r w:rsidRPr="00264907">
              <w:rPr>
                <w:rFonts w:eastAsia="Times New Roman"/>
                <w:color w:val="000000"/>
                <w:lang w:bidi="en-US"/>
              </w:rPr>
              <w:t>1.1.3</w:t>
            </w:r>
          </w:p>
        </w:tc>
        <w:tc>
          <w:tcPr>
            <w:tcW w:w="3207"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Liczba spotkań informacyjno- </w:t>
            </w:r>
            <w:r w:rsidR="00293A30" w:rsidRPr="00264907">
              <w:rPr>
                <w:rFonts w:eastAsia="Times New Roman"/>
                <w:lang w:bidi="en-US"/>
              </w:rPr>
              <w:br/>
              <w:t>-</w:t>
            </w:r>
            <w:r w:rsidRPr="00264907">
              <w:rPr>
                <w:rFonts w:eastAsia="Times New Roman"/>
                <w:lang w:bidi="en-US"/>
              </w:rPr>
              <w:t>konsultacyjnych LGD</w:t>
            </w:r>
          </w:p>
          <w:p w:rsidR="00E75EA2" w:rsidRPr="00264907" w:rsidRDefault="00E75EA2" w:rsidP="0005562F">
            <w:pPr>
              <w:spacing w:line="240" w:lineRule="auto"/>
              <w:jc w:val="left"/>
              <w:rPr>
                <w:rFonts w:eastAsia="Calibri"/>
                <w:lang w:bidi="en-US"/>
              </w:rPr>
            </w:pPr>
            <w:r w:rsidRPr="00264907">
              <w:rPr>
                <w:rFonts w:eastAsia="Times New Roman"/>
                <w:lang w:bidi="en-US"/>
              </w:rPr>
              <w:t>z mieszkańcami</w:t>
            </w:r>
          </w:p>
        </w:tc>
        <w:tc>
          <w:tcPr>
            <w:tcW w:w="6809" w:type="dxa"/>
            <w:shd w:val="clear" w:color="auto" w:fill="auto"/>
            <w:vAlign w:val="center"/>
          </w:tcPr>
          <w:p w:rsidR="00E75EA2" w:rsidRPr="00264907" w:rsidRDefault="00E75EA2" w:rsidP="00D36EC6">
            <w:pPr>
              <w:spacing w:line="240" w:lineRule="auto"/>
              <w:jc w:val="left"/>
              <w:rPr>
                <w:rFonts w:eastAsia="Times New Roman"/>
                <w:lang w:bidi="en-US"/>
              </w:rPr>
            </w:pPr>
            <w:r w:rsidRPr="00AE022D">
              <w:rPr>
                <w:rFonts w:eastAsia="Times New Roman"/>
                <w:lang w:bidi="en-US"/>
              </w:rPr>
              <w:t xml:space="preserve">Suma </w:t>
            </w:r>
            <w:r w:rsidR="004A0225" w:rsidRPr="00AE022D">
              <w:rPr>
                <w:rFonts w:eastAsia="Times New Roman"/>
                <w:lang w:bidi="en-US"/>
              </w:rPr>
              <w:t>spotkań informacyjno-konsultacyjnych LGD z mieszkańcami</w:t>
            </w:r>
            <w:r w:rsidRPr="00AE022D">
              <w:rPr>
                <w:rFonts w:eastAsia="Times New Roman"/>
                <w:lang w:bidi="en-US"/>
              </w:rPr>
              <w:t>. Monitoring wskaźnika prowadzony za pomocą rejestr</w:t>
            </w:r>
            <w:r w:rsidR="00D36EC6" w:rsidRPr="00AE022D">
              <w:rPr>
                <w:rFonts w:eastAsia="Times New Roman"/>
                <w:lang w:bidi="en-US"/>
              </w:rPr>
              <w:t xml:space="preserve">u spotkań oraz list obecności </w:t>
            </w:r>
            <w:r w:rsidRPr="00AE022D">
              <w:rPr>
                <w:rFonts w:eastAsia="Times New Roman"/>
                <w:lang w:bidi="en-US"/>
              </w:rPr>
              <w:t>prowadzonych przez LGD</w:t>
            </w:r>
            <w:r w:rsidR="00D36EC6" w:rsidRPr="00AE022D">
              <w:rPr>
                <w:rFonts w:eastAsia="Times New Roman"/>
                <w:lang w:bidi="en-US"/>
              </w:rPr>
              <w:t>.</w:t>
            </w:r>
          </w:p>
        </w:tc>
        <w:tc>
          <w:tcPr>
            <w:tcW w:w="3881" w:type="dxa"/>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Osiągnięcie wskaźnika wpłynie na poziom aktywności oraz integracji wśród mieszkańców.</w:t>
            </w:r>
          </w:p>
        </w:tc>
      </w:tr>
      <w:tr w:rsidR="002C6BBC" w:rsidRPr="00264907" w:rsidTr="002C6BBC">
        <w:trPr>
          <w:trHeight w:val="949"/>
          <w:jc w:val="center"/>
        </w:trPr>
        <w:tc>
          <w:tcPr>
            <w:tcW w:w="1135" w:type="dxa"/>
            <w:shd w:val="clear" w:color="auto" w:fill="auto"/>
            <w:vAlign w:val="center"/>
          </w:tcPr>
          <w:p w:rsidR="002C6BBC" w:rsidRPr="00264907" w:rsidRDefault="002C6BBC" w:rsidP="0005562F">
            <w:pPr>
              <w:spacing w:line="240" w:lineRule="auto"/>
              <w:jc w:val="center"/>
              <w:rPr>
                <w:rFonts w:eastAsia="Times New Roman"/>
                <w:color w:val="000000"/>
                <w:lang w:bidi="en-US"/>
              </w:rPr>
            </w:pPr>
            <w:r w:rsidRPr="00264907">
              <w:rPr>
                <w:rFonts w:eastAsia="Times New Roman"/>
                <w:color w:val="000000"/>
                <w:lang w:bidi="en-US"/>
              </w:rPr>
              <w:t>1.1.4</w:t>
            </w:r>
          </w:p>
        </w:tc>
        <w:tc>
          <w:tcPr>
            <w:tcW w:w="3207" w:type="dxa"/>
            <w:shd w:val="clear" w:color="auto" w:fill="auto"/>
            <w:vAlign w:val="center"/>
          </w:tcPr>
          <w:p w:rsidR="002C6BBC" w:rsidRPr="00264907" w:rsidRDefault="002C6BBC" w:rsidP="0005562F">
            <w:pPr>
              <w:spacing w:line="240" w:lineRule="auto"/>
              <w:jc w:val="left"/>
              <w:rPr>
                <w:rFonts w:eastAsia="Calibri"/>
                <w:lang w:bidi="en-US"/>
              </w:rPr>
            </w:pPr>
            <w:r w:rsidRPr="00264907">
              <w:rPr>
                <w:rFonts w:eastAsia="Times New Roman"/>
                <w:lang w:bidi="en-US"/>
              </w:rPr>
              <w:t>Liczba wydarzeń promocyjnych</w:t>
            </w:r>
          </w:p>
        </w:tc>
        <w:tc>
          <w:tcPr>
            <w:tcW w:w="6809" w:type="dxa"/>
            <w:shd w:val="clear" w:color="auto" w:fill="auto"/>
            <w:vAlign w:val="center"/>
          </w:tcPr>
          <w:p w:rsidR="002C6BBC" w:rsidRPr="00264907" w:rsidRDefault="002C6BBC" w:rsidP="0005562F">
            <w:pPr>
              <w:spacing w:line="240" w:lineRule="auto"/>
              <w:jc w:val="left"/>
              <w:rPr>
                <w:rFonts w:eastAsia="Times New Roman"/>
                <w:lang w:bidi="en-US"/>
              </w:rPr>
            </w:pPr>
            <w:r w:rsidRPr="00264907">
              <w:rPr>
                <w:rFonts w:eastAsia="Times New Roman"/>
                <w:lang w:bidi="en-US"/>
              </w:rPr>
              <w:t xml:space="preserve">Suma wydarzeń promocyjnych lokalnego produktu turystycznego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2C6BBC" w:rsidRPr="00264907" w:rsidRDefault="002C6BBC" w:rsidP="0005562F">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.5</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utworzeniu nowego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r w:rsidR="002A72B2" w:rsidRPr="00264907">
              <w:rPr>
                <w:rFonts w:eastAsia="Calibri"/>
              </w:rPr>
              <w:t>.</w:t>
            </w:r>
          </w:p>
        </w:tc>
        <w:tc>
          <w:tcPr>
            <w:tcW w:w="3881" w:type="dxa"/>
            <w:vMerge w:val="restart"/>
            <w:shd w:val="clear" w:color="auto" w:fill="auto"/>
            <w:vAlign w:val="center"/>
          </w:tcPr>
          <w:p w:rsidR="00E75EA2" w:rsidRPr="00264907" w:rsidRDefault="00E75EA2" w:rsidP="0005562F">
            <w:pPr>
              <w:spacing w:line="240" w:lineRule="auto"/>
              <w:jc w:val="left"/>
              <w:rPr>
                <w:rFonts w:eastAsia="Calibri"/>
              </w:rPr>
            </w:pPr>
            <w:r w:rsidRPr="00264907">
              <w:rPr>
                <w:rFonts w:eastAsia="Calibri"/>
              </w:rPr>
              <w:t xml:space="preserve">Osiągnięcie wskaźnika spowoduje powstanie nowych miejsc pracy, </w:t>
            </w:r>
            <w:r w:rsidR="002B4851" w:rsidRPr="00264907">
              <w:rPr>
                <w:rFonts w:eastAsia="Calibri"/>
              </w:rPr>
              <w:br/>
            </w:r>
            <w:r w:rsidRPr="00264907">
              <w:rPr>
                <w:rFonts w:eastAsia="Calibri"/>
              </w:rPr>
              <w:t>a tym samym zmniejszy się poziom bezrobocia.</w:t>
            </w:r>
          </w:p>
        </w:tc>
      </w:tr>
      <w:tr w:rsidR="00E75EA2" w:rsidRPr="00264907" w:rsidTr="002C6BBC">
        <w:trPr>
          <w:trHeight w:val="340"/>
          <w:jc w:val="center"/>
        </w:trPr>
        <w:tc>
          <w:tcPr>
            <w:tcW w:w="1135" w:type="dxa"/>
            <w:shd w:val="clear" w:color="auto" w:fill="auto"/>
            <w:vAlign w:val="center"/>
          </w:tcPr>
          <w:p w:rsidR="00E75EA2" w:rsidRPr="00264907" w:rsidRDefault="002C6BBC" w:rsidP="0005562F">
            <w:pPr>
              <w:spacing w:line="240" w:lineRule="auto"/>
              <w:jc w:val="center"/>
              <w:rPr>
                <w:rFonts w:eastAsia="Times New Roman"/>
                <w:color w:val="000000"/>
                <w:lang w:bidi="en-US"/>
              </w:rPr>
            </w:pPr>
            <w:r>
              <w:rPr>
                <w:rFonts w:eastAsia="Times New Roman"/>
                <w:color w:val="000000"/>
                <w:lang w:bidi="en-US"/>
              </w:rPr>
              <w:t>1.1</w:t>
            </w:r>
            <w:r w:rsidRPr="009518CE">
              <w:rPr>
                <w:rFonts w:eastAsia="Times New Roman"/>
                <w:lang w:bidi="en-US"/>
              </w:rPr>
              <w:t>.6</w:t>
            </w:r>
          </w:p>
        </w:tc>
        <w:tc>
          <w:tcPr>
            <w:tcW w:w="3207" w:type="dxa"/>
            <w:shd w:val="clear" w:color="auto" w:fill="auto"/>
            <w:vAlign w:val="center"/>
          </w:tcPr>
          <w:p w:rsidR="00E75EA2" w:rsidRPr="00264907" w:rsidRDefault="00E75EA2" w:rsidP="0005562F">
            <w:pPr>
              <w:spacing w:line="240" w:lineRule="auto"/>
              <w:jc w:val="left"/>
              <w:rPr>
                <w:rFonts w:eastAsia="Calibri"/>
                <w:lang w:bidi="en-US"/>
              </w:rPr>
            </w:pPr>
            <w:r w:rsidRPr="00264907">
              <w:rPr>
                <w:rFonts w:eastAsia="Calibri"/>
                <w:lang w:bidi="en-US"/>
              </w:rPr>
              <w:t>Liczba operacji polegających na rozwoju istniejącego przedsiębiorstwa</w:t>
            </w:r>
          </w:p>
        </w:tc>
        <w:tc>
          <w:tcPr>
            <w:tcW w:w="6809" w:type="dxa"/>
            <w:shd w:val="clear" w:color="auto" w:fill="auto"/>
            <w:vAlign w:val="center"/>
          </w:tcPr>
          <w:p w:rsidR="00E75EA2" w:rsidRPr="00264907" w:rsidRDefault="00E75EA2" w:rsidP="0005562F">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002A72B2" w:rsidRPr="00264907">
              <w:rPr>
                <w:rFonts w:eastAsia="Times New Roman"/>
                <w:lang w:bidi="en-US"/>
              </w:rPr>
              <w:br/>
            </w:r>
            <w:r w:rsidRPr="00264907">
              <w:rPr>
                <w:rFonts w:eastAsia="Times New Roman"/>
                <w:lang w:bidi="en-US"/>
              </w:rPr>
              <w:t xml:space="preserve">w ramach przedsięwzięcia. Monitorowanie na podstawie </w:t>
            </w:r>
            <w:r w:rsidRPr="00264907">
              <w:rPr>
                <w:rFonts w:eastAsia="Calibri"/>
              </w:rPr>
              <w:lastRenderedPageBreak/>
              <w:t>sprawozdania beneficjentów działania oraz ankiety monitorującej realizację opera</w:t>
            </w:r>
            <w:r w:rsidR="002A72B2" w:rsidRPr="00264907">
              <w:rPr>
                <w:rFonts w:eastAsia="Calibri"/>
              </w:rPr>
              <w:t>cji, wysyłanej do wnioskodawców.</w:t>
            </w:r>
          </w:p>
        </w:tc>
        <w:tc>
          <w:tcPr>
            <w:tcW w:w="3881" w:type="dxa"/>
            <w:vMerge/>
            <w:shd w:val="clear" w:color="auto" w:fill="auto"/>
            <w:vAlign w:val="center"/>
          </w:tcPr>
          <w:p w:rsidR="00E75EA2" w:rsidRPr="00264907" w:rsidRDefault="00E75EA2" w:rsidP="0005562F">
            <w:pPr>
              <w:spacing w:line="240" w:lineRule="auto"/>
              <w:jc w:val="left"/>
              <w:rPr>
                <w:rFonts w:eastAsia="Calibri"/>
              </w:rPr>
            </w:pPr>
          </w:p>
        </w:tc>
      </w:tr>
      <w:tr w:rsidR="00E75EA2" w:rsidRPr="00264907" w:rsidTr="002C6BBC">
        <w:trPr>
          <w:trHeight w:val="340"/>
          <w:jc w:val="center"/>
        </w:trPr>
        <w:tc>
          <w:tcPr>
            <w:tcW w:w="1135" w:type="dxa"/>
            <w:shd w:val="clear" w:color="auto" w:fill="auto"/>
            <w:vAlign w:val="center"/>
          </w:tcPr>
          <w:p w:rsidR="00E75EA2" w:rsidRPr="0019667D" w:rsidRDefault="002C6BBC" w:rsidP="0005562F">
            <w:pPr>
              <w:spacing w:line="240" w:lineRule="auto"/>
              <w:jc w:val="center"/>
              <w:rPr>
                <w:rFonts w:eastAsia="Times New Roman"/>
                <w:lang w:bidi="en-US"/>
              </w:rPr>
            </w:pPr>
            <w:r w:rsidRPr="0019667D">
              <w:rPr>
                <w:rFonts w:eastAsia="Times New Roman"/>
                <w:lang w:bidi="en-US"/>
              </w:rPr>
              <w:lastRenderedPageBreak/>
              <w:t>1.1.7</w:t>
            </w:r>
          </w:p>
        </w:tc>
        <w:tc>
          <w:tcPr>
            <w:tcW w:w="3207" w:type="dxa"/>
            <w:shd w:val="clear" w:color="auto" w:fill="auto"/>
            <w:vAlign w:val="center"/>
          </w:tcPr>
          <w:p w:rsidR="00E75EA2" w:rsidRPr="0019667D" w:rsidRDefault="00E75EA2" w:rsidP="0005562F">
            <w:pPr>
              <w:spacing w:line="240" w:lineRule="auto"/>
              <w:jc w:val="left"/>
              <w:rPr>
                <w:rFonts w:eastAsia="Times New Roman"/>
                <w:lang w:bidi="en-US"/>
              </w:rPr>
            </w:pPr>
            <w:r w:rsidRPr="0019667D">
              <w:rPr>
                <w:rFonts w:eastAsia="Times New Roman"/>
                <w:lang w:bidi="en-US"/>
              </w:rPr>
              <w:t>Liczba wydarzeń promocyjnych</w:t>
            </w:r>
          </w:p>
          <w:p w:rsidR="009518CE" w:rsidRPr="0019667D" w:rsidRDefault="009518CE" w:rsidP="0005562F">
            <w:pPr>
              <w:spacing w:line="240" w:lineRule="auto"/>
              <w:jc w:val="left"/>
              <w:rPr>
                <w:rFonts w:eastAsia="Times New Roman"/>
                <w:lang w:bidi="en-US"/>
              </w:rPr>
            </w:pPr>
          </w:p>
        </w:tc>
        <w:tc>
          <w:tcPr>
            <w:tcW w:w="6809" w:type="dxa"/>
            <w:shd w:val="clear" w:color="auto" w:fill="auto"/>
            <w:vAlign w:val="center"/>
          </w:tcPr>
          <w:p w:rsidR="00E75EA2" w:rsidRPr="0019667D" w:rsidRDefault="00E75EA2" w:rsidP="00A3610C">
            <w:pPr>
              <w:spacing w:line="240" w:lineRule="auto"/>
              <w:jc w:val="left"/>
              <w:rPr>
                <w:rFonts w:eastAsia="Times New Roman"/>
                <w:lang w:bidi="en-US"/>
              </w:rPr>
            </w:pPr>
            <w:r w:rsidRPr="0019667D">
              <w:rPr>
                <w:rFonts w:eastAsia="Times New Roman"/>
                <w:lang w:bidi="en-US"/>
              </w:rPr>
              <w:t>Suma wydarzeń promocyjnych</w:t>
            </w:r>
            <w:r w:rsidR="009518CE" w:rsidRPr="0019667D">
              <w:rPr>
                <w:rFonts w:eastAsia="Times New Roman"/>
                <w:lang w:bidi="en-US"/>
              </w:rPr>
              <w:t xml:space="preserve">, </w:t>
            </w:r>
            <w:r w:rsidRPr="0019667D">
              <w:rPr>
                <w:rFonts w:eastAsia="Times New Roman"/>
                <w:lang w:bidi="en-US"/>
              </w:rPr>
              <w:t xml:space="preserve"> lokalnego produktu turystycznego podana </w:t>
            </w:r>
            <w:r w:rsidRPr="0019667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E75EA2" w:rsidRPr="0019667D" w:rsidRDefault="00E75EA2" w:rsidP="0005562F">
            <w:pPr>
              <w:spacing w:line="240" w:lineRule="auto"/>
              <w:jc w:val="left"/>
              <w:rPr>
                <w:rFonts w:eastAsia="Calibri"/>
              </w:rPr>
            </w:pPr>
            <w:r w:rsidRPr="0019667D">
              <w:rPr>
                <w:rFonts w:eastAsia="Calibri"/>
              </w:rPr>
              <w:t xml:space="preserve">Osiągnięcie wskaźnika spowoduje wzrost </w:t>
            </w:r>
            <w:r w:rsidR="004A0225" w:rsidRPr="0019667D">
              <w:rPr>
                <w:rFonts w:eastAsia="Calibri"/>
              </w:rPr>
              <w:t xml:space="preserve">atrakcyjności i </w:t>
            </w:r>
            <w:r w:rsidRPr="0019667D">
              <w:rPr>
                <w:rFonts w:eastAsia="Calibri"/>
              </w:rPr>
              <w:t xml:space="preserve">rozpoznawalności obszaru </w:t>
            </w:r>
            <w:r w:rsidRPr="0019667D">
              <w:rPr>
                <w:rFonts w:eastAsia="Calibri"/>
              </w:rPr>
              <w:br/>
              <w:t>i wzrost ruchu turystycznego.</w:t>
            </w:r>
          </w:p>
        </w:tc>
      </w:tr>
      <w:tr w:rsidR="003F2A15" w:rsidRPr="00264907" w:rsidTr="002C6BBC">
        <w:trPr>
          <w:trHeight w:val="340"/>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1.1.8</w:t>
            </w:r>
          </w:p>
        </w:tc>
        <w:tc>
          <w:tcPr>
            <w:tcW w:w="3207" w:type="dxa"/>
            <w:shd w:val="clear" w:color="auto" w:fill="auto"/>
            <w:vAlign w:val="center"/>
          </w:tcPr>
          <w:p w:rsidR="003F2A15" w:rsidRPr="0019667D" w:rsidRDefault="003F2A15" w:rsidP="00F7670E">
            <w:pPr>
              <w:spacing w:line="240" w:lineRule="auto"/>
              <w:jc w:val="left"/>
              <w:rPr>
                <w:rFonts w:eastAsia="Times New Roman"/>
                <w:lang w:bidi="en-US"/>
              </w:rPr>
            </w:pPr>
            <w:r w:rsidRPr="0019667D">
              <w:rPr>
                <w:rFonts w:eastAsia="Times New Roman"/>
                <w:lang w:bidi="en-US"/>
              </w:rPr>
              <w:t xml:space="preserve">Liczba nowych lub zmodernizowanych obiektów infrastruktury turystycznej </w:t>
            </w:r>
          </w:p>
        </w:tc>
        <w:tc>
          <w:tcPr>
            <w:tcW w:w="6809" w:type="dxa"/>
            <w:shd w:val="clear" w:color="auto" w:fill="auto"/>
            <w:vAlign w:val="center"/>
          </w:tcPr>
          <w:p w:rsidR="003F2A15" w:rsidRPr="0019667D" w:rsidRDefault="00947F3C" w:rsidP="00031954">
            <w:pPr>
              <w:spacing w:line="240" w:lineRule="auto"/>
              <w:jc w:val="left"/>
              <w:rPr>
                <w:rFonts w:eastAsia="Times New Roman"/>
                <w:lang w:bidi="en-US"/>
              </w:rPr>
            </w:pPr>
            <w:r w:rsidRPr="0019667D">
              <w:rPr>
                <w:rFonts w:eastAsia="Times New Roman"/>
                <w:lang w:bidi="en-US"/>
              </w:rPr>
              <w:t xml:space="preserve">Suma nowych lub zmodernizowanych obiektów infrastruktury turystycznej i rekreacyjnej i/lub kulturowej. Określona na podstawie danych </w:t>
            </w:r>
            <w:r w:rsidR="00031954" w:rsidRPr="0019667D">
              <w:rPr>
                <w:rFonts w:eastAsia="Times New Roman"/>
                <w:lang w:bidi="en-US"/>
              </w:rPr>
              <w:t>własnych LGD (operacja własna)</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Osiągnięcie wskaźnika</w:t>
            </w:r>
            <w:r w:rsidRPr="0019667D">
              <w:t xml:space="preserve"> w</w:t>
            </w:r>
            <w:r w:rsidRPr="0019667D">
              <w:rPr>
                <w:rFonts w:eastAsia="Calibri"/>
              </w:rPr>
              <w:t>płynie na rozbudowę i ulepszenie istniejącej infrastruktury i potencjału turystycznego oraz na rozpoznawalność marki obszaru. Pobudzi mieszkańców do aktywności i integracji.</w:t>
            </w:r>
          </w:p>
        </w:tc>
      </w:tr>
      <w:tr w:rsidR="003F2A15" w:rsidRPr="00264907" w:rsidTr="00F75902">
        <w:trPr>
          <w:trHeight w:val="1164"/>
          <w:jc w:val="center"/>
        </w:trPr>
        <w:tc>
          <w:tcPr>
            <w:tcW w:w="1135" w:type="dxa"/>
            <w:shd w:val="clear" w:color="auto" w:fill="auto"/>
            <w:vAlign w:val="center"/>
          </w:tcPr>
          <w:p w:rsidR="003F2A15" w:rsidRPr="0019667D" w:rsidRDefault="003F2A15" w:rsidP="0005562F">
            <w:pPr>
              <w:spacing w:line="240" w:lineRule="auto"/>
              <w:jc w:val="center"/>
              <w:rPr>
                <w:rFonts w:eastAsia="Times New Roman"/>
                <w:lang w:bidi="en-US"/>
              </w:rPr>
            </w:pPr>
            <w:r w:rsidRPr="0019667D">
              <w:rPr>
                <w:rFonts w:eastAsia="Times New Roman"/>
                <w:lang w:bidi="en-US"/>
              </w:rPr>
              <w:t>1.1.9</w:t>
            </w:r>
          </w:p>
        </w:tc>
        <w:tc>
          <w:tcPr>
            <w:tcW w:w="3207"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Liczba wydarzeń promocyjnych</w:t>
            </w:r>
          </w:p>
        </w:tc>
        <w:tc>
          <w:tcPr>
            <w:tcW w:w="6809" w:type="dxa"/>
            <w:shd w:val="clear" w:color="auto" w:fill="auto"/>
            <w:vAlign w:val="center"/>
          </w:tcPr>
          <w:p w:rsidR="003F2A15" w:rsidRPr="0019667D" w:rsidRDefault="003F2A15" w:rsidP="00031954">
            <w:pPr>
              <w:spacing w:line="240" w:lineRule="auto"/>
              <w:jc w:val="left"/>
              <w:rPr>
                <w:rFonts w:eastAsia="Times New Roman"/>
                <w:lang w:bidi="en-US"/>
              </w:rPr>
            </w:pPr>
            <w:r w:rsidRPr="0019667D">
              <w:rPr>
                <w:rFonts w:eastAsia="Times New Roman"/>
                <w:lang w:bidi="en-US"/>
              </w:rPr>
              <w:t xml:space="preserve">Suma wydarzeń promocyjnych lokalnego produktu turystycznego podana na podstawie </w:t>
            </w:r>
            <w:r w:rsidR="00031954" w:rsidRPr="0019667D">
              <w:rPr>
                <w:rFonts w:eastAsia="Times New Roman"/>
                <w:lang w:bidi="en-US"/>
              </w:rPr>
              <w:t>danych własnych LGD (operacja własna)</w:t>
            </w:r>
            <w:r w:rsidRPr="0019667D">
              <w:rPr>
                <w:rFonts w:eastAsia="Times New Roman"/>
                <w:lang w:bidi="en-US"/>
              </w:rPr>
              <w:t>.</w:t>
            </w:r>
          </w:p>
        </w:tc>
        <w:tc>
          <w:tcPr>
            <w:tcW w:w="3881" w:type="dxa"/>
            <w:shd w:val="clear" w:color="auto" w:fill="auto"/>
            <w:vAlign w:val="center"/>
          </w:tcPr>
          <w:p w:rsidR="003F2A15" w:rsidRPr="0019667D" w:rsidRDefault="003F2A15" w:rsidP="003F2A15">
            <w:pPr>
              <w:spacing w:line="240" w:lineRule="auto"/>
              <w:jc w:val="left"/>
              <w:rPr>
                <w:rFonts w:eastAsia="Calibri"/>
              </w:rPr>
            </w:pPr>
            <w:r w:rsidRPr="0019667D">
              <w:rPr>
                <w:rFonts w:eastAsia="Calibri"/>
              </w:rPr>
              <w:t xml:space="preserve">Osiągnięcie wskaźnika spowoduje wzrost atrakcyjności i rozpoznawalności obszaru </w:t>
            </w:r>
          </w:p>
          <w:p w:rsidR="003F2A15" w:rsidRPr="0019667D" w:rsidRDefault="003F2A15" w:rsidP="003F2A15">
            <w:pPr>
              <w:spacing w:line="240" w:lineRule="auto"/>
              <w:jc w:val="left"/>
              <w:rPr>
                <w:rFonts w:eastAsia="Calibri"/>
              </w:rPr>
            </w:pPr>
            <w:r w:rsidRPr="0019667D">
              <w:rPr>
                <w:rFonts w:eastAsia="Calibri"/>
              </w:rPr>
              <w:t>i wzrost ruchu turystycznego.</w:t>
            </w:r>
          </w:p>
          <w:p w:rsidR="00F75902" w:rsidRPr="0019667D" w:rsidRDefault="00F75902" w:rsidP="003F2A15">
            <w:pPr>
              <w:spacing w:line="240" w:lineRule="auto"/>
              <w:jc w:val="left"/>
              <w:rPr>
                <w:rFonts w:eastAsia="Calibri"/>
              </w:rPr>
            </w:pPr>
          </w:p>
        </w:tc>
      </w:tr>
      <w:tr w:rsidR="00F75902" w:rsidRPr="00264907" w:rsidTr="002C6BBC">
        <w:trPr>
          <w:trHeight w:val="479"/>
          <w:jc w:val="center"/>
        </w:trPr>
        <w:tc>
          <w:tcPr>
            <w:tcW w:w="1135" w:type="dxa"/>
            <w:shd w:val="clear" w:color="auto" w:fill="auto"/>
            <w:vAlign w:val="center"/>
          </w:tcPr>
          <w:p w:rsidR="00F75902" w:rsidRPr="00F75902" w:rsidRDefault="00F75902" w:rsidP="00F75902">
            <w:pPr>
              <w:spacing w:line="240" w:lineRule="auto"/>
              <w:jc w:val="center"/>
              <w:rPr>
                <w:rFonts w:eastAsia="Times New Roman"/>
                <w:color w:val="2E74B5" w:themeColor="accent1" w:themeShade="BF"/>
                <w:lang w:bidi="en-US"/>
              </w:rPr>
            </w:pPr>
            <w:r w:rsidRPr="00F75902">
              <w:rPr>
                <w:rFonts w:eastAsia="Times New Roman"/>
                <w:color w:val="2E74B5" w:themeColor="accent1" w:themeShade="BF"/>
                <w:lang w:bidi="en-US"/>
              </w:rPr>
              <w:t>1.1.1</w:t>
            </w:r>
            <w:r>
              <w:rPr>
                <w:rFonts w:eastAsia="Times New Roman"/>
                <w:color w:val="2E74B5" w:themeColor="accent1" w:themeShade="BF"/>
                <w:lang w:bidi="en-US"/>
              </w:rPr>
              <w:t>0</w:t>
            </w:r>
          </w:p>
        </w:tc>
        <w:tc>
          <w:tcPr>
            <w:tcW w:w="3207" w:type="dxa"/>
            <w:shd w:val="clear" w:color="auto" w:fill="auto"/>
            <w:vAlign w:val="center"/>
          </w:tcPr>
          <w:p w:rsidR="00F75902" w:rsidRPr="00F75902" w:rsidRDefault="00F75902" w:rsidP="00F75902">
            <w:pPr>
              <w:spacing w:line="240" w:lineRule="auto"/>
              <w:jc w:val="left"/>
              <w:rPr>
                <w:rFonts w:eastAsia="Calibri"/>
                <w:color w:val="2E74B5" w:themeColor="accent1" w:themeShade="BF"/>
                <w:lang w:bidi="en-US"/>
              </w:rPr>
            </w:pPr>
            <w:r w:rsidRPr="00F75902">
              <w:rPr>
                <w:rFonts w:eastAsia="Times New Roman"/>
                <w:color w:val="2E74B5" w:themeColor="accent1" w:themeShade="BF"/>
                <w:lang w:bidi="en-US"/>
              </w:rPr>
              <w:t>Liczba zrealizowanych projektów współpracy</w:t>
            </w:r>
          </w:p>
        </w:tc>
        <w:tc>
          <w:tcPr>
            <w:tcW w:w="6809" w:type="dxa"/>
            <w:shd w:val="clear" w:color="auto" w:fill="auto"/>
            <w:vAlign w:val="center"/>
          </w:tcPr>
          <w:p w:rsidR="00F75902" w:rsidRPr="00F75902" w:rsidRDefault="00F75902" w:rsidP="00F75902">
            <w:pPr>
              <w:spacing w:line="240" w:lineRule="auto"/>
              <w:jc w:val="left"/>
              <w:rPr>
                <w:rFonts w:eastAsia="Times New Roman"/>
                <w:color w:val="2E74B5" w:themeColor="accent1" w:themeShade="BF"/>
                <w:lang w:bidi="en-US"/>
              </w:rPr>
            </w:pPr>
            <w:r w:rsidRPr="00F75902">
              <w:rPr>
                <w:rFonts w:eastAsia="Times New Roman"/>
                <w:color w:val="2E74B5" w:themeColor="accent1" w:themeShade="BF"/>
                <w:lang w:bidi="en-US"/>
              </w:rPr>
              <w:t>Suma projektów współpracy podana na podstawie podpisanych umów o współpracy z inną/innymi LGD.</w:t>
            </w:r>
          </w:p>
        </w:tc>
        <w:tc>
          <w:tcPr>
            <w:tcW w:w="3881" w:type="dxa"/>
            <w:shd w:val="clear" w:color="auto" w:fill="auto"/>
            <w:vAlign w:val="center"/>
          </w:tcPr>
          <w:p w:rsidR="00F75902" w:rsidRPr="00F75902" w:rsidRDefault="00F75902" w:rsidP="00F75902">
            <w:pPr>
              <w:spacing w:line="240" w:lineRule="auto"/>
              <w:jc w:val="left"/>
              <w:rPr>
                <w:rFonts w:eastAsia="Calibri"/>
                <w:color w:val="2E74B5" w:themeColor="accent1" w:themeShade="BF"/>
              </w:rPr>
            </w:pPr>
            <w:r w:rsidRPr="00F75902">
              <w:rPr>
                <w:rFonts w:eastAsia="Calibri"/>
                <w:color w:val="2E74B5" w:themeColor="accent1" w:themeShade="BF"/>
              </w:rPr>
              <w:t>Osiągnięcie wskaźnika spowoduje wzrost rozpoznawalności obszaru LGD, co przełoży się na zwiększenie liczby turystów. Spowoduje również zwiększenie aktywności wśród lokalnej społeczności.</w:t>
            </w: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05562F">
            <w:pPr>
              <w:spacing w:line="240" w:lineRule="auto"/>
              <w:jc w:val="center"/>
              <w:rPr>
                <w:rFonts w:eastAsia="Calibri"/>
                <w:b/>
              </w:rPr>
            </w:pPr>
            <w:r w:rsidRPr="00264907">
              <w:rPr>
                <w:rFonts w:eastAsia="Calibri"/>
                <w:b/>
              </w:rPr>
              <w:t>REZULTATU</w:t>
            </w:r>
          </w:p>
        </w:tc>
      </w:tr>
      <w:tr w:rsidR="00F75902" w:rsidRPr="00264907" w:rsidTr="002C6BBC">
        <w:trPr>
          <w:trHeight w:val="340"/>
          <w:jc w:val="center"/>
        </w:trPr>
        <w:tc>
          <w:tcPr>
            <w:tcW w:w="1135" w:type="dxa"/>
            <w:vMerge w:val="restart"/>
            <w:shd w:val="clear" w:color="auto" w:fill="auto"/>
            <w:vAlign w:val="center"/>
          </w:tcPr>
          <w:p w:rsidR="00F75902" w:rsidRPr="00264907" w:rsidRDefault="00F75902" w:rsidP="0005562F">
            <w:pPr>
              <w:spacing w:line="240" w:lineRule="auto"/>
              <w:jc w:val="center"/>
              <w:rPr>
                <w:rFonts w:eastAsia="Times New Roman"/>
                <w:color w:val="000000"/>
                <w:lang w:bidi="en-US"/>
              </w:rPr>
            </w:pPr>
            <w:r w:rsidRPr="00264907">
              <w:rPr>
                <w:rFonts w:eastAsia="Times New Roman"/>
                <w:color w:val="000000"/>
                <w:lang w:bidi="en-US"/>
              </w:rPr>
              <w:t>W1.2</w:t>
            </w: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utworzonych miejsc pracy (ogółem)</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osób zatrudnionych. Monitorowanie wskaźnika na podstawie sprawozdań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05562F">
            <w:pPr>
              <w:spacing w:line="240" w:lineRule="auto"/>
              <w:jc w:val="left"/>
              <w:rPr>
                <w:rFonts w:eastAsia="Calibri"/>
              </w:rPr>
            </w:pPr>
          </w:p>
          <w:p w:rsidR="00F75902" w:rsidRPr="00264907" w:rsidRDefault="00F75902" w:rsidP="0005562F">
            <w:pPr>
              <w:spacing w:line="240" w:lineRule="auto"/>
              <w:jc w:val="left"/>
              <w:rPr>
                <w:rFonts w:eastAsia="Calibri"/>
              </w:rPr>
            </w:pPr>
            <w:r w:rsidRPr="00264907">
              <w:rPr>
                <w:rFonts w:eastAsia="Calibri"/>
              </w:rPr>
              <w:t xml:space="preserve">Osiągnięcie wskaźników zwiększy liczbę miejsc pracy. Wpłynie na rozbudowę i ulepszenie istniejącej infrastruktury i potencjału turystycznego oraz na rozpoznawalność marki obszaru. Pobudzi mieszkańców do aktywności </w:t>
            </w:r>
            <w:r w:rsidRPr="00264907">
              <w:rPr>
                <w:rFonts w:eastAsia="Calibri"/>
              </w:rPr>
              <w:lastRenderedPageBreak/>
              <w:t xml:space="preserve">i integracji. Nastąpi wzrost wiedzy i kompetencji mieszkańców obszaru. </w:t>
            </w: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osób, które skorzystały po realizacji projektu z nowo powstałej infrastruktury</w:t>
            </w:r>
          </w:p>
        </w:tc>
        <w:tc>
          <w:tcPr>
            <w:tcW w:w="6809" w:type="dxa"/>
            <w:shd w:val="clear" w:color="auto" w:fill="auto"/>
            <w:vAlign w:val="center"/>
          </w:tcPr>
          <w:p w:rsidR="00F75902" w:rsidRPr="00264907" w:rsidRDefault="00F75902" w:rsidP="00A47930">
            <w:pPr>
              <w:spacing w:line="240" w:lineRule="auto"/>
              <w:jc w:val="left"/>
              <w:rPr>
                <w:rFonts w:eastAsia="Times New Roman"/>
                <w:lang w:bidi="en-US"/>
              </w:rPr>
            </w:pPr>
            <w:r w:rsidRPr="00264907">
              <w:rPr>
                <w:rFonts w:eastAsia="Times New Roman"/>
                <w:lang w:bidi="en-US"/>
              </w:rPr>
              <w:t xml:space="preserve">Suma osób, które </w:t>
            </w:r>
            <w:r w:rsidRPr="007F6835">
              <w:rPr>
                <w:rFonts w:eastAsia="Times New Roman"/>
                <w:lang w:bidi="en-US"/>
              </w:rPr>
              <w:t>skorzystały z nowo powstałej infrastruktury od zakończenia realizacji do końca roku 2022.</w:t>
            </w:r>
            <w:r w:rsidRPr="00264907">
              <w:rPr>
                <w:rFonts w:eastAsia="Times New Roman"/>
                <w:lang w:bidi="en-US"/>
              </w:rPr>
              <w:t xml:space="preserve"> </w:t>
            </w:r>
            <w:r w:rsidRPr="00264907">
              <w:rPr>
                <w:rFonts w:eastAsia="Calibri"/>
              </w:rPr>
              <w:t>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 xml:space="preserve">Liczba uczestników wydarzeń </w:t>
            </w:r>
            <w:r w:rsidRPr="00264907">
              <w:rPr>
                <w:rFonts w:eastAsia="Times New Roman"/>
                <w:lang w:bidi="en-US"/>
              </w:rPr>
              <w:lastRenderedPageBreak/>
              <w:t>integrujących i/lub aktywizujących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lastRenderedPageBreak/>
              <w:t xml:space="preserve">Suma liczby uczestników wydarzeń </w:t>
            </w:r>
            <w:r w:rsidRPr="00264907">
              <w:rPr>
                <w:rFonts w:eastAsia="Times New Roman"/>
                <w:lang w:bidi="en-US"/>
              </w:rPr>
              <w:t xml:space="preserve">integrujących i/lub </w:t>
            </w:r>
            <w:r w:rsidRPr="00264907">
              <w:rPr>
                <w:rFonts w:eastAsia="Times New Roman"/>
                <w:lang w:bidi="en-US"/>
              </w:rPr>
              <w:lastRenderedPageBreak/>
              <w:t>aktywizujących</w:t>
            </w:r>
            <w:r w:rsidRPr="00264907">
              <w:rPr>
                <w:rFonts w:eastAsia="Calibri"/>
              </w:rPr>
              <w:t>.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AE022D">
            <w:pPr>
              <w:spacing w:line="240" w:lineRule="auto"/>
              <w:jc w:val="left"/>
              <w:rPr>
                <w:rFonts w:eastAsia="Times New Roman"/>
                <w:lang w:bidi="en-US"/>
              </w:rPr>
            </w:pPr>
            <w:r w:rsidRPr="00264907">
              <w:rPr>
                <w:rFonts w:eastAsia="Times New Roman"/>
                <w:lang w:bidi="en-US"/>
              </w:rPr>
              <w:t>Liczba osób przeszkolonych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 xml:space="preserve">Suma osób przeszkolonych w ramach aktywizacji. Monitoring wskaźnika prowadzony na podstawie </w:t>
            </w:r>
            <w:r w:rsidRPr="00AE022D">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Liczba odbiorców wydarzeń promocyjnych</w:t>
            </w:r>
          </w:p>
        </w:tc>
        <w:tc>
          <w:tcPr>
            <w:tcW w:w="6809"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Calibri"/>
              </w:rPr>
              <w:t>Suma liczby uczestników wydarzeń promocyjnych.  Monitoring wskaźnika na podstawie 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autoSpaceDE w:val="0"/>
              <w:autoSpaceDN w:val="0"/>
              <w:adjustRightInd w:val="0"/>
              <w:spacing w:line="240" w:lineRule="auto"/>
              <w:jc w:val="left"/>
              <w:rPr>
                <w:rFonts w:eastAsia="Calibri"/>
              </w:rPr>
            </w:pPr>
            <w:r w:rsidRPr="00264907">
              <w:rPr>
                <w:rFonts w:eastAsia="Calibri"/>
              </w:rPr>
              <w:t xml:space="preserve">Liczba osób uczestniczących </w:t>
            </w:r>
            <w:r w:rsidRPr="00264907">
              <w:rPr>
                <w:rFonts w:eastAsia="Calibri"/>
              </w:rPr>
              <w:br/>
              <w:t>w spotkaniach informacyjno-</w:t>
            </w:r>
            <w:r w:rsidRPr="00264907">
              <w:rPr>
                <w:rFonts w:eastAsia="Calibri"/>
              </w:rPr>
              <w:br/>
              <w:t>-konsultacyjnych</w:t>
            </w:r>
          </w:p>
        </w:tc>
        <w:tc>
          <w:tcPr>
            <w:tcW w:w="6809" w:type="dxa"/>
            <w:shd w:val="clear" w:color="auto" w:fill="auto"/>
            <w:vAlign w:val="center"/>
          </w:tcPr>
          <w:p w:rsidR="00F75902" w:rsidRPr="00AE022D" w:rsidRDefault="00F75902" w:rsidP="00D36EC6">
            <w:pPr>
              <w:spacing w:line="240" w:lineRule="auto"/>
              <w:jc w:val="left"/>
              <w:rPr>
                <w:rFonts w:eastAsia="Times New Roman"/>
                <w:lang w:bidi="en-US"/>
              </w:rPr>
            </w:pPr>
            <w:r w:rsidRPr="00AE022D">
              <w:rPr>
                <w:rFonts w:eastAsia="Calibri"/>
              </w:rPr>
              <w:t>Suma uczestników spotkań informacyjno-konsultacyjnych, określona na podstawie prowadzonych przez LGD list obecności.</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ukierunkowanych na innowacje</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 xml:space="preserve">Suma projektów mających charakter innowacyjny. Monitoring wskaźnika, w odniesieniu do działalności gospodarczych, na podstawie sprawozdania beneficjentów działania oraz poprzez ankietę monitorującą realizację operacji wysyłaną do wnioskodawców. Poprzez działania innowacyjne należy rozumieć działania polegające na wdrożeniu nowego produktu, usługi, procesu bądź operacji, które nie funkcjonowały do tej pory na obszarze LGD. </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05562F">
            <w:pPr>
              <w:spacing w:line="240" w:lineRule="auto"/>
              <w:jc w:val="center"/>
              <w:rPr>
                <w:rFonts w:eastAsia="Times New Roman"/>
                <w:color w:val="000000"/>
                <w:lang w:bidi="en-US"/>
              </w:rPr>
            </w:pPr>
          </w:p>
        </w:tc>
        <w:tc>
          <w:tcPr>
            <w:tcW w:w="3207" w:type="dxa"/>
            <w:shd w:val="clear" w:color="auto" w:fill="auto"/>
            <w:vAlign w:val="center"/>
          </w:tcPr>
          <w:p w:rsidR="00F75902" w:rsidRPr="00264907" w:rsidRDefault="00F75902" w:rsidP="0005562F">
            <w:pPr>
              <w:spacing w:line="240" w:lineRule="auto"/>
              <w:jc w:val="left"/>
              <w:rPr>
                <w:rFonts w:eastAsia="Times New Roman"/>
                <w:lang w:bidi="en-US"/>
              </w:rPr>
            </w:pPr>
            <w:r w:rsidRPr="00264907">
              <w:rPr>
                <w:rFonts w:eastAsia="Times New Roman"/>
                <w:lang w:bidi="en-US"/>
              </w:rPr>
              <w:t>Liczba operacji mających pozytywny wpływ na ochronę środowiska i/lub łagodzenie zmian klimatu</w:t>
            </w:r>
          </w:p>
        </w:tc>
        <w:tc>
          <w:tcPr>
            <w:tcW w:w="6809" w:type="dxa"/>
            <w:shd w:val="clear" w:color="auto" w:fill="auto"/>
            <w:vAlign w:val="center"/>
          </w:tcPr>
          <w:p w:rsidR="00F75902" w:rsidRPr="00AE022D" w:rsidRDefault="00F75902" w:rsidP="0005562F">
            <w:pPr>
              <w:spacing w:line="240" w:lineRule="auto"/>
              <w:jc w:val="left"/>
              <w:rPr>
                <w:rFonts w:eastAsia="Times New Roman"/>
                <w:lang w:bidi="en-US"/>
              </w:rPr>
            </w:pPr>
            <w:r w:rsidRPr="00AE022D">
              <w:rPr>
                <w:rFonts w:eastAsia="Times New Roman"/>
                <w:lang w:bidi="en-US"/>
              </w:rPr>
              <w:t>Suma projektów mających pozytywny wpływ na ochronę środowiska i/lub łagodzenie zmian klimatu. Monitoring wskaźnika na podstawie sprawozdania beneficjentów działania oraz poprzez ankietę monitorującą wysyłaną do wnioskodawców.</w:t>
            </w:r>
          </w:p>
        </w:tc>
        <w:tc>
          <w:tcPr>
            <w:tcW w:w="3881" w:type="dxa"/>
            <w:vMerge/>
            <w:shd w:val="clear" w:color="auto" w:fill="auto"/>
            <w:vAlign w:val="center"/>
          </w:tcPr>
          <w:p w:rsidR="00F75902" w:rsidRPr="00264907" w:rsidRDefault="00F75902" w:rsidP="0005562F">
            <w:pPr>
              <w:spacing w:line="240" w:lineRule="auto"/>
              <w:jc w:val="left"/>
              <w:rPr>
                <w:rFonts w:eastAsia="Calibri"/>
              </w:rPr>
            </w:pPr>
          </w:p>
        </w:tc>
      </w:tr>
      <w:tr w:rsidR="00F75902" w:rsidRPr="00264907" w:rsidTr="002C6BBC">
        <w:trPr>
          <w:trHeight w:val="340"/>
          <w:jc w:val="center"/>
        </w:trPr>
        <w:tc>
          <w:tcPr>
            <w:tcW w:w="1135" w:type="dxa"/>
            <w:vMerge/>
            <w:shd w:val="clear" w:color="auto" w:fill="auto"/>
            <w:vAlign w:val="center"/>
          </w:tcPr>
          <w:p w:rsidR="00F75902" w:rsidRPr="00264907" w:rsidRDefault="00F75902" w:rsidP="00264907">
            <w:pPr>
              <w:spacing w:line="240" w:lineRule="auto"/>
              <w:jc w:val="center"/>
              <w:rPr>
                <w:rFonts w:eastAsia="Times New Roman"/>
                <w:color w:val="000000"/>
                <w:lang w:bidi="en-US"/>
              </w:rPr>
            </w:pP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projektów skierowanych do następujących grup docelowych: mieszkańcy, turyści</w:t>
            </w:r>
          </w:p>
        </w:tc>
        <w:tc>
          <w:tcPr>
            <w:tcW w:w="6809" w:type="dxa"/>
            <w:shd w:val="clear" w:color="auto" w:fill="auto"/>
            <w:vAlign w:val="center"/>
          </w:tcPr>
          <w:p w:rsidR="00F75902" w:rsidRDefault="00F75902" w:rsidP="00264907">
            <w:pPr>
              <w:spacing w:line="240" w:lineRule="auto"/>
              <w:jc w:val="left"/>
              <w:rPr>
                <w:rFonts w:eastAsia="Calibri"/>
              </w:rPr>
            </w:pPr>
            <w:r w:rsidRPr="00AE022D">
              <w:rPr>
                <w:rFonts w:eastAsia="Calibri"/>
              </w:rPr>
              <w:t xml:space="preserve">Suma </w:t>
            </w:r>
            <w:r w:rsidRPr="00AE022D">
              <w:rPr>
                <w:rFonts w:eastAsia="Times New Roman"/>
                <w:lang w:bidi="en-US"/>
              </w:rPr>
              <w:t>projektów skierowanych do następujących grup docelowych: mieszkańcy, turyści</w:t>
            </w:r>
            <w:r w:rsidRPr="00AE022D">
              <w:rPr>
                <w:rFonts w:eastAsia="Calibri"/>
              </w:rPr>
              <w:t>.  Monitoring wskaźnika na podstawie danych LGD.</w:t>
            </w:r>
          </w:p>
          <w:p w:rsidR="00F75902" w:rsidRDefault="00F75902" w:rsidP="00264907">
            <w:pPr>
              <w:spacing w:line="240" w:lineRule="auto"/>
              <w:jc w:val="left"/>
              <w:rPr>
                <w:rFonts w:eastAsia="Calibri"/>
              </w:rPr>
            </w:pPr>
          </w:p>
          <w:p w:rsidR="00F75902" w:rsidRPr="00AE022D" w:rsidRDefault="00F75902" w:rsidP="00264907">
            <w:pPr>
              <w:spacing w:line="240" w:lineRule="auto"/>
              <w:jc w:val="left"/>
              <w:rPr>
                <w:rFonts w:eastAsia="Times New Roman"/>
                <w:lang w:bidi="en-US"/>
              </w:rPr>
            </w:pPr>
          </w:p>
        </w:tc>
        <w:tc>
          <w:tcPr>
            <w:tcW w:w="3881" w:type="dxa"/>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133CCB">
        <w:trPr>
          <w:trHeight w:val="340"/>
          <w:jc w:val="center"/>
        </w:trPr>
        <w:tc>
          <w:tcPr>
            <w:tcW w:w="15032" w:type="dxa"/>
            <w:gridSpan w:val="4"/>
            <w:shd w:val="clear" w:color="auto" w:fill="D9E2F3" w:themeFill="accent5" w:themeFillTint="33"/>
            <w:vAlign w:val="center"/>
          </w:tcPr>
          <w:p w:rsidR="00F75902" w:rsidRPr="00264907" w:rsidRDefault="00F75902" w:rsidP="00264907">
            <w:pPr>
              <w:spacing w:line="240" w:lineRule="auto"/>
              <w:jc w:val="center"/>
              <w:rPr>
                <w:rFonts w:eastAsia="Calibri"/>
                <w:b/>
              </w:rPr>
            </w:pPr>
            <w:r w:rsidRPr="00AE022D">
              <w:rPr>
                <w:rFonts w:eastAsia="Calibri"/>
                <w:b/>
              </w:rPr>
              <w:t>PRODUKTU</w:t>
            </w:r>
          </w:p>
        </w:tc>
      </w:tr>
      <w:tr w:rsidR="00F75902" w:rsidRPr="00264907" w:rsidTr="002C6BBC">
        <w:trPr>
          <w:trHeight w:val="340"/>
          <w:jc w:val="center"/>
        </w:trPr>
        <w:tc>
          <w:tcPr>
            <w:tcW w:w="1135" w:type="dxa"/>
            <w:shd w:val="clear" w:color="auto" w:fill="auto"/>
            <w:vAlign w:val="center"/>
          </w:tcPr>
          <w:p w:rsidR="00F75902" w:rsidRPr="00AE022D" w:rsidRDefault="00F75902" w:rsidP="003A6912">
            <w:pPr>
              <w:spacing w:line="240" w:lineRule="auto"/>
              <w:jc w:val="center"/>
              <w:rPr>
                <w:rFonts w:eastAsia="Times New Roman"/>
                <w:color w:val="000000"/>
                <w:lang w:bidi="en-US"/>
              </w:rPr>
            </w:pPr>
            <w:r w:rsidRPr="00AE022D">
              <w:rPr>
                <w:rFonts w:eastAsia="Times New Roman"/>
                <w:color w:val="000000"/>
                <w:lang w:bidi="en-US"/>
              </w:rPr>
              <w:t>1.2.1</w:t>
            </w:r>
          </w:p>
        </w:tc>
        <w:tc>
          <w:tcPr>
            <w:tcW w:w="3207" w:type="dxa"/>
            <w:shd w:val="clear" w:color="auto" w:fill="auto"/>
            <w:vAlign w:val="center"/>
          </w:tcPr>
          <w:p w:rsidR="00F75902" w:rsidRPr="00AE022D" w:rsidRDefault="00F75902" w:rsidP="003A6912">
            <w:pPr>
              <w:spacing w:line="240" w:lineRule="auto"/>
              <w:jc w:val="left"/>
              <w:rPr>
                <w:rFonts w:eastAsia="Calibri"/>
                <w:lang w:bidi="en-US"/>
              </w:rPr>
            </w:pPr>
            <w:r w:rsidRPr="00AE022D">
              <w:rPr>
                <w:rFonts w:eastAsia="Times New Roman"/>
                <w:lang w:bidi="en-US"/>
              </w:rPr>
              <w:t xml:space="preserve">Liczba zrealizowanych </w:t>
            </w:r>
            <w:r w:rsidRPr="00AE022D">
              <w:rPr>
                <w:rFonts w:eastAsia="Times New Roman"/>
                <w:lang w:bidi="en-US"/>
              </w:rPr>
              <w:lastRenderedPageBreak/>
              <w:t>projektów współpracy</w:t>
            </w:r>
          </w:p>
        </w:tc>
        <w:tc>
          <w:tcPr>
            <w:tcW w:w="6809" w:type="dxa"/>
            <w:shd w:val="clear" w:color="auto" w:fill="auto"/>
            <w:vAlign w:val="center"/>
          </w:tcPr>
          <w:p w:rsidR="00F75902" w:rsidRPr="00AE022D" w:rsidRDefault="00F75902" w:rsidP="003A6912">
            <w:pPr>
              <w:spacing w:line="240" w:lineRule="auto"/>
              <w:jc w:val="left"/>
              <w:rPr>
                <w:rFonts w:eastAsia="Times New Roman"/>
                <w:lang w:bidi="en-US"/>
              </w:rPr>
            </w:pPr>
            <w:r w:rsidRPr="00AE022D">
              <w:rPr>
                <w:rFonts w:eastAsia="Times New Roman"/>
                <w:lang w:bidi="en-US"/>
              </w:rPr>
              <w:lastRenderedPageBreak/>
              <w:t xml:space="preserve">Suma projektów współpracy podana na podstawie podpisanych </w:t>
            </w:r>
            <w:r w:rsidRPr="00AE022D">
              <w:rPr>
                <w:rFonts w:eastAsia="Times New Roman"/>
                <w:lang w:bidi="en-US"/>
              </w:rPr>
              <w:lastRenderedPageBreak/>
              <w:t xml:space="preserve">umów </w:t>
            </w:r>
            <w:r w:rsidRPr="00AE022D">
              <w:rPr>
                <w:rFonts w:eastAsia="Times New Roman"/>
                <w:lang w:bidi="en-US"/>
              </w:rPr>
              <w:br/>
              <w:t>o współpracy z inną/innymi LGD.</w:t>
            </w:r>
          </w:p>
        </w:tc>
        <w:tc>
          <w:tcPr>
            <w:tcW w:w="3881" w:type="dxa"/>
            <w:shd w:val="clear" w:color="auto" w:fill="auto"/>
            <w:vAlign w:val="center"/>
          </w:tcPr>
          <w:p w:rsidR="00F75902" w:rsidRPr="00AE022D" w:rsidRDefault="00F75902" w:rsidP="003A6912">
            <w:pPr>
              <w:spacing w:line="240" w:lineRule="auto"/>
              <w:jc w:val="left"/>
              <w:rPr>
                <w:rFonts w:eastAsia="Calibri"/>
              </w:rPr>
            </w:pPr>
            <w:r w:rsidRPr="00AE022D">
              <w:rPr>
                <w:rFonts w:eastAsia="Calibri"/>
              </w:rPr>
              <w:lastRenderedPageBreak/>
              <w:t xml:space="preserve">Osiągnięcie wskaźnika spowoduje </w:t>
            </w:r>
            <w:r w:rsidRPr="00AE022D">
              <w:rPr>
                <w:rFonts w:eastAsia="Calibri"/>
              </w:rPr>
              <w:lastRenderedPageBreak/>
              <w:t xml:space="preserve">wzrost rozpoznawalności obszaru LGD, co przełoży się na zwiększenie liczby turystów. </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lastRenderedPageBreak/>
              <w:t>1.2.2</w:t>
            </w:r>
          </w:p>
        </w:tc>
        <w:tc>
          <w:tcPr>
            <w:tcW w:w="3207" w:type="dxa"/>
            <w:shd w:val="clear" w:color="auto" w:fill="auto"/>
            <w:vAlign w:val="center"/>
          </w:tcPr>
          <w:p w:rsidR="00F75902" w:rsidRPr="00AE022D" w:rsidRDefault="00F75902" w:rsidP="00264907">
            <w:pPr>
              <w:spacing w:line="240" w:lineRule="auto"/>
              <w:jc w:val="left"/>
              <w:rPr>
                <w:rFonts w:eastAsia="Calibri"/>
                <w:lang w:bidi="en-US"/>
              </w:rPr>
            </w:pPr>
            <w:r w:rsidRPr="00AE022D">
              <w:rPr>
                <w:rFonts w:eastAsia="Calibri"/>
                <w:lang w:bidi="en-US"/>
              </w:rPr>
              <w:t>Liczba nowych lub zmodernizowanych obiektów infrastruktury turystycznej, rekreacyjnej i/lub kulturowej</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Calibri"/>
              </w:rPr>
              <w:t xml:space="preserve">Suma nowych lub zmodernizowanych obiektów infrastruktury turystycznej i rekreacyjnej </w:t>
            </w:r>
            <w:r w:rsidRPr="00AE022D">
              <w:rPr>
                <w:rFonts w:eastAsia="Calibri"/>
                <w:lang w:bidi="en-US"/>
              </w:rPr>
              <w:t>i/lub kulturowej</w:t>
            </w:r>
            <w:r w:rsidRPr="00AE022D">
              <w:rPr>
                <w:rFonts w:eastAsia="Calibri"/>
              </w:rPr>
              <w:t>. Określona na podstawie sprawozdań i ankiety monitorującej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spowoduje podniesienie jakości świadczonych usług przez obiekty niekomercyjnej infrastruktury turystycznej </w:t>
            </w:r>
            <w:r w:rsidRPr="00AE022D">
              <w:rPr>
                <w:rFonts w:eastAsia="Calibri"/>
              </w:rPr>
              <w:br/>
              <w:t>i rekreacyjnej, a także przyczyni się do wzrostu jej dostępności.</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1.2.3</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Liczba wydarzeń integrujących i/lub aktywizujących</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wydarzeń integrujących i/lub aktywizujących podana </w:t>
            </w:r>
            <w:r w:rsidRPr="00AE022D">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Osiągnięcie wskaźnika spowoduje wzrost jakości działań prowadzonych przez organizacje pozarządowe. Wpłynie także na poziom aktywności i integracji mieszkańców.</w:t>
            </w:r>
          </w:p>
        </w:tc>
      </w:tr>
      <w:tr w:rsidR="00F75902" w:rsidRPr="00264907" w:rsidTr="002C6BBC">
        <w:trPr>
          <w:trHeight w:val="340"/>
          <w:jc w:val="center"/>
        </w:trPr>
        <w:tc>
          <w:tcPr>
            <w:tcW w:w="1135" w:type="dxa"/>
            <w:shd w:val="clear" w:color="auto" w:fill="auto"/>
            <w:vAlign w:val="center"/>
          </w:tcPr>
          <w:p w:rsidR="00F75902" w:rsidRPr="00AE022D" w:rsidRDefault="00F75902" w:rsidP="00264907">
            <w:pPr>
              <w:spacing w:line="240" w:lineRule="auto"/>
              <w:jc w:val="center"/>
              <w:rPr>
                <w:rFonts w:eastAsia="Times New Roman"/>
                <w:color w:val="000000"/>
                <w:lang w:bidi="en-US"/>
              </w:rPr>
            </w:pPr>
            <w:r w:rsidRPr="00AE022D">
              <w:rPr>
                <w:rFonts w:eastAsia="Times New Roman"/>
                <w:color w:val="000000"/>
                <w:lang w:bidi="en-US"/>
              </w:rPr>
              <w:t>1.2.4</w:t>
            </w:r>
          </w:p>
        </w:tc>
        <w:tc>
          <w:tcPr>
            <w:tcW w:w="3207"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Liczba spotkań informacyjno- </w:t>
            </w:r>
            <w:r w:rsidRPr="00AE022D">
              <w:rPr>
                <w:rFonts w:eastAsia="Times New Roman"/>
                <w:lang w:bidi="en-US"/>
              </w:rPr>
              <w:br/>
              <w:t>-konsultacyjnych LGD</w:t>
            </w:r>
          </w:p>
          <w:p w:rsidR="00F75902" w:rsidRPr="00AE022D" w:rsidRDefault="00F75902" w:rsidP="00264907">
            <w:pPr>
              <w:spacing w:line="240" w:lineRule="auto"/>
              <w:jc w:val="left"/>
              <w:rPr>
                <w:rFonts w:eastAsia="Calibri"/>
                <w:lang w:bidi="en-US"/>
              </w:rPr>
            </w:pPr>
            <w:r w:rsidRPr="00AE022D">
              <w:rPr>
                <w:rFonts w:eastAsia="Times New Roman"/>
                <w:lang w:bidi="en-US"/>
              </w:rPr>
              <w:t>z mieszkańcami</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Suma spotkań informacyjno-konsultacyjnych LGD z mieszkańcami. Monitoring wskaźnika prowadzony za pomocą rejestru spotkań oraz list obecności z prowadzonych przez LGD spotkań.</w:t>
            </w:r>
          </w:p>
        </w:tc>
        <w:tc>
          <w:tcPr>
            <w:tcW w:w="3881" w:type="dxa"/>
            <w:shd w:val="clear" w:color="auto" w:fill="auto"/>
            <w:vAlign w:val="center"/>
          </w:tcPr>
          <w:p w:rsidR="00F75902" w:rsidRPr="00AE022D" w:rsidRDefault="00F75902" w:rsidP="00264907">
            <w:pPr>
              <w:spacing w:line="240" w:lineRule="auto"/>
              <w:jc w:val="left"/>
              <w:rPr>
                <w:rFonts w:eastAsia="Calibri"/>
              </w:rPr>
            </w:pPr>
            <w:r w:rsidRPr="00AE022D">
              <w:rPr>
                <w:rFonts w:eastAsia="Calibri"/>
              </w:rPr>
              <w:t xml:space="preserve">Osiągnięcie wskaźnika podniesie poziom świadomości mieszkańców co do możliwości korzystania </w:t>
            </w:r>
            <w:r w:rsidRPr="00AE022D">
              <w:rPr>
                <w:rFonts w:eastAsia="Calibri"/>
              </w:rPr>
              <w:br/>
              <w:t>z działań zaplanowanych w LSR.</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1.2.5</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promocyjnych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promocyjnych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wzrost rozpoznawalności obszaru </w:t>
            </w:r>
            <w:r w:rsidRPr="00264907">
              <w:rPr>
                <w:rFonts w:eastAsia="Calibri"/>
              </w:rPr>
              <w:br/>
              <w:t>i wzrost ruchu turystycznego.</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1.2.6</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val="restart"/>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1.2.7</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utworzeniu nowego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otwartych działalności gospodarczych. Monitorowanie na podstawie </w:t>
            </w:r>
            <w:r w:rsidRPr="00264907">
              <w:rPr>
                <w:rFonts w:eastAsia="Calibri"/>
              </w:rPr>
              <w:t>sprawozdania beneficjentów działania oraz ankiety monitorującej realizację operacji, wysyłanej do wnioskodawców.</w:t>
            </w:r>
          </w:p>
        </w:tc>
        <w:tc>
          <w:tcPr>
            <w:tcW w:w="3881" w:type="dxa"/>
            <w:vMerge/>
            <w:shd w:val="clear" w:color="auto" w:fill="auto"/>
            <w:vAlign w:val="center"/>
          </w:tcPr>
          <w:p w:rsidR="00F75902" w:rsidRPr="00264907" w:rsidRDefault="00F75902" w:rsidP="00264907">
            <w:pPr>
              <w:spacing w:line="240" w:lineRule="auto"/>
              <w:jc w:val="left"/>
              <w:rPr>
                <w:rFonts w:eastAsia="Calibri"/>
              </w:rPr>
            </w:pP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1.2.8</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br w:type="page"/>
              <w:t>1.2.9</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także poziom świadomości </w:t>
            </w:r>
            <w:r w:rsidRPr="00264907">
              <w:rPr>
                <w:rFonts w:eastAsia="Calibri"/>
              </w:rPr>
              <w:br/>
            </w:r>
            <w:r w:rsidRPr="00264907">
              <w:rPr>
                <w:rFonts w:eastAsia="Calibri"/>
              </w:rPr>
              <w:lastRenderedPageBreak/>
              <w:t>w zakresie przedsiębiorczości.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lastRenderedPageBreak/>
              <w:t>1.2.10</w:t>
            </w:r>
          </w:p>
        </w:tc>
        <w:tc>
          <w:tcPr>
            <w:tcW w:w="3207" w:type="dxa"/>
            <w:shd w:val="clear" w:color="auto" w:fill="auto"/>
            <w:vAlign w:val="center"/>
          </w:tcPr>
          <w:p w:rsidR="00F75902" w:rsidRPr="005B4BCB" w:rsidRDefault="00F75902" w:rsidP="00264907">
            <w:pPr>
              <w:spacing w:line="240" w:lineRule="auto"/>
              <w:jc w:val="left"/>
              <w:rPr>
                <w:rFonts w:eastAsia="Calibri"/>
                <w:lang w:bidi="en-US"/>
              </w:rPr>
            </w:pPr>
            <w:r w:rsidRPr="005B4BCB">
              <w:rPr>
                <w:rFonts w:eastAsia="Calibri"/>
                <w:lang w:bidi="en-US"/>
              </w:rPr>
              <w:t>Liczba operacji polegających na rozwoju istniejącego przedsiębiorstwa</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działalności gospodarczych, które otrzymały wsparcie finansowe </w:t>
            </w:r>
            <w:r w:rsidRPr="00264907">
              <w:rPr>
                <w:rFonts w:eastAsia="Times New Roman"/>
                <w:lang w:bidi="en-US"/>
              </w:rPr>
              <w:br/>
              <w:t xml:space="preserve">w ramach przedsięwzięcia. Monitorowanie na podstawie </w:t>
            </w:r>
            <w:r w:rsidRPr="00264907">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Osiągnięcie wskaźnika spowoduje powstanie nowych miejsc pracy, </w:t>
            </w:r>
            <w:r w:rsidRPr="00264907">
              <w:rPr>
                <w:rFonts w:eastAsia="Calibri"/>
              </w:rPr>
              <w:br/>
              <w:t>a tym samym zmniejszy się poziom bezrobocia.</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1.2.11</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Osiągniecie wskaźnika spowoduje wzrost aktywności i integracji wśród lokalnej społeczności.</w:t>
            </w:r>
          </w:p>
        </w:tc>
      </w:tr>
      <w:tr w:rsidR="00F75902" w:rsidRPr="00264907" w:rsidTr="002C6BBC">
        <w:trPr>
          <w:trHeight w:val="340"/>
          <w:jc w:val="center"/>
        </w:trPr>
        <w:tc>
          <w:tcPr>
            <w:tcW w:w="1135" w:type="dxa"/>
            <w:shd w:val="clear" w:color="auto" w:fill="auto"/>
            <w:vAlign w:val="center"/>
          </w:tcPr>
          <w:p w:rsidR="00F75902" w:rsidRPr="005B4BCB" w:rsidRDefault="00F75902" w:rsidP="00264907">
            <w:pPr>
              <w:spacing w:line="240" w:lineRule="auto"/>
              <w:jc w:val="center"/>
              <w:rPr>
                <w:rFonts w:eastAsia="Times New Roman"/>
                <w:lang w:bidi="en-US"/>
              </w:rPr>
            </w:pPr>
            <w:r w:rsidRPr="005B4BCB">
              <w:rPr>
                <w:rFonts w:eastAsia="Times New Roman"/>
                <w:lang w:bidi="en-US"/>
              </w:rPr>
              <w:t>1.2.12</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szkoleń</w:t>
            </w:r>
          </w:p>
        </w:tc>
        <w:tc>
          <w:tcPr>
            <w:tcW w:w="6809" w:type="dxa"/>
            <w:shd w:val="clear" w:color="auto" w:fill="auto"/>
            <w:vAlign w:val="center"/>
          </w:tcPr>
          <w:p w:rsidR="00F75902" w:rsidRPr="00AE022D" w:rsidRDefault="00F75902" w:rsidP="00264907">
            <w:pPr>
              <w:spacing w:line="240" w:lineRule="auto"/>
              <w:jc w:val="left"/>
              <w:rPr>
                <w:rFonts w:eastAsia="Times New Roman"/>
                <w:lang w:bidi="en-US"/>
              </w:rPr>
            </w:pPr>
            <w:r w:rsidRPr="00AE022D">
              <w:rPr>
                <w:rFonts w:eastAsia="Times New Roman"/>
                <w:lang w:bidi="en-US"/>
              </w:rPr>
              <w:t xml:space="preserve">Suma przeprowadzonych szkoleń przez LGD. Monitoring na podstawie </w:t>
            </w:r>
            <w:r w:rsidRPr="00AE022D">
              <w:rPr>
                <w:rFonts w:eastAsia="Calibri"/>
              </w:rPr>
              <w:t>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 xml:space="preserve">Osiągniecie wskaźnika spowoduje wzrost aktywności i integracji wśród lokalnej społeczności. Podniesie również poziom świadomości </w:t>
            </w:r>
            <w:r w:rsidRPr="00264907">
              <w:rPr>
                <w:rFonts w:eastAsia="Calibri"/>
              </w:rPr>
              <w:br/>
              <w:t>w zakresie ekologii.</w:t>
            </w:r>
          </w:p>
        </w:tc>
      </w:tr>
      <w:tr w:rsidR="00F75902" w:rsidRPr="00264907" w:rsidTr="002C6BBC">
        <w:trPr>
          <w:trHeight w:val="340"/>
          <w:jc w:val="center"/>
        </w:trPr>
        <w:tc>
          <w:tcPr>
            <w:tcW w:w="1135" w:type="dxa"/>
            <w:shd w:val="clear" w:color="auto" w:fill="auto"/>
            <w:vAlign w:val="center"/>
          </w:tcPr>
          <w:p w:rsidR="00F75902" w:rsidRPr="005B4BCB" w:rsidRDefault="00F75902" w:rsidP="004B41F3">
            <w:pPr>
              <w:spacing w:line="240" w:lineRule="auto"/>
              <w:jc w:val="center"/>
              <w:rPr>
                <w:rFonts w:eastAsia="Times New Roman"/>
                <w:lang w:bidi="en-US"/>
              </w:rPr>
            </w:pPr>
            <w:r w:rsidRPr="005B4BCB">
              <w:rPr>
                <w:rFonts w:eastAsia="Times New Roman"/>
                <w:lang w:bidi="en-US"/>
              </w:rPr>
              <w:t>1.2.13</w:t>
            </w:r>
          </w:p>
        </w:tc>
        <w:tc>
          <w:tcPr>
            <w:tcW w:w="3207" w:type="dxa"/>
            <w:shd w:val="clear" w:color="auto" w:fill="auto"/>
            <w:vAlign w:val="center"/>
          </w:tcPr>
          <w:p w:rsidR="00F75902" w:rsidRPr="005B4BCB" w:rsidRDefault="00F75902" w:rsidP="00264907">
            <w:pPr>
              <w:spacing w:line="240" w:lineRule="auto"/>
              <w:jc w:val="left"/>
              <w:rPr>
                <w:rFonts w:eastAsia="Times New Roman"/>
                <w:lang w:bidi="en-US"/>
              </w:rPr>
            </w:pPr>
            <w:r w:rsidRPr="005B4BCB">
              <w:rPr>
                <w:rFonts w:eastAsia="Times New Roman"/>
                <w:lang w:bidi="en-US"/>
              </w:rPr>
              <w:t>Liczba wydarzeń integrujących i/lub aktywizujących</w:t>
            </w:r>
          </w:p>
        </w:tc>
        <w:tc>
          <w:tcPr>
            <w:tcW w:w="6809" w:type="dxa"/>
            <w:shd w:val="clear" w:color="auto" w:fill="auto"/>
            <w:vAlign w:val="center"/>
          </w:tcPr>
          <w:p w:rsidR="00F75902" w:rsidRPr="00264907" w:rsidRDefault="00F75902" w:rsidP="00264907">
            <w:pPr>
              <w:spacing w:line="240" w:lineRule="auto"/>
              <w:jc w:val="left"/>
              <w:rPr>
                <w:rFonts w:eastAsia="Times New Roman"/>
                <w:lang w:bidi="en-US"/>
              </w:rPr>
            </w:pPr>
            <w:r w:rsidRPr="00264907">
              <w:rPr>
                <w:rFonts w:eastAsia="Times New Roman"/>
                <w:lang w:bidi="en-US"/>
              </w:rPr>
              <w:t xml:space="preserve">Suma wydarzeń integrujących i/lub aktywizujących podana </w:t>
            </w:r>
            <w:r w:rsidRPr="00264907">
              <w:rPr>
                <w:rFonts w:eastAsia="Calibri"/>
              </w:rPr>
              <w:t>na podstawie sprawozdania beneficjentów działania oraz ankiety monitorującej realizację operacji, wysyłanej do wnioskodawców.</w:t>
            </w:r>
          </w:p>
        </w:tc>
        <w:tc>
          <w:tcPr>
            <w:tcW w:w="3881" w:type="dxa"/>
            <w:shd w:val="clear" w:color="auto" w:fill="auto"/>
            <w:vAlign w:val="center"/>
          </w:tcPr>
          <w:p w:rsidR="00F75902" w:rsidRPr="00264907" w:rsidRDefault="00F75902" w:rsidP="00264907">
            <w:pPr>
              <w:spacing w:line="240" w:lineRule="auto"/>
              <w:jc w:val="left"/>
              <w:rPr>
                <w:rFonts w:eastAsia="Calibri"/>
              </w:rPr>
            </w:pPr>
            <w:r w:rsidRPr="00264907">
              <w:rPr>
                <w:rFonts w:eastAsia="Calibri"/>
              </w:rPr>
              <w:t>Osiągnięcie wskaźnika spowoduje wzrost jakości działań prowadzonych przez organizacje pozarządowe. Wpłynie także na poziom aktywności i integracji mieszkańców.</w:t>
            </w:r>
          </w:p>
        </w:tc>
      </w:tr>
    </w:tbl>
    <w:p w:rsidR="00274FE5" w:rsidRDefault="006D30E2" w:rsidP="0005562F">
      <w:pPr>
        <w:spacing w:line="240" w:lineRule="auto"/>
        <w:jc w:val="center"/>
      </w:pPr>
      <w:r w:rsidRPr="006D30E2">
        <w:rPr>
          <w:rFonts w:eastAsia="Calibri"/>
          <w:i/>
          <w:sz w:val="22"/>
        </w:rPr>
        <w:t xml:space="preserve">Źródło: Opracowanie </w:t>
      </w:r>
      <w:r w:rsidRPr="006D30E2">
        <w:rPr>
          <w:rFonts w:eastAsia="Calibri"/>
          <w:i/>
          <w:sz w:val="22"/>
          <w:szCs w:val="20"/>
        </w:rPr>
        <w:t>własne LG</w:t>
      </w:r>
      <w:r>
        <w:rPr>
          <w:rFonts w:eastAsia="Calibri"/>
          <w:i/>
          <w:sz w:val="22"/>
          <w:szCs w:val="20"/>
        </w:rPr>
        <w:t>D</w:t>
      </w:r>
    </w:p>
    <w:p w:rsidR="00274FE5" w:rsidRDefault="00274FE5" w:rsidP="0005562F">
      <w:pPr>
        <w:spacing w:line="240" w:lineRule="auto"/>
      </w:pPr>
    </w:p>
    <w:p w:rsidR="00274FE5" w:rsidRDefault="00274FE5" w:rsidP="0005562F">
      <w:pPr>
        <w:spacing w:line="240" w:lineRule="auto"/>
      </w:pPr>
    </w:p>
    <w:p w:rsidR="00200CBA" w:rsidRPr="00274FE5" w:rsidRDefault="006D30E2" w:rsidP="0005562F">
      <w:pPr>
        <w:spacing w:after="160" w:line="240" w:lineRule="auto"/>
        <w:jc w:val="left"/>
      </w:pPr>
      <w:r>
        <w:br w:type="page"/>
      </w:r>
    </w:p>
    <w:p w:rsidR="00200CBA" w:rsidRPr="00D323C3" w:rsidRDefault="00D00AE3" w:rsidP="00D323C3">
      <w:pPr>
        <w:spacing w:line="240" w:lineRule="auto"/>
        <w:rPr>
          <w:sz w:val="22"/>
          <w:szCs w:val="22"/>
        </w:rPr>
      </w:pPr>
      <w:r w:rsidRPr="00D6155E">
        <w:rPr>
          <w:sz w:val="22"/>
          <w:szCs w:val="22"/>
        </w:rPr>
        <w:lastRenderedPageBreak/>
        <w:t>W tabeli 12 przedstawione zostały koszty bieżące wraz z planowanymi do osiągnięcia wskaźnikami produktu i rezultatu w trzech przedziałach cza</w:t>
      </w:r>
      <w:r w:rsidR="00D323C3">
        <w:rPr>
          <w:sz w:val="22"/>
          <w:szCs w:val="22"/>
        </w:rPr>
        <w:t xml:space="preserve">sowych tzw. kamieniach milowych                                                           </w:t>
      </w:r>
      <w:r w:rsidR="00200CBA" w:rsidRPr="00D323C3">
        <w:rPr>
          <w:b/>
        </w:rPr>
        <w:t xml:space="preserve">Tabela </w:t>
      </w:r>
      <w:r w:rsidR="0042077A" w:rsidRPr="00D323C3">
        <w:rPr>
          <w:b/>
        </w:rPr>
        <w:fldChar w:fldCharType="begin"/>
      </w:r>
      <w:r w:rsidR="00B45FFD" w:rsidRPr="00D323C3">
        <w:rPr>
          <w:b/>
        </w:rPr>
        <w:instrText xml:space="preserve"> SEQ Tabela \* ARABIC </w:instrText>
      </w:r>
      <w:r w:rsidR="0042077A" w:rsidRPr="00D323C3">
        <w:rPr>
          <w:b/>
        </w:rPr>
        <w:fldChar w:fldCharType="separate"/>
      </w:r>
      <w:r w:rsidR="007B398F">
        <w:rPr>
          <w:b/>
          <w:noProof/>
        </w:rPr>
        <w:t>12</w:t>
      </w:r>
      <w:r w:rsidR="0042077A" w:rsidRPr="00D323C3">
        <w:rPr>
          <w:b/>
          <w:noProof/>
        </w:rPr>
        <w:fldChar w:fldCharType="end"/>
      </w:r>
      <w:r w:rsidR="00200CBA" w:rsidRPr="00D323C3">
        <w:rPr>
          <w:b/>
        </w:rPr>
        <w:t xml:space="preserve"> Realizacja wskaźników produktu i rezultatu w ramach kosztów bieżących LGD</w:t>
      </w:r>
    </w:p>
    <w:tbl>
      <w:tblPr>
        <w:tblStyle w:val="Tabela-Siatka10"/>
        <w:tblW w:w="15270" w:type="dxa"/>
        <w:jc w:val="center"/>
        <w:tblLayout w:type="fixed"/>
        <w:tblLook w:val="04A0" w:firstRow="1" w:lastRow="0" w:firstColumn="1" w:lastColumn="0" w:noHBand="0" w:noVBand="1"/>
      </w:tblPr>
      <w:tblGrid>
        <w:gridCol w:w="546"/>
        <w:gridCol w:w="1576"/>
        <w:gridCol w:w="2693"/>
        <w:gridCol w:w="1559"/>
        <w:gridCol w:w="1418"/>
        <w:gridCol w:w="1544"/>
        <w:gridCol w:w="157"/>
        <w:gridCol w:w="1701"/>
        <w:gridCol w:w="1842"/>
        <w:gridCol w:w="2234"/>
      </w:tblGrid>
      <w:tr w:rsidR="00200CBA" w:rsidRPr="00082A70" w:rsidTr="00203BC3">
        <w:trPr>
          <w:trHeight w:val="447"/>
          <w:jc w:val="center"/>
        </w:trPr>
        <w:tc>
          <w:tcPr>
            <w:tcW w:w="15270" w:type="dxa"/>
            <w:gridSpan w:val="10"/>
            <w:shd w:val="clear" w:color="auto" w:fill="ACB9CA" w:themeFill="text2" w:themeFillTint="66"/>
            <w:vAlign w:val="center"/>
          </w:tcPr>
          <w:p w:rsidR="00200CBA" w:rsidRPr="00082A70" w:rsidRDefault="00200CBA" w:rsidP="0005562F">
            <w:pPr>
              <w:spacing w:line="240" w:lineRule="auto"/>
              <w:ind w:firstLine="0"/>
              <w:jc w:val="center"/>
              <w:rPr>
                <w:b/>
              </w:rPr>
            </w:pPr>
            <w:r w:rsidRPr="00082A70">
              <w:rPr>
                <w:b/>
              </w:rPr>
              <w:t>KOSZTY BIEŻĄCE</w:t>
            </w:r>
          </w:p>
        </w:tc>
      </w:tr>
      <w:tr w:rsidR="00200CBA" w:rsidRPr="00082A70" w:rsidTr="00203BC3">
        <w:trPr>
          <w:trHeight w:val="398"/>
          <w:jc w:val="center"/>
        </w:trPr>
        <w:tc>
          <w:tcPr>
            <w:tcW w:w="2122" w:type="dxa"/>
            <w:gridSpan w:val="2"/>
            <w:shd w:val="clear" w:color="auto" w:fill="D9D9D9" w:themeFill="background1" w:themeFillShade="D9"/>
            <w:vAlign w:val="center"/>
          </w:tcPr>
          <w:p w:rsidR="00200CBA" w:rsidRPr="00082A70" w:rsidRDefault="00200CBA" w:rsidP="0005562F">
            <w:pPr>
              <w:spacing w:line="240" w:lineRule="auto"/>
              <w:ind w:firstLine="0"/>
              <w:jc w:val="center"/>
              <w:rPr>
                <w:b/>
              </w:rPr>
            </w:pPr>
            <w:r w:rsidRPr="00082A70">
              <w:rPr>
                <w:b/>
              </w:rPr>
              <w:t>CEL</w:t>
            </w:r>
          </w:p>
        </w:tc>
        <w:tc>
          <w:tcPr>
            <w:tcW w:w="13148" w:type="dxa"/>
            <w:gridSpan w:val="8"/>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Wdrożenie Strategii Rozwoju Lokalnego Kierowanego przez Społeczność</w:t>
            </w:r>
          </w:p>
        </w:tc>
      </w:tr>
      <w:tr w:rsidR="00200CBA" w:rsidRPr="00082A70" w:rsidTr="00203BC3">
        <w:trPr>
          <w:trHeight w:val="411"/>
          <w:jc w:val="center"/>
        </w:trPr>
        <w:tc>
          <w:tcPr>
            <w:tcW w:w="15270" w:type="dxa"/>
            <w:gridSpan w:val="10"/>
            <w:shd w:val="clear" w:color="auto" w:fill="D5DCE4" w:themeFill="text2" w:themeFillTint="33"/>
            <w:vAlign w:val="center"/>
          </w:tcPr>
          <w:p w:rsidR="00200CBA" w:rsidRPr="00082A70" w:rsidRDefault="00200CBA" w:rsidP="0005562F">
            <w:pPr>
              <w:spacing w:line="240" w:lineRule="auto"/>
              <w:ind w:firstLine="0"/>
              <w:jc w:val="center"/>
              <w:rPr>
                <w:b/>
              </w:rPr>
            </w:pPr>
            <w:r w:rsidRPr="00082A70">
              <w:rPr>
                <w:b/>
              </w:rPr>
              <w:t>WSKAŹNIKI REZULTATU</w:t>
            </w:r>
          </w:p>
        </w:tc>
      </w:tr>
      <w:tr w:rsidR="00A47930" w:rsidRPr="00082A70" w:rsidTr="00A47930">
        <w:trPr>
          <w:trHeight w:val="320"/>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Nr</w:t>
            </w:r>
          </w:p>
        </w:tc>
        <w:tc>
          <w:tcPr>
            <w:tcW w:w="5828" w:type="dxa"/>
            <w:gridSpan w:val="3"/>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Nazwa</w:t>
            </w:r>
          </w:p>
        </w:tc>
        <w:tc>
          <w:tcPr>
            <w:tcW w:w="1418" w:type="dxa"/>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jednostka miary</w:t>
            </w:r>
          </w:p>
        </w:tc>
        <w:tc>
          <w:tcPr>
            <w:tcW w:w="3402" w:type="dxa"/>
            <w:gridSpan w:val="3"/>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c>
          <w:tcPr>
            <w:tcW w:w="4076" w:type="dxa"/>
            <w:gridSpan w:val="2"/>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Sposób oblicz</w:t>
            </w:r>
            <w:r w:rsidR="00082A70" w:rsidRPr="00AE022D">
              <w:t>e</w:t>
            </w:r>
            <w:r w:rsidRPr="00AE022D">
              <w:t>nia</w:t>
            </w:r>
          </w:p>
        </w:tc>
      </w:tr>
      <w:tr w:rsidR="00A47930" w:rsidRPr="00082A70" w:rsidTr="00A47930">
        <w:trPr>
          <w:trHeight w:val="281"/>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5828" w:type="dxa"/>
            <w:gridSpan w:val="3"/>
            <w:vMerge/>
            <w:shd w:val="clear" w:color="auto" w:fill="F2F2F2" w:themeFill="background1" w:themeFillShade="F2"/>
            <w:vAlign w:val="center"/>
          </w:tcPr>
          <w:p w:rsidR="00A47930" w:rsidRPr="00082A70" w:rsidRDefault="00A47930" w:rsidP="00A47930">
            <w:pPr>
              <w:spacing w:line="240" w:lineRule="auto"/>
              <w:jc w:val="center"/>
            </w:pPr>
          </w:p>
        </w:tc>
        <w:tc>
          <w:tcPr>
            <w:tcW w:w="1418" w:type="dxa"/>
            <w:vMerge/>
            <w:shd w:val="clear" w:color="auto" w:fill="F2F2F2" w:themeFill="background1" w:themeFillShade="F2"/>
            <w:vAlign w:val="center"/>
          </w:tcPr>
          <w:p w:rsidR="00A47930" w:rsidRPr="00082A70" w:rsidRDefault="00A47930" w:rsidP="00A47930">
            <w:pPr>
              <w:spacing w:line="240" w:lineRule="auto"/>
              <w:jc w:val="center"/>
            </w:pPr>
          </w:p>
        </w:tc>
        <w:tc>
          <w:tcPr>
            <w:tcW w:w="154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1858"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c>
          <w:tcPr>
            <w:tcW w:w="4076" w:type="dxa"/>
            <w:gridSpan w:val="2"/>
            <w:vMerge/>
            <w:shd w:val="clear" w:color="auto" w:fill="F2F2F2" w:themeFill="background1" w:themeFillShade="F2"/>
            <w:vAlign w:val="center"/>
          </w:tcPr>
          <w:p w:rsidR="00A47930" w:rsidRPr="00AE022D" w:rsidRDefault="00A47930" w:rsidP="00A47930">
            <w:pPr>
              <w:spacing w:line="240" w:lineRule="auto"/>
              <w:jc w:val="center"/>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11.</w:t>
            </w:r>
          </w:p>
        </w:tc>
        <w:tc>
          <w:tcPr>
            <w:tcW w:w="5828" w:type="dxa"/>
            <w:gridSpan w:val="3"/>
            <w:vAlign w:val="center"/>
          </w:tcPr>
          <w:p w:rsidR="00A47930" w:rsidRPr="00082A70" w:rsidRDefault="00A47930" w:rsidP="00A47930">
            <w:pPr>
              <w:spacing w:line="240" w:lineRule="auto"/>
              <w:ind w:firstLine="21"/>
              <w:jc w:val="left"/>
            </w:pPr>
            <w:r w:rsidRPr="00082A70">
              <w:t>Liczba osób, które otrzymały wsparcie po uprzednim udzieleniu indywidualnego doradztwa w zakresie ubiegania się o wsparcie na realizację LSR, świadczonego w biurze LGD</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spacing w:line="240" w:lineRule="auto"/>
              <w:ind w:firstLine="5"/>
              <w:jc w:val="center"/>
            </w:pPr>
            <w:r w:rsidRPr="00AE022D">
              <w:t>0</w:t>
            </w:r>
          </w:p>
        </w:tc>
        <w:tc>
          <w:tcPr>
            <w:tcW w:w="1858" w:type="dxa"/>
            <w:gridSpan w:val="2"/>
            <w:vAlign w:val="center"/>
          </w:tcPr>
          <w:p w:rsidR="00A47930" w:rsidRPr="00AE022D" w:rsidRDefault="00A47930" w:rsidP="00A47930">
            <w:pPr>
              <w:spacing w:line="240" w:lineRule="auto"/>
              <w:ind w:firstLine="5"/>
              <w:jc w:val="center"/>
            </w:pPr>
            <w:r w:rsidRPr="00AE022D">
              <w:t>40</w:t>
            </w:r>
          </w:p>
        </w:tc>
        <w:tc>
          <w:tcPr>
            <w:tcW w:w="4076" w:type="dxa"/>
            <w:gridSpan w:val="2"/>
            <w:vAlign w:val="center"/>
          </w:tcPr>
          <w:p w:rsidR="00A47930" w:rsidRPr="00AE022D" w:rsidRDefault="00A47930" w:rsidP="00A47930">
            <w:pPr>
              <w:spacing w:line="240" w:lineRule="auto"/>
              <w:ind w:firstLine="0"/>
              <w:jc w:val="center"/>
            </w:pPr>
            <w:r w:rsidRPr="00AE022D">
              <w:t>Mierzony na podstawie rejestru udzielonego doradztwa prowadzonego przez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5828" w:type="dxa"/>
            <w:gridSpan w:val="3"/>
            <w:vAlign w:val="center"/>
          </w:tcPr>
          <w:p w:rsidR="00A47930" w:rsidRPr="00082A70" w:rsidRDefault="00A47930" w:rsidP="00A47930">
            <w:pPr>
              <w:spacing w:line="240" w:lineRule="auto"/>
              <w:ind w:firstLine="21"/>
              <w:jc w:val="left"/>
            </w:pPr>
            <w:r w:rsidRPr="00082A70">
              <w:t>Liczba osób, które wzięły udział w szkoleniach</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r w:rsidRPr="00AE022D">
              <w:t>24</w:t>
            </w:r>
          </w:p>
        </w:tc>
        <w:tc>
          <w:tcPr>
            <w:tcW w:w="4076" w:type="dxa"/>
            <w:gridSpan w:val="2"/>
            <w:vAlign w:val="center"/>
          </w:tcPr>
          <w:p w:rsidR="00A47930" w:rsidRPr="00AE022D" w:rsidRDefault="00A47930" w:rsidP="00A47930">
            <w:pPr>
              <w:spacing w:line="240" w:lineRule="auto"/>
              <w:ind w:firstLine="0"/>
              <w:jc w:val="center"/>
            </w:pPr>
            <w:r w:rsidRPr="00AE022D">
              <w:t xml:space="preserve">Mierzony na podstawie list obecności </w:t>
            </w:r>
            <w:r w:rsidRPr="00AE022D">
              <w:br/>
              <w:t>z poszczególnych szkoleń/dane LGD</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5828" w:type="dxa"/>
            <w:gridSpan w:val="3"/>
            <w:vAlign w:val="center"/>
          </w:tcPr>
          <w:p w:rsidR="00A47930" w:rsidRPr="00082A70" w:rsidRDefault="00A47930" w:rsidP="00A47930">
            <w:pPr>
              <w:spacing w:line="240" w:lineRule="auto"/>
              <w:ind w:firstLine="21"/>
              <w:jc w:val="left"/>
            </w:pPr>
            <w:r w:rsidRPr="00082A70">
              <w:t>Liczba osób, którym udzielono informacji</w:t>
            </w:r>
          </w:p>
        </w:tc>
        <w:tc>
          <w:tcPr>
            <w:tcW w:w="1418" w:type="dxa"/>
            <w:vAlign w:val="center"/>
          </w:tcPr>
          <w:p w:rsidR="00A47930" w:rsidRPr="00082A70" w:rsidRDefault="00A47930" w:rsidP="00A47930">
            <w:pPr>
              <w:spacing w:line="240" w:lineRule="auto"/>
              <w:ind w:firstLine="5"/>
              <w:jc w:val="center"/>
            </w:pPr>
            <w:r w:rsidRPr="00082A70">
              <w:t>szt.</w:t>
            </w:r>
          </w:p>
        </w:tc>
        <w:tc>
          <w:tcPr>
            <w:tcW w:w="1544" w:type="dxa"/>
            <w:vAlign w:val="center"/>
          </w:tcPr>
          <w:p w:rsidR="00A47930" w:rsidRPr="00AE022D" w:rsidRDefault="00A47930" w:rsidP="00A47930">
            <w:pPr>
              <w:ind w:firstLine="0"/>
              <w:jc w:val="center"/>
            </w:pPr>
            <w:r w:rsidRPr="00AE022D">
              <w:t>0</w:t>
            </w:r>
          </w:p>
        </w:tc>
        <w:tc>
          <w:tcPr>
            <w:tcW w:w="1858" w:type="dxa"/>
            <w:gridSpan w:val="2"/>
            <w:vAlign w:val="center"/>
          </w:tcPr>
          <w:p w:rsidR="00A47930" w:rsidRPr="00AE022D" w:rsidRDefault="00A47930" w:rsidP="00A47930">
            <w:pPr>
              <w:ind w:firstLine="0"/>
              <w:jc w:val="center"/>
            </w:pPr>
            <w:r w:rsidRPr="00AE022D">
              <w:t>1500</w:t>
            </w:r>
          </w:p>
        </w:tc>
        <w:tc>
          <w:tcPr>
            <w:tcW w:w="4076" w:type="dxa"/>
            <w:gridSpan w:val="2"/>
            <w:vAlign w:val="center"/>
          </w:tcPr>
          <w:p w:rsidR="00A47930" w:rsidRPr="00AE022D" w:rsidRDefault="00A47930" w:rsidP="00A47930">
            <w:pPr>
              <w:spacing w:line="240" w:lineRule="auto"/>
              <w:ind w:firstLine="0"/>
              <w:jc w:val="center"/>
            </w:pPr>
            <w:r w:rsidRPr="00AE022D">
              <w:t>Mierzony na podstawie danych LGD</w:t>
            </w:r>
          </w:p>
        </w:tc>
      </w:tr>
      <w:tr w:rsidR="00A47930" w:rsidRPr="00082A70" w:rsidTr="004F4E62">
        <w:trPr>
          <w:trHeight w:val="427"/>
          <w:jc w:val="center"/>
        </w:trPr>
        <w:tc>
          <w:tcPr>
            <w:tcW w:w="15270" w:type="dxa"/>
            <w:gridSpan w:val="10"/>
            <w:shd w:val="clear" w:color="auto" w:fill="D5DCE4" w:themeFill="text2" w:themeFillTint="33"/>
            <w:vAlign w:val="center"/>
          </w:tcPr>
          <w:p w:rsidR="00A47930" w:rsidRPr="00AE022D" w:rsidRDefault="00A47930" w:rsidP="00A47930">
            <w:pPr>
              <w:spacing w:line="240" w:lineRule="auto"/>
              <w:jc w:val="center"/>
              <w:rPr>
                <w:b/>
              </w:rPr>
            </w:pPr>
            <w:r w:rsidRPr="00AE022D">
              <w:rPr>
                <w:b/>
              </w:rPr>
              <w:t>WSKAŹNIKI PRODUKTU</w:t>
            </w:r>
          </w:p>
        </w:tc>
      </w:tr>
      <w:tr w:rsidR="00A47930" w:rsidRPr="00082A70" w:rsidTr="00A47930">
        <w:trPr>
          <w:trHeight w:val="335"/>
          <w:jc w:val="center"/>
        </w:trPr>
        <w:tc>
          <w:tcPr>
            <w:tcW w:w="546" w:type="dxa"/>
            <w:vMerge w:val="restart"/>
            <w:shd w:val="clear" w:color="auto" w:fill="F2F2F2" w:themeFill="background1" w:themeFillShade="F2"/>
            <w:vAlign w:val="center"/>
          </w:tcPr>
          <w:p w:rsidR="00A47930" w:rsidRPr="00082A70" w:rsidRDefault="00A47930" w:rsidP="00A47930">
            <w:pPr>
              <w:spacing w:line="240" w:lineRule="auto"/>
              <w:jc w:val="center"/>
            </w:pPr>
            <w:proofErr w:type="spellStart"/>
            <w:r w:rsidRPr="00082A70">
              <w:t>NNr</w:t>
            </w:r>
            <w:proofErr w:type="spellEnd"/>
          </w:p>
        </w:tc>
        <w:tc>
          <w:tcPr>
            <w:tcW w:w="4269" w:type="dxa"/>
            <w:gridSpan w:val="2"/>
            <w:vMerge w:val="restart"/>
            <w:shd w:val="clear" w:color="auto" w:fill="F2F2F2" w:themeFill="background1" w:themeFillShade="F2"/>
            <w:vAlign w:val="center"/>
          </w:tcPr>
          <w:p w:rsidR="00A47930" w:rsidRPr="00082A70" w:rsidRDefault="00A47930" w:rsidP="00A47930">
            <w:pPr>
              <w:spacing w:line="240" w:lineRule="auto"/>
              <w:ind w:firstLine="0"/>
              <w:jc w:val="center"/>
            </w:pPr>
            <w:r w:rsidRPr="00082A70">
              <w:t>Przedsięwzięcie</w:t>
            </w:r>
          </w:p>
        </w:tc>
        <w:tc>
          <w:tcPr>
            <w:tcW w:w="4678" w:type="dxa"/>
            <w:gridSpan w:val="4"/>
            <w:vMerge w:val="restart"/>
            <w:shd w:val="clear" w:color="auto" w:fill="F2F2F2" w:themeFill="background1" w:themeFillShade="F2"/>
            <w:vAlign w:val="center"/>
          </w:tcPr>
          <w:p w:rsidR="00A47930" w:rsidRPr="00AE022D" w:rsidRDefault="00A47930" w:rsidP="00A47930">
            <w:pPr>
              <w:spacing w:line="240" w:lineRule="auto"/>
              <w:jc w:val="center"/>
            </w:pPr>
            <w:r w:rsidRPr="00AE022D">
              <w:t>Nazwa</w:t>
            </w:r>
          </w:p>
        </w:tc>
        <w:tc>
          <w:tcPr>
            <w:tcW w:w="1701" w:type="dxa"/>
            <w:vMerge w:val="restart"/>
            <w:shd w:val="clear" w:color="auto" w:fill="F2F2F2" w:themeFill="background1" w:themeFillShade="F2"/>
            <w:vAlign w:val="center"/>
          </w:tcPr>
          <w:p w:rsidR="00A47930" w:rsidRPr="00AE022D" w:rsidRDefault="00A47930" w:rsidP="00A47930">
            <w:pPr>
              <w:spacing w:line="240" w:lineRule="auto"/>
              <w:ind w:firstLine="0"/>
              <w:jc w:val="center"/>
            </w:pPr>
            <w:r w:rsidRPr="00AE022D">
              <w:t>jednostka miary</w:t>
            </w:r>
          </w:p>
        </w:tc>
        <w:tc>
          <w:tcPr>
            <w:tcW w:w="4076" w:type="dxa"/>
            <w:gridSpan w:val="2"/>
            <w:shd w:val="clear" w:color="auto" w:fill="F2F2F2" w:themeFill="background1" w:themeFillShade="F2"/>
            <w:vAlign w:val="center"/>
          </w:tcPr>
          <w:p w:rsidR="00A47930" w:rsidRPr="00AE022D" w:rsidRDefault="00A47930" w:rsidP="00A47930">
            <w:pPr>
              <w:spacing w:line="240" w:lineRule="auto"/>
              <w:ind w:firstLine="0"/>
              <w:jc w:val="center"/>
            </w:pPr>
            <w:r w:rsidRPr="00AE022D">
              <w:t>Wskaźnik</w:t>
            </w:r>
          </w:p>
        </w:tc>
      </w:tr>
      <w:tr w:rsidR="00A47930" w:rsidRPr="00082A70" w:rsidTr="00A47930">
        <w:trPr>
          <w:trHeight w:val="687"/>
          <w:jc w:val="center"/>
        </w:trPr>
        <w:tc>
          <w:tcPr>
            <w:tcW w:w="546" w:type="dxa"/>
            <w:vMerge/>
            <w:shd w:val="clear" w:color="auto" w:fill="F2F2F2" w:themeFill="background1" w:themeFillShade="F2"/>
            <w:vAlign w:val="center"/>
          </w:tcPr>
          <w:p w:rsidR="00A47930" w:rsidRPr="00082A70" w:rsidRDefault="00A47930" w:rsidP="00A47930">
            <w:pPr>
              <w:spacing w:line="240" w:lineRule="auto"/>
              <w:jc w:val="center"/>
            </w:pPr>
          </w:p>
        </w:tc>
        <w:tc>
          <w:tcPr>
            <w:tcW w:w="4269" w:type="dxa"/>
            <w:gridSpan w:val="2"/>
            <w:vMerge/>
            <w:shd w:val="clear" w:color="auto" w:fill="F2F2F2" w:themeFill="background1" w:themeFillShade="F2"/>
            <w:vAlign w:val="center"/>
          </w:tcPr>
          <w:p w:rsidR="00A47930" w:rsidRPr="00082A70" w:rsidRDefault="00A47930" w:rsidP="00A47930">
            <w:pPr>
              <w:spacing w:line="240" w:lineRule="auto"/>
              <w:jc w:val="center"/>
            </w:pPr>
          </w:p>
        </w:tc>
        <w:tc>
          <w:tcPr>
            <w:tcW w:w="4678" w:type="dxa"/>
            <w:gridSpan w:val="4"/>
            <w:vMerge/>
            <w:shd w:val="clear" w:color="auto" w:fill="F2F2F2" w:themeFill="background1" w:themeFillShade="F2"/>
            <w:vAlign w:val="center"/>
          </w:tcPr>
          <w:p w:rsidR="00A47930" w:rsidRPr="00AE022D" w:rsidRDefault="00A47930" w:rsidP="00A47930">
            <w:pPr>
              <w:spacing w:line="240" w:lineRule="auto"/>
              <w:jc w:val="center"/>
            </w:pPr>
          </w:p>
        </w:tc>
        <w:tc>
          <w:tcPr>
            <w:tcW w:w="1701" w:type="dxa"/>
            <w:vMerge/>
            <w:shd w:val="clear" w:color="auto" w:fill="F2F2F2" w:themeFill="background1" w:themeFillShade="F2"/>
            <w:vAlign w:val="center"/>
          </w:tcPr>
          <w:p w:rsidR="00A47930" w:rsidRPr="00AE022D" w:rsidRDefault="00A47930" w:rsidP="00A47930">
            <w:pPr>
              <w:spacing w:line="240" w:lineRule="auto"/>
              <w:jc w:val="center"/>
            </w:pPr>
          </w:p>
        </w:tc>
        <w:tc>
          <w:tcPr>
            <w:tcW w:w="1842"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bazowa</w:t>
            </w:r>
          </w:p>
        </w:tc>
        <w:tc>
          <w:tcPr>
            <w:tcW w:w="2234" w:type="dxa"/>
            <w:shd w:val="clear" w:color="auto" w:fill="F2F2F2" w:themeFill="background1" w:themeFillShade="F2"/>
            <w:vAlign w:val="center"/>
          </w:tcPr>
          <w:p w:rsidR="00A47930" w:rsidRPr="00AE022D" w:rsidRDefault="00A47930" w:rsidP="00A47930">
            <w:pPr>
              <w:spacing w:line="240" w:lineRule="auto"/>
              <w:ind w:firstLine="0"/>
              <w:jc w:val="center"/>
            </w:pPr>
            <w:r w:rsidRPr="00AE022D">
              <w:t>Wartość docelowa</w:t>
            </w:r>
          </w:p>
        </w:tc>
      </w:tr>
      <w:tr w:rsidR="00A47930" w:rsidRPr="00082A70" w:rsidTr="00A47930">
        <w:trPr>
          <w:trHeight w:val="571"/>
          <w:jc w:val="center"/>
        </w:trPr>
        <w:tc>
          <w:tcPr>
            <w:tcW w:w="546" w:type="dxa"/>
            <w:vAlign w:val="center"/>
          </w:tcPr>
          <w:p w:rsidR="00A47930" w:rsidRPr="00082A70" w:rsidRDefault="00A47930" w:rsidP="00A47930">
            <w:pPr>
              <w:spacing w:line="240" w:lineRule="auto"/>
              <w:jc w:val="center"/>
            </w:pPr>
            <w:r w:rsidRPr="00082A70">
              <w:t>11.</w:t>
            </w:r>
          </w:p>
        </w:tc>
        <w:tc>
          <w:tcPr>
            <w:tcW w:w="4269" w:type="dxa"/>
            <w:gridSpan w:val="2"/>
            <w:vAlign w:val="center"/>
          </w:tcPr>
          <w:p w:rsidR="00A47930" w:rsidRPr="00082A70" w:rsidRDefault="00A47930" w:rsidP="00A47930">
            <w:pPr>
              <w:spacing w:line="240" w:lineRule="auto"/>
              <w:ind w:firstLine="21"/>
              <w:jc w:val="left"/>
            </w:pPr>
            <w:r w:rsidRPr="00082A70">
              <w:t>Szkolenia dla pracowników biura LGD</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pracowników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43</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22.</w:t>
            </w:r>
          </w:p>
        </w:tc>
        <w:tc>
          <w:tcPr>
            <w:tcW w:w="4269" w:type="dxa"/>
            <w:gridSpan w:val="2"/>
            <w:vAlign w:val="center"/>
          </w:tcPr>
          <w:p w:rsidR="00A47930" w:rsidRPr="00082A70" w:rsidRDefault="00A47930" w:rsidP="00A47930">
            <w:pPr>
              <w:spacing w:line="240" w:lineRule="auto"/>
              <w:ind w:firstLine="21"/>
              <w:jc w:val="left"/>
            </w:pPr>
            <w:r w:rsidRPr="00082A70">
              <w:t xml:space="preserve">Szkolenia dla organów LGD </w:t>
            </w:r>
          </w:p>
        </w:tc>
        <w:tc>
          <w:tcPr>
            <w:tcW w:w="4678" w:type="dxa"/>
            <w:gridSpan w:val="4"/>
            <w:vAlign w:val="center"/>
          </w:tcPr>
          <w:p w:rsidR="00A47930" w:rsidRPr="00AE022D" w:rsidRDefault="00A47930" w:rsidP="00A47930">
            <w:pPr>
              <w:spacing w:line="240" w:lineRule="auto"/>
              <w:ind w:firstLine="17"/>
              <w:jc w:val="left"/>
            </w:pPr>
            <w:r w:rsidRPr="00AE022D">
              <w:t>Liczba osobodni szkoleń dla organów LGD</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6B7400" w:rsidRDefault="00EB009D" w:rsidP="00A47930">
            <w:pPr>
              <w:spacing w:line="240" w:lineRule="auto"/>
              <w:ind w:firstLine="0"/>
              <w:jc w:val="center"/>
            </w:pPr>
            <w:r w:rsidRPr="006B7400">
              <w:t>109</w:t>
            </w:r>
          </w:p>
          <w:p w:rsidR="00A47930" w:rsidRPr="006B7400" w:rsidRDefault="00A47930" w:rsidP="00A47930">
            <w:pPr>
              <w:spacing w:line="240" w:lineRule="auto"/>
              <w:ind w:firstLine="0"/>
            </w:pP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33.</w:t>
            </w:r>
          </w:p>
        </w:tc>
        <w:tc>
          <w:tcPr>
            <w:tcW w:w="4269" w:type="dxa"/>
            <w:gridSpan w:val="2"/>
            <w:vAlign w:val="center"/>
          </w:tcPr>
          <w:p w:rsidR="00A47930" w:rsidRPr="00082A70" w:rsidRDefault="00A47930" w:rsidP="00A47930">
            <w:pPr>
              <w:spacing w:line="240" w:lineRule="auto"/>
              <w:ind w:firstLine="21"/>
              <w:jc w:val="left"/>
            </w:pPr>
            <w:r w:rsidRPr="00082A70">
              <w:t>Doradztwo w biurze LGD</w:t>
            </w:r>
          </w:p>
        </w:tc>
        <w:tc>
          <w:tcPr>
            <w:tcW w:w="4678" w:type="dxa"/>
            <w:gridSpan w:val="4"/>
            <w:vAlign w:val="center"/>
          </w:tcPr>
          <w:p w:rsidR="00A47930" w:rsidRPr="00AE022D" w:rsidRDefault="00A47930" w:rsidP="00A47930">
            <w:pPr>
              <w:spacing w:line="240" w:lineRule="auto"/>
              <w:ind w:firstLine="17"/>
              <w:jc w:val="left"/>
            </w:pPr>
            <w:r w:rsidRPr="00AE022D">
              <w:t>Liczba podmiotów, którym udzielono indywidualnego doradztwa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151</w:t>
            </w:r>
          </w:p>
        </w:tc>
      </w:tr>
      <w:tr w:rsidR="00A47930" w:rsidRPr="00082A70" w:rsidTr="00A47930">
        <w:trPr>
          <w:trHeight w:val="505"/>
          <w:jc w:val="center"/>
        </w:trPr>
        <w:tc>
          <w:tcPr>
            <w:tcW w:w="546" w:type="dxa"/>
            <w:vAlign w:val="center"/>
          </w:tcPr>
          <w:p w:rsidR="00A47930" w:rsidRPr="00082A70" w:rsidRDefault="00A47930" w:rsidP="00A47930">
            <w:pPr>
              <w:spacing w:line="240" w:lineRule="auto"/>
              <w:jc w:val="center"/>
            </w:pPr>
            <w:r w:rsidRPr="00082A70">
              <w:t>44.</w:t>
            </w:r>
          </w:p>
        </w:tc>
        <w:tc>
          <w:tcPr>
            <w:tcW w:w="4269" w:type="dxa"/>
            <w:gridSpan w:val="2"/>
            <w:vAlign w:val="center"/>
          </w:tcPr>
          <w:p w:rsidR="00A47930" w:rsidRPr="00082A70" w:rsidRDefault="00A47930" w:rsidP="00A47930">
            <w:pPr>
              <w:spacing w:line="240" w:lineRule="auto"/>
              <w:ind w:firstLine="21"/>
              <w:jc w:val="left"/>
            </w:pPr>
            <w:r w:rsidRPr="00082A70">
              <w:t>Funkcjonowanie biura</w:t>
            </w:r>
          </w:p>
        </w:tc>
        <w:tc>
          <w:tcPr>
            <w:tcW w:w="4678" w:type="dxa"/>
            <w:gridSpan w:val="4"/>
            <w:vAlign w:val="center"/>
          </w:tcPr>
          <w:p w:rsidR="00A47930" w:rsidRPr="00AE022D" w:rsidRDefault="00A47930" w:rsidP="00A47930">
            <w:pPr>
              <w:spacing w:line="240" w:lineRule="auto"/>
              <w:ind w:firstLine="17"/>
              <w:jc w:val="left"/>
            </w:pPr>
            <w:r w:rsidRPr="00AE022D">
              <w:t>Liczba miesięcy funkcjonowania biura</w:t>
            </w:r>
          </w:p>
        </w:tc>
        <w:tc>
          <w:tcPr>
            <w:tcW w:w="1701" w:type="dxa"/>
            <w:vAlign w:val="center"/>
          </w:tcPr>
          <w:p w:rsidR="00A47930" w:rsidRPr="00AE022D" w:rsidRDefault="00A47930" w:rsidP="00A47930">
            <w:pPr>
              <w:spacing w:line="240" w:lineRule="auto"/>
              <w:ind w:firstLine="0"/>
              <w:jc w:val="center"/>
            </w:pPr>
            <w:r w:rsidRPr="00AE022D">
              <w:t>szt.</w:t>
            </w:r>
          </w:p>
        </w:tc>
        <w:tc>
          <w:tcPr>
            <w:tcW w:w="1842" w:type="dxa"/>
            <w:vAlign w:val="center"/>
          </w:tcPr>
          <w:p w:rsidR="00A47930" w:rsidRPr="00AE022D" w:rsidRDefault="00A47930" w:rsidP="00A47930">
            <w:pPr>
              <w:spacing w:line="240" w:lineRule="auto"/>
              <w:ind w:firstLine="0"/>
              <w:jc w:val="center"/>
            </w:pPr>
            <w:r w:rsidRPr="00AE022D">
              <w:t>0</w:t>
            </w:r>
          </w:p>
        </w:tc>
        <w:tc>
          <w:tcPr>
            <w:tcW w:w="2234" w:type="dxa"/>
            <w:vAlign w:val="center"/>
          </w:tcPr>
          <w:p w:rsidR="00A47930" w:rsidRPr="005B4BCB" w:rsidRDefault="00A47930" w:rsidP="00A47930">
            <w:pPr>
              <w:spacing w:line="240" w:lineRule="auto"/>
              <w:ind w:firstLine="0"/>
              <w:jc w:val="center"/>
            </w:pPr>
            <w:r w:rsidRPr="005B4BCB">
              <w:t>83</w:t>
            </w:r>
          </w:p>
        </w:tc>
      </w:tr>
      <w:tr w:rsidR="00A47930" w:rsidRPr="00082A70" w:rsidTr="00A47930">
        <w:trPr>
          <w:trHeight w:val="505"/>
          <w:jc w:val="center"/>
        </w:trPr>
        <w:tc>
          <w:tcPr>
            <w:tcW w:w="11194" w:type="dxa"/>
            <w:gridSpan w:val="8"/>
            <w:shd w:val="clear" w:color="auto" w:fill="FFD966" w:themeFill="accent4" w:themeFillTint="99"/>
            <w:vAlign w:val="center"/>
          </w:tcPr>
          <w:p w:rsidR="00A47930" w:rsidRPr="00082A70" w:rsidRDefault="00A47930" w:rsidP="00A47930">
            <w:pPr>
              <w:spacing w:line="240" w:lineRule="auto"/>
              <w:ind w:firstLine="0"/>
              <w:jc w:val="right"/>
              <w:rPr>
                <w:b/>
              </w:rPr>
            </w:pPr>
            <w:r w:rsidRPr="00082A70">
              <w:rPr>
                <w:b/>
              </w:rPr>
              <w:t>RAZEM koszty bieżące</w:t>
            </w:r>
          </w:p>
        </w:tc>
        <w:tc>
          <w:tcPr>
            <w:tcW w:w="4076" w:type="dxa"/>
            <w:gridSpan w:val="2"/>
            <w:vAlign w:val="center"/>
          </w:tcPr>
          <w:p w:rsidR="00424744" w:rsidRPr="005B4BCB" w:rsidRDefault="00424744" w:rsidP="00A47930">
            <w:pPr>
              <w:spacing w:line="240" w:lineRule="auto"/>
              <w:ind w:firstLine="0"/>
              <w:jc w:val="right"/>
              <w:rPr>
                <w:b/>
              </w:rPr>
            </w:pPr>
            <w:r w:rsidRPr="00424744">
              <w:rPr>
                <w:b/>
                <w:color w:val="2E74B5" w:themeColor="accent1" w:themeShade="BF"/>
              </w:rPr>
              <w:t>461 875,00 Euro</w:t>
            </w:r>
          </w:p>
        </w:tc>
      </w:tr>
    </w:tbl>
    <w:p w:rsidR="00274FE5" w:rsidRPr="00D00AE3" w:rsidRDefault="00D00AE3" w:rsidP="0005562F">
      <w:pPr>
        <w:spacing w:after="160" w:line="240" w:lineRule="auto"/>
        <w:jc w:val="center"/>
        <w:rPr>
          <w:i/>
          <w:sz w:val="22"/>
        </w:rPr>
      </w:pPr>
      <w:r w:rsidRPr="00D00AE3">
        <w:rPr>
          <w:i/>
          <w:sz w:val="22"/>
        </w:rPr>
        <w:t>Źródło: Opracowanie własne</w:t>
      </w:r>
    </w:p>
    <w:p w:rsidR="006D30E2" w:rsidRDefault="006D30E2" w:rsidP="0005562F">
      <w:pPr>
        <w:pStyle w:val="Nagwek1"/>
        <w:spacing w:before="0" w:line="240" w:lineRule="auto"/>
        <w:jc w:val="center"/>
        <w:rPr>
          <w:rFonts w:ascii="Times New Roman" w:hAnsi="Times New Roman" w:cs="Times New Roman"/>
          <w:b/>
          <w:color w:val="auto"/>
          <w:sz w:val="28"/>
          <w:szCs w:val="28"/>
        </w:rPr>
        <w:sectPr w:rsidR="006D30E2" w:rsidSect="000F4AB3">
          <w:pgSz w:w="16838" w:h="11906" w:orient="landscape"/>
          <w:pgMar w:top="1134" w:right="1134" w:bottom="1134" w:left="1134" w:header="709" w:footer="709" w:gutter="0"/>
          <w:cols w:space="708"/>
          <w:docGrid w:linePitch="360"/>
        </w:sectPr>
      </w:pPr>
    </w:p>
    <w:p w:rsidR="00715E23" w:rsidRDefault="00715E23" w:rsidP="0005562F">
      <w:pPr>
        <w:pStyle w:val="Nagwek1"/>
        <w:spacing w:before="0" w:line="240" w:lineRule="auto"/>
        <w:rPr>
          <w:rFonts w:ascii="Times New Roman" w:hAnsi="Times New Roman" w:cs="Times New Roman"/>
          <w:b/>
          <w:color w:val="auto"/>
          <w:sz w:val="28"/>
          <w:szCs w:val="28"/>
        </w:rPr>
      </w:pPr>
      <w:r w:rsidRPr="00715E23">
        <w:rPr>
          <w:rFonts w:ascii="Times New Roman" w:hAnsi="Times New Roman" w:cs="Times New Roman"/>
          <w:b/>
          <w:color w:val="auto"/>
          <w:sz w:val="28"/>
          <w:szCs w:val="28"/>
        </w:rPr>
        <w:lastRenderedPageBreak/>
        <w:t xml:space="preserve"> </w:t>
      </w:r>
      <w:bookmarkStart w:id="62" w:name="_Toc438251180"/>
      <w:r w:rsidRPr="00715E23">
        <w:rPr>
          <w:rFonts w:ascii="Times New Roman" w:hAnsi="Times New Roman" w:cs="Times New Roman"/>
          <w:b/>
          <w:color w:val="auto"/>
          <w:sz w:val="28"/>
          <w:szCs w:val="28"/>
        </w:rPr>
        <w:t>Sposób wyboru i oceny operacji oraz sposób ustanawiania kryteriów wyboru</w:t>
      </w:r>
      <w:bookmarkEnd w:id="62"/>
    </w:p>
    <w:p w:rsidR="006D30E2" w:rsidRDefault="006D30E2" w:rsidP="0005562F">
      <w:pPr>
        <w:spacing w:line="240" w:lineRule="auto"/>
      </w:pPr>
    </w:p>
    <w:p w:rsidR="00FA474D" w:rsidRPr="00D6155E" w:rsidRDefault="00FA474D" w:rsidP="0005562F">
      <w:pPr>
        <w:spacing w:line="240" w:lineRule="auto"/>
        <w:rPr>
          <w:sz w:val="22"/>
          <w:szCs w:val="22"/>
        </w:rPr>
      </w:pPr>
      <w:r>
        <w:tab/>
      </w:r>
      <w:r w:rsidRPr="00D6155E">
        <w:rPr>
          <w:sz w:val="22"/>
          <w:szCs w:val="22"/>
        </w:rPr>
        <w:t xml:space="preserve">Wybór oraz ocena operacji są jednym z najważniejszych elementów wdrażania LSR. </w:t>
      </w:r>
      <w:r w:rsidRPr="00D6155E">
        <w:rPr>
          <w:sz w:val="22"/>
          <w:szCs w:val="22"/>
        </w:rPr>
        <w:br/>
        <w:t xml:space="preserve">Od decyzji dokonywanych przez Radę LGD z zastosowaniem kryteriów wyboru operacji opracowanych dla każdego przedsięwzięcia osobno zależy sprawne i efektywne zrealizowanie założeń LSR oraz osiągnięcie zaplanowanych wskaźników produktu, rezultatu i oddziaływania. Kryteria wyboru operacji zostały opracowane w oparciu o materiały uzyskane w trakcie konsultacji społecznych, opracowanej diagnozy </w:t>
      </w:r>
      <w:r w:rsidR="009B7756">
        <w:rPr>
          <w:sz w:val="22"/>
          <w:szCs w:val="22"/>
        </w:rPr>
        <w:br/>
      </w:r>
      <w:r w:rsidRPr="00D6155E">
        <w:rPr>
          <w:sz w:val="22"/>
          <w:szCs w:val="22"/>
        </w:rPr>
        <w:t xml:space="preserve">i analizy SWOT z uwzględnieniem zdiagnozowanych problemów i potrzeb społeczności lokalnej. </w:t>
      </w:r>
    </w:p>
    <w:p w:rsidR="008150D7" w:rsidRPr="00D6155E" w:rsidRDefault="00FA474D" w:rsidP="0005562F">
      <w:pPr>
        <w:spacing w:line="240" w:lineRule="auto"/>
        <w:rPr>
          <w:sz w:val="22"/>
          <w:szCs w:val="22"/>
        </w:rPr>
      </w:pPr>
      <w:r w:rsidRPr="00D6155E">
        <w:rPr>
          <w:sz w:val="22"/>
          <w:szCs w:val="22"/>
        </w:rPr>
        <w:tab/>
        <w:t>Aby poznać</w:t>
      </w:r>
      <w:r w:rsidR="008150D7" w:rsidRPr="00D6155E">
        <w:rPr>
          <w:sz w:val="22"/>
          <w:szCs w:val="22"/>
        </w:rPr>
        <w:t xml:space="preserve"> oczekiwania mieszkańców</w:t>
      </w:r>
      <w:r w:rsidRPr="00D6155E">
        <w:rPr>
          <w:sz w:val="22"/>
          <w:szCs w:val="22"/>
        </w:rPr>
        <w:t xml:space="preserve"> na etapie </w:t>
      </w:r>
      <w:r w:rsidR="006C06D9" w:rsidRPr="00D6155E">
        <w:rPr>
          <w:sz w:val="22"/>
          <w:szCs w:val="22"/>
        </w:rPr>
        <w:t xml:space="preserve">III – </w:t>
      </w:r>
      <w:r w:rsidRPr="00D6155E">
        <w:rPr>
          <w:sz w:val="22"/>
          <w:szCs w:val="22"/>
        </w:rPr>
        <w:t xml:space="preserve">wypracowywania </w:t>
      </w:r>
      <w:r w:rsidR="006C06D9" w:rsidRPr="00D6155E">
        <w:rPr>
          <w:sz w:val="22"/>
          <w:szCs w:val="22"/>
        </w:rPr>
        <w:t xml:space="preserve">wyboru operacji </w:t>
      </w:r>
      <w:r w:rsidR="008150D7" w:rsidRPr="00D6155E">
        <w:rPr>
          <w:sz w:val="22"/>
          <w:szCs w:val="22"/>
        </w:rPr>
        <w:br/>
      </w:r>
      <w:r w:rsidR="006C06D9" w:rsidRPr="00D6155E">
        <w:rPr>
          <w:sz w:val="22"/>
          <w:szCs w:val="22"/>
        </w:rPr>
        <w:t>i ustalania kryteriów, z</w:t>
      </w:r>
      <w:r w:rsidRPr="00D6155E">
        <w:rPr>
          <w:sz w:val="22"/>
          <w:szCs w:val="22"/>
        </w:rPr>
        <w:t>astosowane zostało 5 metod</w:t>
      </w:r>
      <w:r w:rsidR="008150D7" w:rsidRPr="00D6155E">
        <w:rPr>
          <w:sz w:val="22"/>
          <w:szCs w:val="22"/>
        </w:rPr>
        <w:t xml:space="preserve"> partycypacji.</w:t>
      </w:r>
    </w:p>
    <w:p w:rsidR="00511FA9" w:rsidRPr="00AE022D" w:rsidRDefault="00FA474D" w:rsidP="0005562F">
      <w:pPr>
        <w:spacing w:line="240" w:lineRule="auto"/>
        <w:rPr>
          <w:sz w:val="22"/>
          <w:szCs w:val="22"/>
        </w:rPr>
      </w:pPr>
      <w:r w:rsidRPr="00D6155E">
        <w:rPr>
          <w:sz w:val="22"/>
          <w:szCs w:val="22"/>
        </w:rPr>
        <w:tab/>
      </w:r>
      <w:r w:rsidR="00511FA9" w:rsidRPr="00D6155E">
        <w:rPr>
          <w:color w:val="000000" w:themeColor="text1"/>
          <w:sz w:val="22"/>
          <w:szCs w:val="22"/>
        </w:rPr>
        <w:t>Opracowane kryteria są ściśle powiązane z celami i grupami docelowymi</w:t>
      </w:r>
      <w:r w:rsidR="00D16A40" w:rsidRPr="00D6155E">
        <w:rPr>
          <w:color w:val="000000" w:themeColor="text1"/>
          <w:sz w:val="22"/>
          <w:szCs w:val="22"/>
        </w:rPr>
        <w:t>,</w:t>
      </w:r>
      <w:r w:rsidR="00511FA9" w:rsidRPr="00D6155E">
        <w:rPr>
          <w:color w:val="000000" w:themeColor="text1"/>
          <w:sz w:val="22"/>
          <w:szCs w:val="22"/>
        </w:rPr>
        <w:t xml:space="preserve"> do których jest kierowane wsparcie, w zależności od rodzaju beneficjenta</w:t>
      </w:r>
      <w:r w:rsidR="00D16A40" w:rsidRPr="00D6155E">
        <w:rPr>
          <w:color w:val="000000" w:themeColor="text1"/>
          <w:sz w:val="22"/>
          <w:szCs w:val="22"/>
        </w:rPr>
        <w:t>,</w:t>
      </w:r>
      <w:r w:rsidR="00511FA9" w:rsidRPr="00D6155E">
        <w:rPr>
          <w:color w:val="000000" w:themeColor="text1"/>
          <w:sz w:val="22"/>
          <w:szCs w:val="22"/>
        </w:rPr>
        <w:t xml:space="preserve"> z uwzględnie</w:t>
      </w:r>
      <w:r w:rsidR="00133CCB">
        <w:rPr>
          <w:color w:val="000000" w:themeColor="text1"/>
          <w:sz w:val="22"/>
          <w:szCs w:val="22"/>
        </w:rPr>
        <w:t xml:space="preserve">niem wyników diagnozy </w:t>
      </w:r>
      <w:r w:rsidR="00511FA9" w:rsidRPr="00D6155E">
        <w:rPr>
          <w:color w:val="000000" w:themeColor="text1"/>
          <w:sz w:val="22"/>
          <w:szCs w:val="22"/>
        </w:rPr>
        <w:t>i analizy SWOT.</w:t>
      </w:r>
      <w:r w:rsidR="00511FA9" w:rsidRPr="00D6155E">
        <w:rPr>
          <w:sz w:val="22"/>
          <w:szCs w:val="22"/>
        </w:rPr>
        <w:t xml:space="preserve"> Kryteria opracowano w sposób mierzalny, przejrzysty, pozwalający uniknąć ryzyka konfliktu interesów, </w:t>
      </w:r>
      <w:r w:rsidR="009B7756">
        <w:rPr>
          <w:sz w:val="22"/>
          <w:szCs w:val="22"/>
        </w:rPr>
        <w:br/>
      </w:r>
      <w:r w:rsidR="00511FA9" w:rsidRPr="00D6155E">
        <w:rPr>
          <w:sz w:val="22"/>
          <w:szCs w:val="22"/>
        </w:rPr>
        <w:t xml:space="preserve">a </w:t>
      </w:r>
      <w:r w:rsidR="00511FA9" w:rsidRPr="00AE022D">
        <w:rPr>
          <w:sz w:val="22"/>
          <w:szCs w:val="22"/>
        </w:rPr>
        <w:t xml:space="preserve">przyznawanie punktów występuje w formie zero-jedynkowej. </w:t>
      </w:r>
    </w:p>
    <w:p w:rsidR="004A0225" w:rsidRPr="00D6155E" w:rsidRDefault="004A0225" w:rsidP="004A0225">
      <w:pPr>
        <w:spacing w:line="240" w:lineRule="auto"/>
        <w:ind w:firstLine="708"/>
        <w:rPr>
          <w:sz w:val="22"/>
          <w:szCs w:val="22"/>
        </w:rPr>
      </w:pPr>
      <w:r w:rsidRPr="00AE022D">
        <w:rPr>
          <w:sz w:val="22"/>
          <w:szCs w:val="22"/>
        </w:rPr>
        <w:t>Kryteria zostały zatwierdzone przez</w:t>
      </w:r>
      <w:r w:rsidR="008C5239" w:rsidRPr="00AE022D">
        <w:rPr>
          <w:sz w:val="22"/>
          <w:szCs w:val="22"/>
        </w:rPr>
        <w:t xml:space="preserve"> Zarząd LGD,</w:t>
      </w:r>
      <w:r w:rsidRPr="00AE022D">
        <w:rPr>
          <w:sz w:val="22"/>
          <w:szCs w:val="22"/>
        </w:rPr>
        <w:t xml:space="preserve"> który jest również organem odpowiedzialnym za ich zmianę. Ustalanie oraz zmiany kryteriów przebiegają zgodnie z procedurami ustalania i zmiany kryteriów</w:t>
      </w:r>
      <w:r w:rsidR="00133CCB" w:rsidRPr="00AE022D">
        <w:rPr>
          <w:sz w:val="22"/>
          <w:szCs w:val="22"/>
        </w:rPr>
        <w:t>, które stanowią załączniki nr 11 oraz nr 12</w:t>
      </w:r>
      <w:r w:rsidRPr="00AE022D">
        <w:rPr>
          <w:sz w:val="22"/>
          <w:szCs w:val="22"/>
        </w:rPr>
        <w:t xml:space="preserve"> do wniosku o wybór LSR.</w:t>
      </w:r>
    </w:p>
    <w:p w:rsidR="00B271B1" w:rsidRPr="00D6155E" w:rsidRDefault="00511FA9" w:rsidP="0005562F">
      <w:pPr>
        <w:spacing w:line="240" w:lineRule="auto"/>
        <w:ind w:firstLine="708"/>
        <w:rPr>
          <w:sz w:val="22"/>
          <w:szCs w:val="22"/>
        </w:rPr>
      </w:pPr>
      <w:r w:rsidRPr="00D6155E">
        <w:rPr>
          <w:sz w:val="22"/>
          <w:szCs w:val="22"/>
        </w:rPr>
        <w:t xml:space="preserve">Z uwagi na charakter obszaru oraz występujące na nim problemy, w większości przypadków poziom maksymalnego wsparcia określonego w </w:t>
      </w:r>
      <w:r w:rsidRPr="00D6155E">
        <w:rPr>
          <w:i/>
          <w:sz w:val="22"/>
          <w:szCs w:val="22"/>
        </w:rPr>
        <w:t>Rozporządzeniu</w:t>
      </w:r>
      <w:r w:rsidRPr="00D6155E">
        <w:rPr>
          <w:sz w:val="22"/>
          <w:szCs w:val="22"/>
        </w:rPr>
        <w:t xml:space="preserve"> </w:t>
      </w:r>
      <w:r w:rsidRPr="00D6155E">
        <w:rPr>
          <w:i/>
          <w:color w:val="000000"/>
          <w:sz w:val="22"/>
          <w:szCs w:val="22"/>
        </w:rPr>
        <w:t>Ministra Rolnictwa i</w:t>
      </w:r>
      <w:r w:rsidR="00133CCB">
        <w:rPr>
          <w:i/>
          <w:color w:val="000000"/>
          <w:sz w:val="22"/>
          <w:szCs w:val="22"/>
        </w:rPr>
        <w:t xml:space="preserve"> Rozwoju Wsi </w:t>
      </w:r>
      <w:r w:rsidRPr="00D6155E">
        <w:rPr>
          <w:i/>
          <w:color w:val="000000"/>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D6155E">
        <w:rPr>
          <w:color w:val="000000"/>
          <w:sz w:val="22"/>
          <w:szCs w:val="22"/>
        </w:rPr>
        <w:t xml:space="preserve"> </w:t>
      </w:r>
      <w:r w:rsidRPr="00D6155E">
        <w:rPr>
          <w:sz w:val="22"/>
          <w:szCs w:val="22"/>
        </w:rPr>
        <w:t>obniżono w niewielkim stopniu, aby zaangażować beneficjentów do minimalnego wkładu własnego, co może przełożyć się na zwiększenie trw</w:t>
      </w:r>
      <w:r w:rsidR="00D1747E" w:rsidRPr="00D6155E">
        <w:rPr>
          <w:sz w:val="22"/>
          <w:szCs w:val="22"/>
        </w:rPr>
        <w:t>ałości operacji. Ponadto</w:t>
      </w:r>
      <w:r w:rsidR="00D1747E" w:rsidRPr="00DF2915">
        <w:rPr>
          <w:color w:val="FF0000"/>
          <w:sz w:val="22"/>
          <w:szCs w:val="22"/>
        </w:rPr>
        <w:t xml:space="preserve"> </w:t>
      </w:r>
      <w:r w:rsidRPr="00D6155E">
        <w:rPr>
          <w:sz w:val="22"/>
          <w:szCs w:val="22"/>
        </w:rPr>
        <w:t>w przypadku przedsięwzięć odnoszących się do projektów współpracy, aktywizacji oraz rozwoju działalności gospodarczych zachowano maksymalny poziom finansowania.</w:t>
      </w:r>
      <w:r w:rsidR="00075F46" w:rsidRPr="00D6155E">
        <w:rPr>
          <w:sz w:val="22"/>
          <w:szCs w:val="22"/>
        </w:rPr>
        <w:t xml:space="preserve"> </w:t>
      </w:r>
    </w:p>
    <w:p w:rsidR="0053282E" w:rsidRPr="00D6155E" w:rsidRDefault="00075F46" w:rsidP="0005562F">
      <w:pPr>
        <w:spacing w:line="240" w:lineRule="auto"/>
        <w:ind w:firstLine="708"/>
        <w:rPr>
          <w:sz w:val="22"/>
          <w:szCs w:val="22"/>
        </w:rPr>
      </w:pPr>
      <w:r w:rsidRPr="00D6155E">
        <w:rPr>
          <w:sz w:val="22"/>
          <w:szCs w:val="22"/>
        </w:rPr>
        <w:t xml:space="preserve">W przypadku projektów grantowych celem jest wsparcie jak największej liczby organizacji oraz aktywizacji mieszkańców obszaru w związku z czym obniżone zostały maksymalne możliwe do otrzymania kwoty grantów </w:t>
      </w:r>
      <w:r w:rsidR="00E4171B" w:rsidRPr="00D6155E">
        <w:rPr>
          <w:sz w:val="22"/>
          <w:szCs w:val="22"/>
        </w:rPr>
        <w:t xml:space="preserve"> (łącznie realizowanych będzie 6 projektów grantowych). </w:t>
      </w:r>
      <w:r w:rsidR="00B271B1" w:rsidRPr="00D6155E">
        <w:rPr>
          <w:sz w:val="22"/>
          <w:szCs w:val="22"/>
        </w:rPr>
        <w:t xml:space="preserve">Wartość grantów została ustalona na </w:t>
      </w:r>
      <w:r w:rsidR="00B271B1" w:rsidRPr="00841D29">
        <w:rPr>
          <w:sz w:val="22"/>
          <w:szCs w:val="22"/>
        </w:rPr>
        <w:t>podstawie przeprowadzonych konsultacji oraz zakresów poszczególnych projektów. Na</w:t>
      </w:r>
      <w:r w:rsidR="005C0094" w:rsidRPr="00841D29">
        <w:rPr>
          <w:sz w:val="22"/>
          <w:szCs w:val="22"/>
        </w:rPr>
        <w:t xml:space="preserve">jmniejszy grant będzie wynosić </w:t>
      </w:r>
      <w:r w:rsidR="00424744" w:rsidRPr="00424744">
        <w:rPr>
          <w:color w:val="2E74B5" w:themeColor="accent1" w:themeShade="BF"/>
          <w:sz w:val="22"/>
          <w:szCs w:val="22"/>
        </w:rPr>
        <w:t>1750,00 euro</w:t>
      </w:r>
      <w:r w:rsidR="00B271B1" w:rsidRPr="00841D29">
        <w:rPr>
          <w:sz w:val="22"/>
          <w:szCs w:val="22"/>
        </w:rPr>
        <w:t>,</w:t>
      </w:r>
      <w:r w:rsidR="00B271B1" w:rsidRPr="00D6155E">
        <w:rPr>
          <w:sz w:val="22"/>
          <w:szCs w:val="22"/>
        </w:rPr>
        <w:t xml:space="preserve"> natomiast</w:t>
      </w:r>
      <w:r w:rsidR="00133CCB">
        <w:rPr>
          <w:sz w:val="22"/>
          <w:szCs w:val="22"/>
        </w:rPr>
        <w:t xml:space="preserve"> maksymalna wartość grantu </w:t>
      </w:r>
      <w:r w:rsidR="00133CCB" w:rsidRPr="00AE022D">
        <w:rPr>
          <w:sz w:val="22"/>
          <w:szCs w:val="22"/>
        </w:rPr>
        <w:t xml:space="preserve">to </w:t>
      </w:r>
      <w:r w:rsidR="00424744" w:rsidRPr="00424744">
        <w:rPr>
          <w:color w:val="2E74B5" w:themeColor="accent1" w:themeShade="BF"/>
          <w:sz w:val="22"/>
          <w:szCs w:val="22"/>
        </w:rPr>
        <w:t>11875,00 euro</w:t>
      </w:r>
    </w:p>
    <w:p w:rsidR="00CF102A" w:rsidRPr="00B83D56" w:rsidRDefault="00CF102A" w:rsidP="0005562F">
      <w:pPr>
        <w:spacing w:line="240" w:lineRule="auto"/>
        <w:ind w:firstLine="708"/>
        <w:rPr>
          <w:sz w:val="22"/>
          <w:szCs w:val="22"/>
        </w:rPr>
      </w:pPr>
      <w:r w:rsidRPr="00D6155E">
        <w:rPr>
          <w:color w:val="000000" w:themeColor="text1"/>
          <w:sz w:val="22"/>
          <w:szCs w:val="22"/>
        </w:rPr>
        <w:t xml:space="preserve">Przedsięwzięcie </w:t>
      </w:r>
      <w:r w:rsidRPr="00D6155E">
        <w:rPr>
          <w:i/>
          <w:color w:val="000000" w:themeColor="text1"/>
          <w:sz w:val="22"/>
          <w:szCs w:val="22"/>
        </w:rPr>
        <w:t xml:space="preserve">1.2.2 Infrastruktura turystyczna, rekreacyjna i/lub kulturowa </w:t>
      </w:r>
      <w:r w:rsidRPr="00D6155E">
        <w:rPr>
          <w:color w:val="000000" w:themeColor="text1"/>
          <w:sz w:val="22"/>
          <w:szCs w:val="22"/>
        </w:rPr>
        <w:t xml:space="preserve">będzie realizowane </w:t>
      </w:r>
      <w:r w:rsidR="00133CCB">
        <w:rPr>
          <w:color w:val="000000" w:themeColor="text1"/>
          <w:sz w:val="22"/>
          <w:szCs w:val="22"/>
        </w:rPr>
        <w:br/>
      </w:r>
      <w:r w:rsidRPr="00D6155E">
        <w:rPr>
          <w:color w:val="000000" w:themeColor="text1"/>
          <w:sz w:val="22"/>
          <w:szCs w:val="22"/>
        </w:rPr>
        <w:t>w ramach</w:t>
      </w:r>
      <w:r w:rsidRPr="00D6155E">
        <w:rPr>
          <w:i/>
          <w:color w:val="000000" w:themeColor="text1"/>
          <w:sz w:val="22"/>
          <w:szCs w:val="22"/>
        </w:rPr>
        <w:t xml:space="preserve"> </w:t>
      </w:r>
      <w:r w:rsidRPr="00D6155E">
        <w:rPr>
          <w:color w:val="000000" w:themeColor="text1"/>
          <w:sz w:val="22"/>
          <w:szCs w:val="22"/>
        </w:rPr>
        <w:t>Konkursu, którego dofi</w:t>
      </w:r>
      <w:r w:rsidR="00D323C3">
        <w:rPr>
          <w:color w:val="000000" w:themeColor="text1"/>
          <w:sz w:val="22"/>
          <w:szCs w:val="22"/>
        </w:rPr>
        <w:t>nansowanie będzie wynos</w:t>
      </w:r>
      <w:r w:rsidR="00D323C3" w:rsidRPr="00B83D56">
        <w:rPr>
          <w:sz w:val="22"/>
          <w:szCs w:val="22"/>
        </w:rPr>
        <w:t>iło do 100</w:t>
      </w:r>
      <w:r w:rsidRPr="00B83D56">
        <w:rPr>
          <w:sz w:val="22"/>
          <w:szCs w:val="22"/>
        </w:rPr>
        <w:t xml:space="preserve">%, a kwota wsparcia wyniesie od </w:t>
      </w:r>
      <w:r w:rsidR="00B964BC">
        <w:rPr>
          <w:sz w:val="22"/>
          <w:szCs w:val="22"/>
        </w:rPr>
        <w:br/>
      </w:r>
      <w:r w:rsidR="00424744" w:rsidRPr="00424744">
        <w:rPr>
          <w:color w:val="2E74B5" w:themeColor="accent1" w:themeShade="BF"/>
          <w:sz w:val="22"/>
          <w:szCs w:val="22"/>
        </w:rPr>
        <w:t>25 000 euro</w:t>
      </w:r>
      <w:r w:rsidRPr="00424744">
        <w:rPr>
          <w:color w:val="2E74B5" w:themeColor="accent1" w:themeShade="BF"/>
          <w:sz w:val="22"/>
          <w:szCs w:val="22"/>
        </w:rPr>
        <w:t xml:space="preserve"> </w:t>
      </w:r>
      <w:r w:rsidRPr="00B83D56">
        <w:rPr>
          <w:sz w:val="22"/>
          <w:szCs w:val="22"/>
        </w:rPr>
        <w:t xml:space="preserve">do </w:t>
      </w:r>
      <w:r w:rsidR="00424744" w:rsidRPr="00424744">
        <w:rPr>
          <w:color w:val="2E74B5" w:themeColor="accent1" w:themeShade="BF"/>
          <w:sz w:val="22"/>
          <w:szCs w:val="22"/>
        </w:rPr>
        <w:t>75 000 euro</w:t>
      </w:r>
      <w:r w:rsidRPr="00424744">
        <w:rPr>
          <w:color w:val="2E74B5" w:themeColor="accent1" w:themeShade="BF"/>
          <w:sz w:val="22"/>
          <w:szCs w:val="22"/>
        </w:rPr>
        <w:t xml:space="preserve"> </w:t>
      </w:r>
      <w:r w:rsidRPr="00B83D56">
        <w:rPr>
          <w:sz w:val="22"/>
          <w:szCs w:val="22"/>
        </w:rPr>
        <w:t xml:space="preserve">Tak wysoka kwota minimalna wynika z chęci wspierania branży turystycznej, co przyczyni się znacząco do rozwoju całego obszaru oraz zniweluje słabe strony wskazywane przez mieszkańców, dotyczące słabo rozwiniętej infrastruktury turystycznej i okołoturystycznej regionu. Działanie przyczyni się do zwiększenia ilości turystów, co jest istotną szansą dla rozwoju całego regionu. </w:t>
      </w:r>
    </w:p>
    <w:p w:rsidR="00511FA9" w:rsidRPr="00D6155E" w:rsidRDefault="00075F46" w:rsidP="0005562F">
      <w:pPr>
        <w:spacing w:line="240" w:lineRule="auto"/>
        <w:ind w:firstLine="708"/>
        <w:rPr>
          <w:sz w:val="22"/>
          <w:szCs w:val="22"/>
        </w:rPr>
      </w:pPr>
      <w:r w:rsidRPr="00B83D56">
        <w:rPr>
          <w:sz w:val="22"/>
          <w:szCs w:val="22"/>
        </w:rPr>
        <w:t>Obniżony został poziom dof</w:t>
      </w:r>
      <w:r w:rsidR="00D323C3" w:rsidRPr="00B83D56">
        <w:rPr>
          <w:sz w:val="22"/>
          <w:szCs w:val="22"/>
        </w:rPr>
        <w:t>inansowania do 97</w:t>
      </w:r>
      <w:r w:rsidRPr="00B83D56">
        <w:rPr>
          <w:sz w:val="22"/>
          <w:szCs w:val="22"/>
        </w:rPr>
        <w:t xml:space="preserve">% dla </w:t>
      </w:r>
      <w:r w:rsidRPr="00D6155E">
        <w:rPr>
          <w:sz w:val="22"/>
          <w:szCs w:val="22"/>
        </w:rPr>
        <w:t>operacji własnych, których beneficjentem może być LGD lub osoba prawna, zgłaszająca chęć realizacji operacji. LSR zakłada pr</w:t>
      </w:r>
      <w:r w:rsidR="008F7DF4">
        <w:rPr>
          <w:sz w:val="22"/>
          <w:szCs w:val="22"/>
        </w:rPr>
        <w:t xml:space="preserve">zeprowadzenie </w:t>
      </w:r>
      <w:r w:rsidR="008F7DF4" w:rsidRPr="00E80B8F">
        <w:rPr>
          <w:sz w:val="22"/>
          <w:szCs w:val="22"/>
        </w:rPr>
        <w:t>4</w:t>
      </w:r>
      <w:r w:rsidRPr="008F7DF4">
        <w:rPr>
          <w:b/>
          <w:color w:val="FF0000"/>
          <w:sz w:val="22"/>
          <w:szCs w:val="22"/>
        </w:rPr>
        <w:t xml:space="preserve"> </w:t>
      </w:r>
      <w:r w:rsidRPr="00D6155E">
        <w:rPr>
          <w:sz w:val="22"/>
          <w:szCs w:val="22"/>
        </w:rPr>
        <w:t xml:space="preserve">operacji własnych związanych bezpośrednio z założonym celem ogólnym. Realizacja operacji ma dotyczyć całego obszaru, zatem w kryteriach oceny dodatkowe punkty będą przyznawane za doświadczenie oraz partnerstwo trójsektorowe. </w:t>
      </w:r>
    </w:p>
    <w:p w:rsidR="00FC0261" w:rsidRPr="00D6155E" w:rsidRDefault="00FC0261" w:rsidP="0005562F">
      <w:pPr>
        <w:spacing w:line="240" w:lineRule="auto"/>
        <w:ind w:firstLine="708"/>
        <w:rPr>
          <w:sz w:val="22"/>
          <w:szCs w:val="22"/>
        </w:rPr>
      </w:pPr>
      <w:r w:rsidRPr="00D6155E">
        <w:rPr>
          <w:sz w:val="22"/>
          <w:szCs w:val="22"/>
        </w:rPr>
        <w:t>W przypadku przedsiębiorczości określono poziomy dofinansowania bazując na sytuacji sektora gospodarczego na obszarze, jego specyfi</w:t>
      </w:r>
      <w:r w:rsidR="00D16A40" w:rsidRPr="00D6155E">
        <w:rPr>
          <w:sz w:val="22"/>
          <w:szCs w:val="22"/>
        </w:rPr>
        <w:t>ce</w:t>
      </w:r>
      <w:r w:rsidRPr="00D6155E">
        <w:rPr>
          <w:sz w:val="22"/>
          <w:szCs w:val="22"/>
        </w:rPr>
        <w:t xml:space="preserve"> oraz struktur</w:t>
      </w:r>
      <w:r w:rsidR="00D16A40" w:rsidRPr="00D6155E">
        <w:rPr>
          <w:sz w:val="22"/>
          <w:szCs w:val="22"/>
        </w:rPr>
        <w:t>ze</w:t>
      </w:r>
      <w:r w:rsidRPr="00D6155E">
        <w:rPr>
          <w:sz w:val="22"/>
          <w:szCs w:val="22"/>
        </w:rPr>
        <w:t xml:space="preserve"> bezrobocia. </w:t>
      </w:r>
      <w:r w:rsidR="001F3328" w:rsidRPr="00D6155E">
        <w:rPr>
          <w:sz w:val="22"/>
          <w:szCs w:val="22"/>
        </w:rPr>
        <w:t xml:space="preserve">Przedsiębiorczość będzie rozwijana poprzez podejmowanie działalności gospodarczych (3 przedsięwzięcia) oraz rozwój działalności gospodarczej (2 </w:t>
      </w:r>
      <w:r w:rsidR="00BC759D" w:rsidRPr="00D6155E">
        <w:rPr>
          <w:sz w:val="22"/>
          <w:szCs w:val="22"/>
        </w:rPr>
        <w:t>przedsięwzięcia</w:t>
      </w:r>
      <w:r w:rsidR="001F3328" w:rsidRPr="00D6155E">
        <w:rPr>
          <w:sz w:val="22"/>
          <w:szCs w:val="22"/>
        </w:rPr>
        <w:t xml:space="preserve">). W przypadku przyznawania premii na rozpoczęcie działalności poziom wynosi w przypadku branży turystycznej </w:t>
      </w:r>
      <w:r w:rsidR="00424744" w:rsidRPr="00424744">
        <w:rPr>
          <w:color w:val="2E74B5" w:themeColor="accent1" w:themeShade="BF"/>
          <w:sz w:val="22"/>
          <w:szCs w:val="22"/>
        </w:rPr>
        <w:t>15 000 euro</w:t>
      </w:r>
      <w:r w:rsidR="001F3328" w:rsidRPr="00424744">
        <w:rPr>
          <w:color w:val="2E74B5" w:themeColor="accent1" w:themeShade="BF"/>
          <w:sz w:val="22"/>
          <w:szCs w:val="22"/>
        </w:rPr>
        <w:t xml:space="preserve"> </w:t>
      </w:r>
      <w:r w:rsidR="001F3328" w:rsidRPr="00D6155E">
        <w:rPr>
          <w:sz w:val="22"/>
          <w:szCs w:val="22"/>
        </w:rPr>
        <w:t xml:space="preserve">a w dwóch pozostałych, w tym dedykowanemu grupie </w:t>
      </w:r>
      <w:proofErr w:type="spellStart"/>
      <w:r w:rsidR="001F3328" w:rsidRPr="00D6155E">
        <w:rPr>
          <w:sz w:val="22"/>
          <w:szCs w:val="22"/>
        </w:rPr>
        <w:t>defaworyzowanej</w:t>
      </w:r>
      <w:proofErr w:type="spellEnd"/>
      <w:r w:rsidR="0053282E" w:rsidRPr="00D6155E">
        <w:rPr>
          <w:sz w:val="22"/>
          <w:szCs w:val="22"/>
        </w:rPr>
        <w:t xml:space="preserve"> (osoby do 29. roku życia)</w:t>
      </w:r>
      <w:r w:rsidR="001F3328" w:rsidRPr="00D6155E">
        <w:rPr>
          <w:sz w:val="22"/>
          <w:szCs w:val="22"/>
        </w:rPr>
        <w:t xml:space="preserve"> </w:t>
      </w:r>
      <w:r w:rsidR="00D16A40" w:rsidRPr="00D6155E">
        <w:rPr>
          <w:sz w:val="22"/>
          <w:szCs w:val="22"/>
        </w:rPr>
        <w:t>–</w:t>
      </w:r>
      <w:r w:rsidR="00424744" w:rsidRPr="00424744">
        <w:rPr>
          <w:color w:val="2E74B5" w:themeColor="accent1" w:themeShade="BF"/>
          <w:sz w:val="22"/>
          <w:szCs w:val="22"/>
        </w:rPr>
        <w:t>20 000 euro</w:t>
      </w:r>
      <w:r w:rsidR="001F3328" w:rsidRPr="00424744">
        <w:rPr>
          <w:color w:val="2E74B5" w:themeColor="accent1" w:themeShade="BF"/>
          <w:sz w:val="22"/>
          <w:szCs w:val="22"/>
        </w:rPr>
        <w:t xml:space="preserve"> </w:t>
      </w:r>
      <w:r w:rsidR="00BC759D" w:rsidRPr="00D6155E">
        <w:rPr>
          <w:sz w:val="22"/>
          <w:szCs w:val="22"/>
        </w:rPr>
        <w:t xml:space="preserve">Obniżenie z maksymalnego poziomu </w:t>
      </w:r>
      <w:r w:rsidR="00424744" w:rsidRPr="00424744">
        <w:rPr>
          <w:color w:val="2E74B5" w:themeColor="accent1" w:themeShade="BF"/>
          <w:sz w:val="22"/>
          <w:szCs w:val="22"/>
        </w:rPr>
        <w:t xml:space="preserve">25 000 euro </w:t>
      </w:r>
      <w:r w:rsidR="00BC759D" w:rsidRPr="00D6155E">
        <w:rPr>
          <w:sz w:val="22"/>
          <w:szCs w:val="22"/>
        </w:rPr>
        <w:t>wynika z diagnozy obszaru i konsultacji z potencjalnymi beneficjentami, którzy sugerowali że na rozpoczęcie działalności nie potrzebują aż tak dużej wielkości środków. Obniżenie wynika również z chęci wsparcia jak największej liczby osób chcących założyć działalność gospodarczą. Ponadto po upływie dwóch lat ten sam podmiot może ubiegać się również o środki na rozwój podjętej działalności. Z przeprowadzonych konsultacji społecznych oraz analizy dotychczasowych dofinansowań przyznawanych przez różne jednostki (przede wszystkim Urzędy Pracy) wynika, że przy wsparciu 100% i kwocie.</w:t>
      </w:r>
      <w:r w:rsidR="00424744">
        <w:rPr>
          <w:sz w:val="22"/>
          <w:szCs w:val="22"/>
        </w:rPr>
        <w:t xml:space="preserve"> </w:t>
      </w:r>
      <w:r w:rsidR="00424744" w:rsidRPr="00424744">
        <w:rPr>
          <w:color w:val="2E74B5" w:themeColor="accent1" w:themeShade="BF"/>
          <w:sz w:val="22"/>
          <w:szCs w:val="22"/>
        </w:rPr>
        <w:t>15 000 euro</w:t>
      </w:r>
      <w:r w:rsidR="00BC759D" w:rsidRPr="00424744">
        <w:rPr>
          <w:color w:val="2E74B5" w:themeColor="accent1" w:themeShade="BF"/>
          <w:sz w:val="22"/>
          <w:szCs w:val="22"/>
        </w:rPr>
        <w:t xml:space="preserve"> </w:t>
      </w:r>
      <w:r w:rsidR="00BC759D" w:rsidRPr="00D6155E">
        <w:rPr>
          <w:sz w:val="22"/>
          <w:szCs w:val="22"/>
        </w:rPr>
        <w:t xml:space="preserve">i </w:t>
      </w:r>
      <w:r w:rsidR="00424744" w:rsidRPr="00424744">
        <w:rPr>
          <w:color w:val="2E74B5" w:themeColor="accent1" w:themeShade="BF"/>
          <w:sz w:val="22"/>
          <w:szCs w:val="22"/>
        </w:rPr>
        <w:t>20 000 euro</w:t>
      </w:r>
      <w:r w:rsidR="00BC759D" w:rsidRPr="00424744">
        <w:rPr>
          <w:color w:val="2E74B5" w:themeColor="accent1" w:themeShade="BF"/>
          <w:sz w:val="22"/>
          <w:szCs w:val="22"/>
        </w:rPr>
        <w:t xml:space="preserve"> </w:t>
      </w:r>
      <w:r w:rsidR="00BC759D" w:rsidRPr="00D6155E">
        <w:rPr>
          <w:sz w:val="22"/>
          <w:szCs w:val="22"/>
        </w:rPr>
        <w:t xml:space="preserve">z </w:t>
      </w:r>
      <w:r w:rsidR="00BC759D" w:rsidRPr="00D6155E">
        <w:rPr>
          <w:sz w:val="22"/>
          <w:szCs w:val="22"/>
        </w:rPr>
        <w:lastRenderedPageBreak/>
        <w:t xml:space="preserve">powodzeniem można założyć działalność dobrze prosperującą, a tym samym </w:t>
      </w:r>
      <w:r w:rsidR="00D16A40" w:rsidRPr="00D6155E">
        <w:rPr>
          <w:sz w:val="22"/>
          <w:szCs w:val="22"/>
        </w:rPr>
        <w:t xml:space="preserve">– </w:t>
      </w:r>
      <w:r w:rsidR="00BC759D" w:rsidRPr="00D6155E">
        <w:rPr>
          <w:sz w:val="22"/>
          <w:szCs w:val="22"/>
        </w:rPr>
        <w:t>wpływającą na rozwój obszaru.</w:t>
      </w:r>
    </w:p>
    <w:p w:rsidR="00CF102A" w:rsidRPr="00D6155E" w:rsidRDefault="00CF102A" w:rsidP="0005562F">
      <w:pPr>
        <w:spacing w:line="240" w:lineRule="auto"/>
        <w:ind w:firstLine="708"/>
        <w:rPr>
          <w:sz w:val="22"/>
          <w:szCs w:val="22"/>
        </w:rPr>
      </w:pPr>
      <w:r w:rsidRPr="00D6155E">
        <w:rPr>
          <w:sz w:val="22"/>
          <w:szCs w:val="22"/>
        </w:rPr>
        <w:t>Obok premii</w:t>
      </w:r>
      <w:r w:rsidR="00D16A40" w:rsidRPr="00D6155E">
        <w:rPr>
          <w:sz w:val="22"/>
          <w:szCs w:val="22"/>
        </w:rPr>
        <w:t>,</w:t>
      </w:r>
      <w:r w:rsidRPr="00D6155E">
        <w:rPr>
          <w:sz w:val="22"/>
          <w:szCs w:val="22"/>
        </w:rPr>
        <w:t xml:space="preserve"> rozwój przedsiębiorczoś</w:t>
      </w:r>
      <w:r w:rsidR="00D16A40" w:rsidRPr="00D6155E">
        <w:rPr>
          <w:sz w:val="22"/>
          <w:szCs w:val="22"/>
        </w:rPr>
        <w:t>ci</w:t>
      </w:r>
      <w:r w:rsidRPr="00D6155E">
        <w:rPr>
          <w:sz w:val="22"/>
          <w:szCs w:val="22"/>
        </w:rPr>
        <w:t xml:space="preserve"> na obszarze będzie mieć miejsce poprzez </w:t>
      </w:r>
      <w:r w:rsidR="00A40109" w:rsidRPr="00D6155E">
        <w:rPr>
          <w:sz w:val="22"/>
          <w:szCs w:val="22"/>
        </w:rPr>
        <w:br/>
      </w:r>
      <w:r w:rsidRPr="00D6155E">
        <w:rPr>
          <w:sz w:val="22"/>
          <w:szCs w:val="22"/>
        </w:rPr>
        <w:t>wsparcie rozwoju działalności gospodarczych, realizowan</w:t>
      </w:r>
      <w:r w:rsidR="00D16A40" w:rsidRPr="00D6155E">
        <w:rPr>
          <w:sz w:val="22"/>
          <w:szCs w:val="22"/>
        </w:rPr>
        <w:t>e</w:t>
      </w:r>
      <w:r w:rsidRPr="00D6155E">
        <w:rPr>
          <w:sz w:val="22"/>
          <w:szCs w:val="22"/>
        </w:rPr>
        <w:t xml:space="preserve"> w ramach dwóch przedsięwzięć. </w:t>
      </w:r>
      <w:r w:rsidR="009B7756">
        <w:rPr>
          <w:sz w:val="22"/>
          <w:szCs w:val="22"/>
        </w:rPr>
        <w:br/>
      </w:r>
      <w:r w:rsidR="00987555" w:rsidRPr="00D6155E">
        <w:rPr>
          <w:sz w:val="22"/>
          <w:szCs w:val="22"/>
        </w:rPr>
        <w:t xml:space="preserve">W </w:t>
      </w:r>
      <w:r w:rsidR="009B7756" w:rsidRPr="00841D29">
        <w:rPr>
          <w:sz w:val="22"/>
          <w:szCs w:val="22"/>
        </w:rPr>
        <w:t>p</w:t>
      </w:r>
      <w:r w:rsidR="00987555" w:rsidRPr="00841D29">
        <w:rPr>
          <w:sz w:val="22"/>
          <w:szCs w:val="22"/>
        </w:rPr>
        <w:t xml:space="preserve">rzedsięwzięciu </w:t>
      </w:r>
      <w:r w:rsidR="00DF2915" w:rsidRPr="00841D29">
        <w:rPr>
          <w:i/>
          <w:sz w:val="22"/>
          <w:szCs w:val="22"/>
        </w:rPr>
        <w:t>1.1.6</w:t>
      </w:r>
      <w:r w:rsidR="00987555" w:rsidRPr="00841D29">
        <w:rPr>
          <w:i/>
          <w:sz w:val="22"/>
          <w:szCs w:val="22"/>
        </w:rPr>
        <w:t xml:space="preserve"> Tworzenie lub rozwój atrakcyjnych produktów turystycznych w sektorze turystycznym</w:t>
      </w:r>
      <w:r w:rsidR="00987555" w:rsidRPr="00841D29">
        <w:rPr>
          <w:sz w:val="22"/>
          <w:szCs w:val="22"/>
        </w:rPr>
        <w:t xml:space="preserve"> poziom dofinansowania będzie maksymalny</w:t>
      </w:r>
      <w:r w:rsidR="00C21C9E" w:rsidRPr="00841D29">
        <w:rPr>
          <w:sz w:val="22"/>
          <w:szCs w:val="22"/>
        </w:rPr>
        <w:t>,</w:t>
      </w:r>
      <w:r w:rsidR="00987555" w:rsidRPr="00841D29">
        <w:rPr>
          <w:sz w:val="22"/>
          <w:szCs w:val="22"/>
        </w:rPr>
        <w:t xml:space="preserve"> wynikający z ww. </w:t>
      </w:r>
      <w:r w:rsidR="00C21C9E" w:rsidRPr="00841D29">
        <w:rPr>
          <w:sz w:val="22"/>
          <w:szCs w:val="22"/>
        </w:rPr>
        <w:t>r</w:t>
      </w:r>
      <w:r w:rsidR="00987555" w:rsidRPr="00841D29">
        <w:rPr>
          <w:sz w:val="22"/>
          <w:szCs w:val="22"/>
        </w:rPr>
        <w:t>ozporządzenia (</w:t>
      </w:r>
      <w:r w:rsidR="00424744" w:rsidRPr="00424744">
        <w:rPr>
          <w:color w:val="2E74B5" w:themeColor="accent1" w:themeShade="BF"/>
          <w:sz w:val="22"/>
          <w:szCs w:val="22"/>
        </w:rPr>
        <w:t>75 000 euro</w:t>
      </w:r>
      <w:r w:rsidR="00987555" w:rsidRPr="00841D29">
        <w:rPr>
          <w:sz w:val="22"/>
          <w:szCs w:val="22"/>
        </w:rPr>
        <w:t>)</w:t>
      </w:r>
      <w:r w:rsidR="00C21C9E" w:rsidRPr="00841D29">
        <w:rPr>
          <w:sz w:val="22"/>
          <w:szCs w:val="22"/>
        </w:rPr>
        <w:t>,</w:t>
      </w:r>
      <w:r w:rsidR="00987555" w:rsidRPr="00841D29">
        <w:rPr>
          <w:sz w:val="22"/>
          <w:szCs w:val="22"/>
        </w:rPr>
        <w:t xml:space="preserve"> co </w:t>
      </w:r>
      <w:r w:rsidR="001A2495" w:rsidRPr="00841D29">
        <w:rPr>
          <w:sz w:val="22"/>
          <w:szCs w:val="22"/>
        </w:rPr>
        <w:t>wiąże</w:t>
      </w:r>
      <w:r w:rsidR="00987555" w:rsidRPr="00841D29">
        <w:rPr>
          <w:sz w:val="22"/>
          <w:szCs w:val="22"/>
        </w:rPr>
        <w:t xml:space="preserve"> się bezpośrednio z chęcią budowania rozpoznawalnych produktów turystycznych opartych na zasobach obszaru.</w:t>
      </w:r>
      <w:r w:rsidR="00DF2915" w:rsidRPr="00841D29">
        <w:rPr>
          <w:sz w:val="22"/>
          <w:szCs w:val="22"/>
        </w:rPr>
        <w:t xml:space="preserve"> W ramach przedsięwzięcia 1.2.10</w:t>
      </w:r>
      <w:r w:rsidR="00987555" w:rsidRPr="00841D29">
        <w:rPr>
          <w:sz w:val="22"/>
          <w:szCs w:val="22"/>
        </w:rPr>
        <w:t xml:space="preserve"> </w:t>
      </w:r>
      <w:r w:rsidR="001A2495" w:rsidRPr="00841D29">
        <w:rPr>
          <w:sz w:val="22"/>
          <w:szCs w:val="22"/>
        </w:rPr>
        <w:t>obniżony</w:t>
      </w:r>
      <w:r w:rsidR="00987555" w:rsidRPr="00841D29">
        <w:rPr>
          <w:sz w:val="22"/>
          <w:szCs w:val="22"/>
        </w:rPr>
        <w:t xml:space="preserve"> został </w:t>
      </w:r>
      <w:r w:rsidR="001A2495" w:rsidRPr="00841D29">
        <w:rPr>
          <w:sz w:val="22"/>
          <w:szCs w:val="22"/>
        </w:rPr>
        <w:t xml:space="preserve">poziom wsparcia do </w:t>
      </w:r>
      <w:r w:rsidR="00424744" w:rsidRPr="00424744">
        <w:rPr>
          <w:color w:val="2E74B5" w:themeColor="accent1" w:themeShade="BF"/>
          <w:sz w:val="22"/>
          <w:szCs w:val="22"/>
        </w:rPr>
        <w:t>50 000 euro</w:t>
      </w:r>
      <w:r w:rsidR="001A2495" w:rsidRPr="00424744">
        <w:rPr>
          <w:color w:val="2E74B5" w:themeColor="accent1" w:themeShade="BF"/>
          <w:sz w:val="22"/>
          <w:szCs w:val="22"/>
        </w:rPr>
        <w:t xml:space="preserve"> </w:t>
      </w:r>
      <w:r w:rsidR="001A2495" w:rsidRPr="00841D29">
        <w:rPr>
          <w:sz w:val="22"/>
          <w:szCs w:val="22"/>
        </w:rPr>
        <w:t>podyktowany potrzebą wsparcia większej liczy podmiotów</w:t>
      </w:r>
      <w:r w:rsidR="001A2495" w:rsidRPr="00D6155E">
        <w:rPr>
          <w:sz w:val="22"/>
          <w:szCs w:val="22"/>
        </w:rPr>
        <w:t xml:space="preserve"> chcących rozwinąć swoją działalność.</w:t>
      </w:r>
    </w:p>
    <w:p w:rsidR="00244E0F" w:rsidRPr="00AE022D" w:rsidRDefault="00CF102A" w:rsidP="0005562F">
      <w:pPr>
        <w:spacing w:line="240" w:lineRule="auto"/>
        <w:ind w:firstLine="708"/>
        <w:rPr>
          <w:sz w:val="22"/>
          <w:szCs w:val="22"/>
        </w:rPr>
      </w:pPr>
      <w:r w:rsidRPr="00D6155E">
        <w:rPr>
          <w:sz w:val="22"/>
          <w:szCs w:val="22"/>
        </w:rPr>
        <w:t xml:space="preserve">W przypadku przedsięwzięć związanych z rozwojem przedsiębiorczości, w ramach kryterium wskazano premiowanie punktowe operacji polegających na utworzeniu więcej niż jednego (wymaganego) miejsca pracy. Dodatkowe punkty również otrzymają operacje innowacyjne i mające pozytywny wpływ na ochronę środowiska, których odzwierciedleniem będzie wzrost gospodarczej atrakcyjności obszaru. </w:t>
      </w:r>
      <w:r w:rsidRPr="00D6155E">
        <w:rPr>
          <w:rFonts w:eastAsia="Calibri"/>
          <w:sz w:val="22"/>
          <w:szCs w:val="22"/>
        </w:rPr>
        <w:t>Rozwiązania innowacyjne wymagane będą przede wszystkim od podmiotów realizujących operacje z zakresu rozwoju działalności gospodarczych. Innowacyjność określona została jako:</w:t>
      </w:r>
      <w:r w:rsidRPr="00D6155E">
        <w:rPr>
          <w:rFonts w:eastAsia="Times New Roman"/>
          <w:sz w:val="22"/>
          <w:szCs w:val="22"/>
          <w:lang w:bidi="en-US"/>
        </w:rPr>
        <w:t xml:space="preserve"> </w:t>
      </w:r>
      <w:r w:rsidRPr="00D6155E">
        <w:rPr>
          <w:rFonts w:eastAsia="Times New Roman"/>
          <w:i/>
          <w:sz w:val="22"/>
          <w:szCs w:val="22"/>
          <w:lang w:bidi="en-US"/>
        </w:rPr>
        <w:t xml:space="preserve">działania polegające na </w:t>
      </w:r>
      <w:r w:rsidRPr="00AE022D">
        <w:rPr>
          <w:rFonts w:eastAsia="Times New Roman"/>
          <w:i/>
          <w:sz w:val="22"/>
          <w:szCs w:val="22"/>
          <w:lang w:bidi="en-US"/>
        </w:rPr>
        <w:t>wdrożeniu nowego produktu, usługi, procesu bądź operacji, które nie funkcjonowały do tej pory na obszarze LGD</w:t>
      </w:r>
      <w:r w:rsidRPr="00AE022D">
        <w:rPr>
          <w:rFonts w:eastAsia="Calibri"/>
          <w:i/>
          <w:sz w:val="22"/>
          <w:szCs w:val="22"/>
        </w:rPr>
        <w:t>.</w:t>
      </w:r>
      <w:r w:rsidRPr="00AE022D">
        <w:rPr>
          <w:rFonts w:eastAsia="Calibri"/>
          <w:sz w:val="22"/>
          <w:szCs w:val="22"/>
        </w:rPr>
        <w:t xml:space="preserve"> </w:t>
      </w:r>
      <w:r w:rsidR="00865E73" w:rsidRPr="00AE022D">
        <w:rPr>
          <w:rFonts w:eastAsia="Calibri"/>
          <w:sz w:val="22"/>
          <w:szCs w:val="22"/>
        </w:rPr>
        <w:t>Ocena innowacyjności dokonywana będzie</w:t>
      </w:r>
      <w:r w:rsidR="009D40F3" w:rsidRPr="00AE022D">
        <w:rPr>
          <w:rFonts w:eastAsia="Calibri"/>
          <w:sz w:val="22"/>
          <w:szCs w:val="22"/>
        </w:rPr>
        <w:t xml:space="preserve"> na podstawie złożonego wniosku oraz wiedzy </w:t>
      </w:r>
      <w:r w:rsidR="009B7756" w:rsidRPr="00AE022D">
        <w:rPr>
          <w:rFonts w:eastAsia="Calibri"/>
          <w:sz w:val="22"/>
          <w:szCs w:val="22"/>
        </w:rPr>
        <w:br/>
      </w:r>
      <w:r w:rsidR="009D40F3" w:rsidRPr="00AE022D">
        <w:rPr>
          <w:rFonts w:eastAsia="Calibri"/>
          <w:sz w:val="22"/>
          <w:szCs w:val="22"/>
        </w:rPr>
        <w:t xml:space="preserve">i doświadczenia oceniających. </w:t>
      </w:r>
      <w:r w:rsidRPr="00AE022D">
        <w:rPr>
          <w:sz w:val="22"/>
          <w:szCs w:val="22"/>
        </w:rPr>
        <w:t xml:space="preserve">Ponadto premiowane będą również operacje związane z określonymi </w:t>
      </w:r>
      <w:r w:rsidR="009B7756" w:rsidRPr="00AE022D">
        <w:rPr>
          <w:sz w:val="22"/>
          <w:szCs w:val="22"/>
        </w:rPr>
        <w:br/>
      </w:r>
      <w:r w:rsidRPr="00AE022D">
        <w:rPr>
          <w:sz w:val="22"/>
          <w:szCs w:val="22"/>
        </w:rPr>
        <w:t xml:space="preserve">w diagnozie </w:t>
      </w:r>
      <w:r w:rsidR="00515B14" w:rsidRPr="00AE022D">
        <w:rPr>
          <w:sz w:val="22"/>
          <w:szCs w:val="22"/>
        </w:rPr>
        <w:t>trzema</w:t>
      </w:r>
      <w:r w:rsidRPr="00AE022D">
        <w:rPr>
          <w:sz w:val="22"/>
          <w:szCs w:val="22"/>
        </w:rPr>
        <w:t xml:space="preserve"> branżami kluczowymi</w:t>
      </w:r>
      <w:r w:rsidR="00C21C9E" w:rsidRPr="00AE022D">
        <w:rPr>
          <w:sz w:val="22"/>
          <w:szCs w:val="22"/>
        </w:rPr>
        <w:t>,</w:t>
      </w:r>
      <w:r w:rsidRPr="00AE022D">
        <w:rPr>
          <w:sz w:val="22"/>
          <w:szCs w:val="22"/>
        </w:rPr>
        <w:t xml:space="preserve"> ze względu na rozwój obszaru.</w:t>
      </w:r>
      <w:r w:rsidR="00F03C3E" w:rsidRPr="00AE022D">
        <w:rPr>
          <w:sz w:val="22"/>
          <w:szCs w:val="22"/>
        </w:rPr>
        <w:t xml:space="preserve"> Dodatkowo punkty zostaną przyznane za jak najlepsze przygotowanie do realizacji operacji, m.in. poprzez posiadanie prawomocnego pozwolenia na budowę lub zgłoszenia w przypadku operacji realizowanych w takim zakresie.</w:t>
      </w:r>
    </w:p>
    <w:p w:rsidR="001B0ACE" w:rsidRPr="00D6155E" w:rsidRDefault="001B0ACE" w:rsidP="0005562F">
      <w:pPr>
        <w:spacing w:line="240" w:lineRule="auto"/>
        <w:ind w:firstLine="708"/>
        <w:rPr>
          <w:sz w:val="22"/>
          <w:szCs w:val="22"/>
        </w:rPr>
      </w:pPr>
      <w:r w:rsidRPr="00D6155E">
        <w:rPr>
          <w:sz w:val="22"/>
          <w:szCs w:val="22"/>
        </w:rPr>
        <w:t>W ramach projektów grantowych dodatkowe punkty otrzymają zadania</w:t>
      </w:r>
      <w:r w:rsidR="00C21C9E" w:rsidRPr="00D6155E">
        <w:rPr>
          <w:sz w:val="22"/>
          <w:szCs w:val="22"/>
        </w:rPr>
        <w:t>,</w:t>
      </w:r>
      <w:r w:rsidRPr="00D6155E">
        <w:rPr>
          <w:sz w:val="22"/>
          <w:szCs w:val="22"/>
        </w:rPr>
        <w:t xml:space="preserve"> do realizacji których </w:t>
      </w:r>
      <w:proofErr w:type="spellStart"/>
      <w:r w:rsidR="00C21C9E" w:rsidRPr="00D6155E">
        <w:rPr>
          <w:sz w:val="22"/>
          <w:szCs w:val="22"/>
        </w:rPr>
        <w:t>g</w:t>
      </w:r>
      <w:r w:rsidRPr="00D6155E">
        <w:rPr>
          <w:sz w:val="22"/>
          <w:szCs w:val="22"/>
        </w:rPr>
        <w:t>rantobiorca</w:t>
      </w:r>
      <w:proofErr w:type="spellEnd"/>
      <w:r w:rsidRPr="00D6155E">
        <w:rPr>
          <w:sz w:val="22"/>
          <w:szCs w:val="22"/>
        </w:rPr>
        <w:t xml:space="preserve"> wykaże się doświadczeniem, kwalifikacjami i zasobami, a także te</w:t>
      </w:r>
      <w:r w:rsidR="00C21C9E" w:rsidRPr="00D6155E">
        <w:rPr>
          <w:sz w:val="22"/>
          <w:szCs w:val="22"/>
        </w:rPr>
        <w:t>,</w:t>
      </w:r>
      <w:r w:rsidRPr="00D6155E">
        <w:rPr>
          <w:sz w:val="22"/>
          <w:szCs w:val="22"/>
        </w:rPr>
        <w:t xml:space="preserve"> które będą wykorzystywać lokalne zasoby, walory i tradycje. Ponadto dodatkowe punkty w trakcie oceny będą przyznawane za wykorzystanie do realizacji grantu</w:t>
      </w:r>
      <w:r w:rsidR="00F03C3E" w:rsidRPr="00D6155E">
        <w:rPr>
          <w:sz w:val="22"/>
          <w:szCs w:val="22"/>
        </w:rPr>
        <w:t>,</w:t>
      </w:r>
      <w:r w:rsidRPr="00D6155E">
        <w:rPr>
          <w:sz w:val="22"/>
          <w:szCs w:val="22"/>
        </w:rPr>
        <w:t xml:space="preserve"> infrastruktury powstałej w ramach funduszy unijnych perspektywy </w:t>
      </w:r>
      <w:r w:rsidR="00133CCB">
        <w:rPr>
          <w:sz w:val="22"/>
          <w:szCs w:val="22"/>
        </w:rPr>
        <w:br/>
      </w:r>
      <w:r w:rsidRPr="00D6155E">
        <w:rPr>
          <w:sz w:val="22"/>
          <w:szCs w:val="22"/>
        </w:rPr>
        <w:t xml:space="preserve">2007–2013. </w:t>
      </w:r>
    </w:p>
    <w:p w:rsidR="00FA474D" w:rsidRPr="00D6155E" w:rsidRDefault="00FA474D" w:rsidP="0005562F">
      <w:pPr>
        <w:spacing w:line="240" w:lineRule="auto"/>
        <w:ind w:firstLine="708"/>
        <w:rPr>
          <w:sz w:val="22"/>
          <w:szCs w:val="22"/>
        </w:rPr>
      </w:pPr>
      <w:r w:rsidRPr="00D6155E">
        <w:rPr>
          <w:sz w:val="22"/>
          <w:szCs w:val="22"/>
        </w:rPr>
        <w:t xml:space="preserve">Dokonywanie oceny przez Radę przebiegać będzie zgodnie z przyjętą </w:t>
      </w:r>
      <w:r w:rsidRPr="00D6155E">
        <w:rPr>
          <w:i/>
          <w:sz w:val="22"/>
          <w:szCs w:val="22"/>
        </w:rPr>
        <w:t xml:space="preserve">Procedurą wyboru </w:t>
      </w:r>
      <w:r w:rsidRPr="00D6155E">
        <w:rPr>
          <w:i/>
          <w:sz w:val="22"/>
          <w:szCs w:val="22"/>
        </w:rPr>
        <w:br/>
        <w:t>i oceny operacji</w:t>
      </w:r>
      <w:r w:rsidRPr="00D6155E">
        <w:rPr>
          <w:sz w:val="22"/>
          <w:szCs w:val="22"/>
        </w:rPr>
        <w:t xml:space="preserve"> w ramach LSR oraz </w:t>
      </w:r>
      <w:r w:rsidRPr="00D6155E">
        <w:rPr>
          <w:i/>
          <w:sz w:val="22"/>
          <w:szCs w:val="22"/>
        </w:rPr>
        <w:t xml:space="preserve">Procedurą wyboru i oceny </w:t>
      </w:r>
      <w:proofErr w:type="spellStart"/>
      <w:r w:rsidRPr="00D6155E">
        <w:rPr>
          <w:i/>
          <w:sz w:val="22"/>
          <w:szCs w:val="22"/>
        </w:rPr>
        <w:t>grantobiorców</w:t>
      </w:r>
      <w:proofErr w:type="spellEnd"/>
      <w:r w:rsidRPr="00D6155E">
        <w:rPr>
          <w:sz w:val="22"/>
          <w:szCs w:val="22"/>
        </w:rPr>
        <w:t xml:space="preserve"> stanowiących załącznik nr 9 </w:t>
      </w:r>
      <w:r w:rsidR="00133CCB">
        <w:rPr>
          <w:sz w:val="22"/>
          <w:szCs w:val="22"/>
        </w:rPr>
        <w:br/>
      </w:r>
      <w:r w:rsidRPr="00D6155E">
        <w:rPr>
          <w:sz w:val="22"/>
          <w:szCs w:val="22"/>
        </w:rPr>
        <w:t>i 10 do wniosku o wybór LSR. Procedury te określają zasady wyboru oraz oceny operacji. Głównym założeniem jest przestrzeganie zachowania parytetów niezbędnych do niedyskryminującej oraz obiektywnej oceny oraz sposób udostępniania procedur i protokołów z posiedzeń do wiadomości publicznej. Wyłączenia z oceny wniosków osób powiązanych z wnioskodawcami poprzez więzi rodzinne, sektorowe czy też biznesowe</w:t>
      </w:r>
      <w:r w:rsidR="00C21C9E" w:rsidRPr="00D6155E">
        <w:rPr>
          <w:sz w:val="22"/>
          <w:szCs w:val="22"/>
        </w:rPr>
        <w:t xml:space="preserve"> –</w:t>
      </w:r>
      <w:r w:rsidRPr="00D6155E">
        <w:rPr>
          <w:sz w:val="22"/>
          <w:szCs w:val="22"/>
        </w:rPr>
        <w:t xml:space="preserve"> przeprowadzane będzie każdorazowo poprzez wypełnienie deklaracji bezstronności przez członków organu decyzyjnego. </w:t>
      </w:r>
    </w:p>
    <w:p w:rsidR="0053282E" w:rsidRPr="00D6155E" w:rsidRDefault="00FA474D" w:rsidP="0005562F">
      <w:pPr>
        <w:spacing w:line="240" w:lineRule="auto"/>
        <w:ind w:firstLine="708"/>
        <w:rPr>
          <w:sz w:val="22"/>
          <w:szCs w:val="22"/>
        </w:rPr>
      </w:pPr>
      <w:r w:rsidRPr="00D6155E">
        <w:rPr>
          <w:sz w:val="22"/>
          <w:szCs w:val="22"/>
        </w:rPr>
        <w:t xml:space="preserve">Wykluczenie z oceny i wyboru operacji osób stronniczych zagwarantuje obiektywność oceny poprzez wpisywanie się członków Rady każdorazowo przed wyborem operacji w ramach danego konkursu do przygotowanego uprzednio rejestru interesów. Zarówno deklaracja jak i rejestr stanowią załączniki do Procedur wyboru operacji. </w:t>
      </w:r>
    </w:p>
    <w:p w:rsidR="00074F88" w:rsidRPr="00D6155E" w:rsidRDefault="00FA474D" w:rsidP="0005562F">
      <w:pPr>
        <w:spacing w:line="240" w:lineRule="auto"/>
        <w:ind w:firstLine="708"/>
        <w:rPr>
          <w:sz w:val="22"/>
          <w:szCs w:val="22"/>
        </w:rPr>
      </w:pPr>
      <w:r w:rsidRPr="00D6155E">
        <w:rPr>
          <w:sz w:val="22"/>
          <w:szCs w:val="22"/>
        </w:rPr>
        <w:t xml:space="preserve">Zachowanie parytetów, o których mowa w Procedurach przyczyni się do zapewnienia bezstronności </w:t>
      </w:r>
      <w:r w:rsidR="00133CCB">
        <w:rPr>
          <w:sz w:val="22"/>
          <w:szCs w:val="22"/>
        </w:rPr>
        <w:br/>
      </w:r>
      <w:r w:rsidRPr="00D6155E">
        <w:rPr>
          <w:sz w:val="22"/>
          <w:szCs w:val="22"/>
        </w:rPr>
        <w:t>w trakcie oceny operacji.</w:t>
      </w:r>
      <w:r w:rsidR="0053282E" w:rsidRPr="00D6155E">
        <w:rPr>
          <w:sz w:val="22"/>
          <w:szCs w:val="22"/>
        </w:rPr>
        <w:t xml:space="preserve"> </w:t>
      </w:r>
      <w:r w:rsidR="00074F88" w:rsidRPr="00D6155E">
        <w:rPr>
          <w:sz w:val="22"/>
          <w:szCs w:val="22"/>
        </w:rPr>
        <w:t xml:space="preserve">Ocena operacji będzie prowadzona dwuetapowo. Etap I wyboru pozwoli ocenić czy operacja spełnia kryterium dostępu oraz czy wpisuje się w cele LSR, a więc główne założenia konkursu. Ocena ta będzie dokonywana na Karcie 1 – </w:t>
      </w:r>
      <w:r w:rsidR="00074F88" w:rsidRPr="00D6155E">
        <w:rPr>
          <w:i/>
          <w:sz w:val="22"/>
          <w:szCs w:val="22"/>
        </w:rPr>
        <w:t xml:space="preserve">Ocena możliwości dokonania wyboru operacji przez Radę </w:t>
      </w:r>
      <w:r w:rsidR="009B7756">
        <w:rPr>
          <w:i/>
          <w:sz w:val="22"/>
          <w:szCs w:val="22"/>
        </w:rPr>
        <w:br/>
      </w:r>
      <w:r w:rsidR="00074F88" w:rsidRPr="00D6155E">
        <w:rPr>
          <w:i/>
          <w:sz w:val="22"/>
          <w:szCs w:val="22"/>
        </w:rPr>
        <w:t>w ramach prowadzonego Konkursu</w:t>
      </w:r>
      <w:r w:rsidR="00074F88" w:rsidRPr="00D6155E">
        <w:rPr>
          <w:sz w:val="22"/>
          <w:szCs w:val="22"/>
        </w:rPr>
        <w:t xml:space="preserve"> (załącznik do procedury) – pozytywny wynik pozwoli na realizację II etapu oceny. Na II etapie przyznawane będą punkty za spełnienie kryteriów wyboru określonych w LSR na Karcie 2 </w:t>
      </w:r>
      <w:r w:rsidR="00074F88" w:rsidRPr="00D6155E">
        <w:rPr>
          <w:i/>
          <w:sz w:val="22"/>
          <w:szCs w:val="22"/>
        </w:rPr>
        <w:t xml:space="preserve">– </w:t>
      </w:r>
      <w:r w:rsidR="00074F88" w:rsidRPr="00D6155E">
        <w:rPr>
          <w:rFonts w:eastAsia="Calibri"/>
          <w:i/>
          <w:sz w:val="22"/>
          <w:szCs w:val="22"/>
        </w:rPr>
        <w:t>Ocena spełniania przez operację kryteriów wyboru określonych w LSR</w:t>
      </w:r>
      <w:r w:rsidR="00074F88" w:rsidRPr="00D6155E">
        <w:rPr>
          <w:sz w:val="22"/>
          <w:szCs w:val="22"/>
        </w:rPr>
        <w:t xml:space="preserve"> </w:t>
      </w:r>
      <w:r w:rsidR="00DC4ED5" w:rsidRPr="00D6155E">
        <w:rPr>
          <w:sz w:val="22"/>
          <w:szCs w:val="22"/>
        </w:rPr>
        <w:t xml:space="preserve">(załącznik do </w:t>
      </w:r>
      <w:r w:rsidR="00C21C9E" w:rsidRPr="00D6155E">
        <w:rPr>
          <w:sz w:val="22"/>
          <w:szCs w:val="22"/>
        </w:rPr>
        <w:t>P</w:t>
      </w:r>
      <w:r w:rsidR="00DC4ED5" w:rsidRPr="00D6155E">
        <w:rPr>
          <w:sz w:val="22"/>
          <w:szCs w:val="22"/>
        </w:rPr>
        <w:t>rocedury),</w:t>
      </w:r>
      <w:r w:rsidR="00074F88" w:rsidRPr="00D6155E">
        <w:rPr>
          <w:sz w:val="22"/>
          <w:szCs w:val="22"/>
        </w:rPr>
        <w:t xml:space="preserve"> którą opracowano osobno dla każdego przedsięwzięcia. Stworzenie odrębnych kart pozwoli oceniać elementy mające istotny wpływ na realizację LSR oraz osiągnięcie założonych wskaźników produktu i rezultatu.</w:t>
      </w:r>
    </w:p>
    <w:p w:rsidR="006D30E2" w:rsidRDefault="006D30E2" w:rsidP="0005562F">
      <w:pPr>
        <w:spacing w:line="240" w:lineRule="auto"/>
      </w:pPr>
    </w:p>
    <w:p w:rsidR="006D30E2" w:rsidRPr="006D30E2" w:rsidRDefault="00FA474D" w:rsidP="0005562F">
      <w:pPr>
        <w:spacing w:after="160" w:line="240" w:lineRule="auto"/>
        <w:jc w:val="left"/>
      </w:pPr>
      <w:r>
        <w:br w:type="page"/>
      </w:r>
    </w:p>
    <w:p w:rsidR="00715E23" w:rsidRPr="006E7DC4" w:rsidRDefault="00715E23" w:rsidP="0005562F">
      <w:pPr>
        <w:pStyle w:val="Nagwek1"/>
        <w:spacing w:before="0" w:line="240" w:lineRule="auto"/>
        <w:rPr>
          <w:rFonts w:ascii="Times New Roman" w:hAnsi="Times New Roman" w:cs="Times New Roman"/>
          <w:b/>
          <w:color w:val="auto"/>
          <w:sz w:val="28"/>
          <w:szCs w:val="28"/>
        </w:rPr>
      </w:pPr>
      <w:bookmarkStart w:id="63" w:name="_Toc438251181"/>
      <w:r w:rsidRPr="006E7DC4">
        <w:rPr>
          <w:rFonts w:ascii="Times New Roman" w:hAnsi="Times New Roman" w:cs="Times New Roman"/>
          <w:b/>
          <w:color w:val="auto"/>
          <w:sz w:val="28"/>
          <w:szCs w:val="28"/>
        </w:rPr>
        <w:lastRenderedPageBreak/>
        <w:t>Plan działania</w:t>
      </w:r>
      <w:bookmarkEnd w:id="63"/>
    </w:p>
    <w:p w:rsidR="00FA474D" w:rsidRPr="00D6155E" w:rsidRDefault="00FA474D" w:rsidP="0005562F">
      <w:pPr>
        <w:spacing w:before="240" w:line="240" w:lineRule="auto"/>
        <w:rPr>
          <w:rFonts w:eastAsia="Times New Roman"/>
          <w:bCs/>
          <w:sz w:val="22"/>
          <w:szCs w:val="22"/>
          <w:lang w:eastAsia="pl-PL"/>
        </w:rPr>
      </w:pPr>
      <w:r w:rsidRPr="006E7DC4">
        <w:rPr>
          <w:rFonts w:eastAsia="Times New Roman"/>
          <w:bCs/>
          <w:lang w:eastAsia="pl-PL"/>
        </w:rPr>
        <w:tab/>
      </w:r>
      <w:r w:rsidRPr="00D6155E">
        <w:rPr>
          <w:rFonts w:eastAsia="Times New Roman"/>
          <w:bCs/>
          <w:sz w:val="22"/>
          <w:szCs w:val="22"/>
          <w:lang w:eastAsia="pl-PL"/>
        </w:rPr>
        <w:t xml:space="preserve">Działania, które zamierza podjąć LGD w ramach realizacji LSR zostały zaplanowane w ten </w:t>
      </w:r>
      <w:r w:rsidR="006E7DC4" w:rsidRPr="00D6155E">
        <w:rPr>
          <w:rFonts w:eastAsia="Times New Roman"/>
          <w:bCs/>
          <w:sz w:val="22"/>
          <w:szCs w:val="22"/>
          <w:lang w:eastAsia="pl-PL"/>
        </w:rPr>
        <w:t>sposób, aby umożliwiały osiągnię</w:t>
      </w:r>
      <w:r w:rsidRPr="00D6155E">
        <w:rPr>
          <w:rFonts w:eastAsia="Times New Roman"/>
          <w:bCs/>
          <w:sz w:val="22"/>
          <w:szCs w:val="22"/>
          <w:lang w:eastAsia="pl-PL"/>
        </w:rPr>
        <w:t>cie założonych celów. W pierwszej kolejności zaplanowano realizację operacji własnej polegającej na integracji branż mających kluczowe znaczenie dla rozwoju obszaru, tych związanych z turystyką, kulturą i handlem (przedsięwzięcie 1.1.2) oraz zbudowaniu produktu turystycznego „Piekielny Szlak”</w:t>
      </w:r>
      <w:r w:rsidR="00C80D6F" w:rsidRPr="00D6155E">
        <w:rPr>
          <w:rFonts w:eastAsia="Times New Roman"/>
          <w:bCs/>
          <w:sz w:val="22"/>
          <w:szCs w:val="22"/>
          <w:lang w:eastAsia="pl-PL"/>
        </w:rPr>
        <w:t>,</w:t>
      </w:r>
      <w:r w:rsidRPr="00D6155E">
        <w:rPr>
          <w:rFonts w:eastAsia="Times New Roman"/>
          <w:bCs/>
          <w:sz w:val="22"/>
          <w:szCs w:val="22"/>
          <w:lang w:eastAsia="pl-PL"/>
        </w:rPr>
        <w:t xml:space="preserve"> a zarazem jego odpowiedniej </w:t>
      </w:r>
      <w:r w:rsidR="005914A3">
        <w:rPr>
          <w:rFonts w:eastAsia="Times New Roman"/>
          <w:bCs/>
          <w:sz w:val="22"/>
          <w:szCs w:val="22"/>
          <w:lang w:eastAsia="pl-PL"/>
        </w:rPr>
        <w:t>promocji (przedsięwzięcie 1.1.4</w:t>
      </w:r>
      <w:r w:rsidRPr="00D6155E">
        <w:rPr>
          <w:rFonts w:eastAsia="Times New Roman"/>
          <w:bCs/>
          <w:sz w:val="22"/>
          <w:szCs w:val="22"/>
          <w:lang w:eastAsia="pl-PL"/>
        </w:rPr>
        <w:t xml:space="preserve">). W dalszej kolejności będą odbywać się konkursy na przedsięwzięcia zakładające podejmowanie działalności gospodarczej w sektorze turystycznym, a także na tworzenie i rozwój atrakcyjnych produktów turystycznych </w:t>
      </w:r>
      <w:r w:rsidR="00920DF6">
        <w:rPr>
          <w:rFonts w:eastAsia="Times New Roman"/>
          <w:bCs/>
          <w:sz w:val="22"/>
          <w:szCs w:val="22"/>
          <w:lang w:eastAsia="pl-PL"/>
        </w:rPr>
        <w:t>w tym sektorze. Dodatkowo będą realizowane</w:t>
      </w:r>
      <w:r w:rsidRPr="00D6155E">
        <w:rPr>
          <w:rFonts w:eastAsia="Times New Roman"/>
          <w:bCs/>
          <w:sz w:val="22"/>
          <w:szCs w:val="22"/>
          <w:lang w:eastAsia="pl-PL"/>
        </w:rPr>
        <w:t xml:space="preserve"> projekt</w:t>
      </w:r>
      <w:r w:rsidR="00920DF6">
        <w:rPr>
          <w:rFonts w:eastAsia="Times New Roman"/>
          <w:bCs/>
          <w:sz w:val="22"/>
          <w:szCs w:val="22"/>
          <w:lang w:eastAsia="pl-PL"/>
        </w:rPr>
        <w:t>y</w:t>
      </w:r>
      <w:r w:rsidRPr="00D6155E">
        <w:rPr>
          <w:rFonts w:eastAsia="Times New Roman"/>
          <w:bCs/>
          <w:sz w:val="22"/>
          <w:szCs w:val="22"/>
          <w:lang w:eastAsia="pl-PL"/>
        </w:rPr>
        <w:t xml:space="preserve"> współpracy</w:t>
      </w:r>
      <w:r w:rsidR="00920DF6">
        <w:rPr>
          <w:rFonts w:eastAsia="Times New Roman"/>
          <w:bCs/>
          <w:sz w:val="22"/>
          <w:szCs w:val="22"/>
          <w:lang w:eastAsia="pl-PL"/>
        </w:rPr>
        <w:t xml:space="preserve">:- </w:t>
      </w:r>
      <w:r w:rsidRPr="00D6155E">
        <w:rPr>
          <w:rFonts w:eastAsia="Times New Roman"/>
          <w:bCs/>
          <w:sz w:val="22"/>
          <w:szCs w:val="22"/>
          <w:lang w:eastAsia="pl-PL"/>
        </w:rPr>
        <w:t xml:space="preserve"> na utworzenie parków </w:t>
      </w:r>
      <w:proofErr w:type="spellStart"/>
      <w:r w:rsidR="009B661C" w:rsidRPr="00D6155E">
        <w:rPr>
          <w:rFonts w:eastAsia="Times New Roman"/>
          <w:bCs/>
          <w:sz w:val="22"/>
          <w:szCs w:val="22"/>
          <w:lang w:eastAsia="pl-PL"/>
        </w:rPr>
        <w:t>Nordic</w:t>
      </w:r>
      <w:proofErr w:type="spellEnd"/>
      <w:r w:rsidR="009B661C" w:rsidRPr="00D6155E">
        <w:rPr>
          <w:rFonts w:eastAsia="Times New Roman"/>
          <w:bCs/>
          <w:sz w:val="22"/>
          <w:szCs w:val="22"/>
          <w:lang w:eastAsia="pl-PL"/>
        </w:rPr>
        <w:t xml:space="preserve"> </w:t>
      </w:r>
      <w:proofErr w:type="spellStart"/>
      <w:r w:rsidR="009B661C" w:rsidRPr="00D6155E">
        <w:rPr>
          <w:rFonts w:eastAsia="Times New Roman"/>
          <w:bCs/>
          <w:sz w:val="22"/>
          <w:szCs w:val="22"/>
          <w:lang w:eastAsia="pl-PL"/>
        </w:rPr>
        <w:t>W</w:t>
      </w:r>
      <w:r w:rsidRPr="00D6155E">
        <w:rPr>
          <w:rFonts w:eastAsia="Times New Roman"/>
          <w:bCs/>
          <w:sz w:val="22"/>
          <w:szCs w:val="22"/>
          <w:lang w:eastAsia="pl-PL"/>
        </w:rPr>
        <w:t>alking</w:t>
      </w:r>
      <w:proofErr w:type="spellEnd"/>
      <w:r w:rsidR="006E7DC4" w:rsidRPr="00D6155E">
        <w:rPr>
          <w:rFonts w:eastAsia="Times New Roman"/>
          <w:bCs/>
          <w:sz w:val="22"/>
          <w:szCs w:val="22"/>
          <w:lang w:eastAsia="pl-PL"/>
        </w:rPr>
        <w:t xml:space="preserve"> – </w:t>
      </w:r>
      <w:r w:rsidR="006E7DC4" w:rsidRPr="00D6155E">
        <w:rPr>
          <w:rFonts w:eastAsia="Times New Roman"/>
          <w:bCs/>
          <w:i/>
          <w:sz w:val="22"/>
          <w:szCs w:val="22"/>
          <w:lang w:eastAsia="pl-PL"/>
        </w:rPr>
        <w:t>Marsz po zdrowie</w:t>
      </w:r>
      <w:r w:rsidR="00920DF6">
        <w:rPr>
          <w:rFonts w:eastAsia="Times New Roman"/>
          <w:bCs/>
          <w:sz w:val="22"/>
          <w:szCs w:val="22"/>
          <w:lang w:eastAsia="pl-PL"/>
        </w:rPr>
        <w:t xml:space="preserve"> (przedsięwzięcie 1.1.1), </w:t>
      </w:r>
      <w:r w:rsidRPr="00D6155E">
        <w:rPr>
          <w:rFonts w:eastAsia="Times New Roman"/>
          <w:bCs/>
          <w:sz w:val="22"/>
          <w:szCs w:val="22"/>
          <w:lang w:eastAsia="pl-PL"/>
        </w:rPr>
        <w:t xml:space="preserve"> Przedsięwzięcia w ramach pierwszego celu pozwolą wzmocnić sytuację gospodarczą obszaru, wpłyną na rozbudowę i ulepszenie istniejącego potencjału turystycznego oraz na rozpoznawalność marki obszaru. </w:t>
      </w:r>
    </w:p>
    <w:p w:rsidR="00FA474D" w:rsidRPr="00E80B8F" w:rsidRDefault="00FA474D" w:rsidP="0005562F">
      <w:pPr>
        <w:spacing w:line="240" w:lineRule="auto"/>
        <w:rPr>
          <w:rFonts w:eastAsia="Times New Roman"/>
          <w:bCs/>
          <w:sz w:val="22"/>
          <w:szCs w:val="22"/>
          <w:lang w:eastAsia="pl-PL"/>
        </w:rPr>
      </w:pPr>
      <w:r w:rsidRPr="00D6155E">
        <w:rPr>
          <w:rFonts w:eastAsia="Times New Roman"/>
          <w:bCs/>
          <w:sz w:val="22"/>
          <w:szCs w:val="22"/>
          <w:lang w:eastAsia="pl-PL"/>
        </w:rPr>
        <w:tab/>
        <w:t>W ramach drugiego celu szczegółowego działania skupiają się w dalszym ciągu na rozwoju infrastruktury turystycznej, rekreacyjnej i kulturowej (przedsięwzięcie 1.2.2). Zaplanowano także realizację operacji własnej polegającej na integracji i aktywizacji organizacji pozarządowych (przedsięwzięcie 1.2.</w:t>
      </w:r>
      <w:r w:rsidR="00C80D6F" w:rsidRPr="00D6155E">
        <w:rPr>
          <w:rFonts w:eastAsia="Times New Roman"/>
          <w:bCs/>
          <w:sz w:val="22"/>
          <w:szCs w:val="22"/>
          <w:lang w:eastAsia="pl-PL"/>
        </w:rPr>
        <w:t>3</w:t>
      </w:r>
      <w:r w:rsidRPr="00D6155E">
        <w:rPr>
          <w:rFonts w:eastAsia="Times New Roman"/>
          <w:bCs/>
          <w:sz w:val="22"/>
          <w:szCs w:val="22"/>
          <w:lang w:eastAsia="pl-PL"/>
        </w:rPr>
        <w:t xml:space="preserve">). </w:t>
      </w:r>
      <w:r w:rsidR="008E5EA3">
        <w:rPr>
          <w:rFonts w:eastAsia="Times New Roman"/>
          <w:bCs/>
          <w:sz w:val="22"/>
          <w:szCs w:val="22"/>
          <w:lang w:eastAsia="pl-PL"/>
        </w:rPr>
        <w:br/>
      </w:r>
      <w:r w:rsidRPr="00D6155E">
        <w:rPr>
          <w:rFonts w:eastAsia="Times New Roman"/>
          <w:bCs/>
          <w:sz w:val="22"/>
          <w:szCs w:val="22"/>
          <w:lang w:eastAsia="pl-PL"/>
        </w:rPr>
        <w:t xml:space="preserve">W tym samym czasie </w:t>
      </w:r>
      <w:r w:rsidR="006E7DC4" w:rsidRPr="00D6155E">
        <w:rPr>
          <w:rFonts w:eastAsia="Times New Roman"/>
          <w:bCs/>
          <w:sz w:val="22"/>
          <w:szCs w:val="22"/>
          <w:lang w:eastAsia="pl-PL"/>
        </w:rPr>
        <w:t>zaplanowano nabory wniosków dotyczące</w:t>
      </w:r>
      <w:r w:rsidRPr="00D6155E">
        <w:rPr>
          <w:rFonts w:eastAsia="Times New Roman"/>
          <w:bCs/>
          <w:sz w:val="22"/>
          <w:szCs w:val="22"/>
          <w:lang w:eastAsia="pl-PL"/>
        </w:rPr>
        <w:t xml:space="preserve"> działań </w:t>
      </w:r>
      <w:r w:rsidRPr="00E80B8F">
        <w:rPr>
          <w:rFonts w:eastAsia="Times New Roman"/>
          <w:bCs/>
          <w:sz w:val="22"/>
          <w:szCs w:val="22"/>
          <w:lang w:eastAsia="pl-PL"/>
        </w:rPr>
        <w:t>związanych z aktywizacją lokalnej społeczności oraz z tworzeniem warunków do rozwoju przedsiębiorczości w regionie, w ramach których zaplanowano konkursy na podejmowanie działalności gospodarczej (przedsięwzięcie 1.2.</w:t>
      </w:r>
      <w:r w:rsidR="005914A3" w:rsidRPr="00E80B8F">
        <w:rPr>
          <w:rFonts w:eastAsia="Times New Roman"/>
          <w:bCs/>
          <w:sz w:val="22"/>
          <w:szCs w:val="22"/>
          <w:lang w:eastAsia="pl-PL"/>
        </w:rPr>
        <w:t>6</w:t>
      </w:r>
      <w:r w:rsidRPr="00E80B8F">
        <w:rPr>
          <w:rFonts w:eastAsia="Times New Roman"/>
          <w:bCs/>
          <w:sz w:val="22"/>
          <w:szCs w:val="22"/>
          <w:lang w:eastAsia="pl-PL"/>
        </w:rPr>
        <w:t>, 1.2.</w:t>
      </w:r>
      <w:r w:rsidR="005914A3" w:rsidRPr="00E80B8F">
        <w:rPr>
          <w:rFonts w:eastAsia="Times New Roman"/>
          <w:bCs/>
          <w:sz w:val="22"/>
          <w:szCs w:val="22"/>
          <w:lang w:eastAsia="pl-PL"/>
        </w:rPr>
        <w:t>7</w:t>
      </w:r>
      <w:r w:rsidRPr="00E80B8F">
        <w:rPr>
          <w:rFonts w:eastAsia="Times New Roman"/>
          <w:bCs/>
          <w:sz w:val="22"/>
          <w:szCs w:val="22"/>
          <w:lang w:eastAsia="pl-PL"/>
        </w:rPr>
        <w:t>), a także je</w:t>
      </w:r>
      <w:r w:rsidR="005914A3" w:rsidRPr="00E80B8F">
        <w:rPr>
          <w:rFonts w:eastAsia="Times New Roman"/>
          <w:bCs/>
          <w:sz w:val="22"/>
          <w:szCs w:val="22"/>
          <w:lang w:eastAsia="pl-PL"/>
        </w:rPr>
        <w:t>j rozwój (przedsięwzięcie 1.2.10</w:t>
      </w:r>
      <w:r w:rsidRPr="00E80B8F">
        <w:rPr>
          <w:rFonts w:eastAsia="Times New Roman"/>
          <w:bCs/>
          <w:sz w:val="22"/>
          <w:szCs w:val="22"/>
          <w:lang w:eastAsia="pl-PL"/>
        </w:rPr>
        <w:t>). Realizowany będzie również projekt grantowy na wzmocnienie potencjału organizacji pozarządowych</w:t>
      </w:r>
      <w:r w:rsidR="006E7DC4" w:rsidRPr="00E80B8F">
        <w:rPr>
          <w:rFonts w:eastAsia="Times New Roman"/>
          <w:bCs/>
          <w:sz w:val="22"/>
          <w:szCs w:val="22"/>
          <w:lang w:eastAsia="pl-PL"/>
        </w:rPr>
        <w:t xml:space="preserve"> </w:t>
      </w:r>
      <w:r w:rsidR="006A321A" w:rsidRPr="00E80B8F">
        <w:rPr>
          <w:rFonts w:eastAsia="Times New Roman"/>
          <w:bCs/>
          <w:sz w:val="22"/>
          <w:szCs w:val="22"/>
          <w:lang w:eastAsia="pl-PL"/>
        </w:rPr>
        <w:t>(przedsięwzięcie 1.2.13</w:t>
      </w:r>
      <w:r w:rsidRPr="00E80B8F">
        <w:rPr>
          <w:rFonts w:eastAsia="Times New Roman"/>
          <w:bCs/>
          <w:sz w:val="22"/>
          <w:szCs w:val="22"/>
          <w:lang w:eastAsia="pl-PL"/>
        </w:rPr>
        <w:t>). Osiągnięcie założonych celów pozwoli kompleksowo rozwiązać zdiagnozowane na obszarze LGD problemy. Wpłynie na zwiększenie liczby miejsc pracy oraz pobudzi mieszkańców do aktywności m.in. w zakresie przedsiębiorczości.</w:t>
      </w:r>
      <w:r w:rsidR="006E7DC4" w:rsidRPr="00E80B8F">
        <w:rPr>
          <w:rFonts w:eastAsia="Times New Roman"/>
          <w:bCs/>
          <w:sz w:val="22"/>
          <w:szCs w:val="22"/>
          <w:lang w:eastAsia="pl-PL"/>
        </w:rPr>
        <w:t xml:space="preserve"> </w:t>
      </w:r>
    </w:p>
    <w:p w:rsidR="006E7DC4" w:rsidRPr="00D6155E" w:rsidRDefault="006E7DC4" w:rsidP="0005562F">
      <w:pPr>
        <w:spacing w:line="240" w:lineRule="auto"/>
        <w:ind w:firstLine="708"/>
        <w:rPr>
          <w:rFonts w:eastAsia="Times New Roman"/>
          <w:bCs/>
          <w:color w:val="FF0000"/>
          <w:sz w:val="22"/>
          <w:szCs w:val="22"/>
          <w:u w:val="words"/>
          <w:lang w:eastAsia="pl-PL"/>
        </w:rPr>
      </w:pPr>
      <w:r w:rsidRPr="00D6155E">
        <w:rPr>
          <w:rFonts w:eastAsia="Calibri"/>
          <w:sz w:val="22"/>
          <w:szCs w:val="22"/>
        </w:rPr>
        <w:t>Dokładny plan działania wraz z czasowym przedziałem osiągania wskaźników oraz planowanymi kwotami wsparcia przedstawia załącznik nr 3 do LSR.</w:t>
      </w:r>
      <w:r w:rsidR="004C0F72" w:rsidRPr="00D6155E">
        <w:rPr>
          <w:rFonts w:eastAsia="Calibri"/>
          <w:sz w:val="22"/>
          <w:szCs w:val="22"/>
        </w:rPr>
        <w:t xml:space="preserve"> </w:t>
      </w:r>
      <w:r w:rsidR="004C0F72" w:rsidRPr="00D6155E">
        <w:rPr>
          <w:sz w:val="22"/>
          <w:szCs w:val="22"/>
          <w:lang w:bidi="en-US"/>
        </w:rPr>
        <w:t>Osiągnięcie w przedstawionych przedziałach czasowych założonych pułapów wskaźników opracowano w sposób racjonalny, aby możliwe było kompleksowe podejście do rozwiązywania problemów lokalnej społeczności na obszarze oraz jak najlepiej wykorzystać czas wdrażania LSR.</w:t>
      </w: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line="240" w:lineRule="auto"/>
      </w:pPr>
    </w:p>
    <w:p w:rsidR="00FA474D" w:rsidRDefault="00FA474D" w:rsidP="0005562F">
      <w:pPr>
        <w:spacing w:after="160" w:line="240" w:lineRule="auto"/>
        <w:jc w:val="left"/>
      </w:pPr>
      <w:r>
        <w:br w:type="page"/>
      </w:r>
    </w:p>
    <w:p w:rsidR="00715E23" w:rsidRDefault="00715E23" w:rsidP="0005562F">
      <w:pPr>
        <w:pStyle w:val="Nagwek1"/>
        <w:spacing w:before="0" w:after="240" w:line="240" w:lineRule="auto"/>
        <w:rPr>
          <w:rFonts w:ascii="Times New Roman" w:hAnsi="Times New Roman" w:cs="Times New Roman"/>
          <w:b/>
          <w:color w:val="auto"/>
          <w:sz w:val="28"/>
          <w:szCs w:val="28"/>
        </w:rPr>
      </w:pPr>
      <w:bookmarkStart w:id="64" w:name="_Toc438251182"/>
      <w:r w:rsidRPr="00715E23">
        <w:rPr>
          <w:rFonts w:ascii="Times New Roman" w:hAnsi="Times New Roman" w:cs="Times New Roman"/>
          <w:b/>
          <w:color w:val="auto"/>
          <w:sz w:val="28"/>
          <w:szCs w:val="28"/>
        </w:rPr>
        <w:lastRenderedPageBreak/>
        <w:t>Budżet LSR</w:t>
      </w:r>
      <w:bookmarkEnd w:id="64"/>
    </w:p>
    <w:p w:rsidR="000C474B" w:rsidRPr="00424744" w:rsidRDefault="000C474B" w:rsidP="0005562F">
      <w:pPr>
        <w:spacing w:line="240" w:lineRule="auto"/>
        <w:ind w:firstLine="708"/>
        <w:rPr>
          <w:rFonts w:eastAsia="Calibri"/>
          <w:sz w:val="22"/>
          <w:szCs w:val="22"/>
        </w:rPr>
      </w:pPr>
      <w:r w:rsidRPr="00424744">
        <w:rPr>
          <w:rFonts w:eastAsia="Calibri"/>
          <w:sz w:val="22"/>
          <w:szCs w:val="22"/>
        </w:rPr>
        <w:t xml:space="preserve">Liczba ludności na obszarze LGD oszacowana na </w:t>
      </w:r>
      <w:r w:rsidR="00C80D6F" w:rsidRPr="00424744">
        <w:rPr>
          <w:rFonts w:eastAsia="Times New Roman"/>
          <w:sz w:val="22"/>
          <w:szCs w:val="22"/>
          <w:lang w:bidi="en-US"/>
        </w:rPr>
        <w:t>70</w:t>
      </w:r>
      <w:r w:rsidR="00233D5E" w:rsidRPr="00424744">
        <w:rPr>
          <w:rFonts w:eastAsia="Times New Roman"/>
          <w:sz w:val="22"/>
          <w:szCs w:val="22"/>
          <w:lang w:bidi="en-US"/>
        </w:rPr>
        <w:t> </w:t>
      </w:r>
      <w:r w:rsidR="00C80D6F" w:rsidRPr="00424744">
        <w:rPr>
          <w:rFonts w:eastAsia="Times New Roman"/>
          <w:sz w:val="22"/>
          <w:szCs w:val="22"/>
          <w:lang w:bidi="en-US"/>
        </w:rPr>
        <w:t>753</w:t>
      </w:r>
      <w:r w:rsidRPr="00424744">
        <w:rPr>
          <w:bCs/>
          <w:sz w:val="22"/>
          <w:szCs w:val="22"/>
        </w:rPr>
        <w:t xml:space="preserve"> </w:t>
      </w:r>
      <w:r w:rsidRPr="00424744">
        <w:rPr>
          <w:sz w:val="22"/>
          <w:szCs w:val="22"/>
        </w:rPr>
        <w:t xml:space="preserve"> os</w:t>
      </w:r>
      <w:r w:rsidR="00C80D6F" w:rsidRPr="00424744">
        <w:rPr>
          <w:sz w:val="22"/>
          <w:szCs w:val="22"/>
        </w:rPr>
        <w:t>oby</w:t>
      </w:r>
      <w:r w:rsidRPr="00424744">
        <w:rPr>
          <w:sz w:val="22"/>
          <w:szCs w:val="22"/>
        </w:rPr>
        <w:t>, według danych Głównego Urzędu Statystycznego na dzień 31 grudnia 2013 r.</w:t>
      </w:r>
      <w:r w:rsidR="008E5EA3" w:rsidRPr="00424744">
        <w:rPr>
          <w:sz w:val="22"/>
          <w:szCs w:val="22"/>
        </w:rPr>
        <w:t xml:space="preserve">, pozwala ubiegać się o środki </w:t>
      </w:r>
      <w:r w:rsidR="00437999" w:rsidRPr="00424744">
        <w:rPr>
          <w:sz w:val="22"/>
          <w:szCs w:val="22"/>
        </w:rPr>
        <w:t xml:space="preserve">w wysokości </w:t>
      </w:r>
      <w:r w:rsidR="00424744">
        <w:rPr>
          <w:sz w:val="22"/>
          <w:szCs w:val="22"/>
        </w:rPr>
        <w:br/>
      </w:r>
      <w:r w:rsidR="00424744" w:rsidRPr="00424744">
        <w:rPr>
          <w:color w:val="2E74B5" w:themeColor="accent1" w:themeShade="BF"/>
          <w:sz w:val="22"/>
          <w:szCs w:val="22"/>
        </w:rPr>
        <w:t>2 137 500 euro</w:t>
      </w:r>
      <w:r w:rsidRPr="00424744">
        <w:rPr>
          <w:color w:val="2E74B5" w:themeColor="accent1" w:themeShade="BF"/>
          <w:sz w:val="22"/>
          <w:szCs w:val="22"/>
        </w:rPr>
        <w:t xml:space="preserve"> </w:t>
      </w:r>
      <w:r w:rsidRPr="00424744">
        <w:rPr>
          <w:sz w:val="22"/>
          <w:szCs w:val="22"/>
        </w:rPr>
        <w:t xml:space="preserve">na wdrażanie LSR (poddziałanie 19.2) oraz </w:t>
      </w:r>
      <w:r w:rsidR="000F778C">
        <w:rPr>
          <w:sz w:val="22"/>
          <w:szCs w:val="22"/>
        </w:rPr>
        <w:t xml:space="preserve"> </w:t>
      </w:r>
      <w:r w:rsidR="0024631F">
        <w:rPr>
          <w:color w:val="2E74B5" w:themeColor="accent1" w:themeShade="BF"/>
          <w:sz w:val="22"/>
          <w:szCs w:val="22"/>
        </w:rPr>
        <w:t>106875</w:t>
      </w:r>
      <w:r w:rsidR="00424744" w:rsidRPr="000F778C">
        <w:rPr>
          <w:color w:val="2E74B5" w:themeColor="accent1" w:themeShade="BF"/>
          <w:sz w:val="22"/>
          <w:szCs w:val="22"/>
        </w:rPr>
        <w:t xml:space="preserve"> </w:t>
      </w:r>
      <w:r w:rsidR="00424744" w:rsidRPr="00424744">
        <w:rPr>
          <w:color w:val="2E74B5" w:themeColor="accent1" w:themeShade="BF"/>
          <w:sz w:val="22"/>
          <w:szCs w:val="22"/>
        </w:rPr>
        <w:t>euro</w:t>
      </w:r>
      <w:r w:rsidRPr="00424744">
        <w:rPr>
          <w:color w:val="2E74B5" w:themeColor="accent1" w:themeShade="BF"/>
          <w:sz w:val="22"/>
          <w:szCs w:val="22"/>
        </w:rPr>
        <w:t xml:space="preserve"> </w:t>
      </w:r>
      <w:r w:rsidRPr="00424744">
        <w:rPr>
          <w:sz w:val="22"/>
          <w:szCs w:val="22"/>
        </w:rPr>
        <w:t>na p</w:t>
      </w:r>
      <w:r w:rsidR="00424744">
        <w:rPr>
          <w:sz w:val="22"/>
          <w:szCs w:val="22"/>
        </w:rPr>
        <w:t>r</w:t>
      </w:r>
      <w:r w:rsidR="0024631F">
        <w:rPr>
          <w:sz w:val="22"/>
          <w:szCs w:val="22"/>
        </w:rPr>
        <w:t>ojekty współpracy, co stanowi 5</w:t>
      </w:r>
      <w:r w:rsidRPr="00424744">
        <w:rPr>
          <w:sz w:val="22"/>
          <w:szCs w:val="22"/>
        </w:rPr>
        <w:t xml:space="preserve">% kwoty przyznanej na wdrażanie (poddziałanie 19.3). </w:t>
      </w:r>
      <w:r w:rsidR="00F876E5" w:rsidRPr="00424744">
        <w:rPr>
          <w:sz w:val="22"/>
          <w:szCs w:val="22"/>
        </w:rPr>
        <w:t xml:space="preserve">Należy jednak zauważyć, iż wskaźniki </w:t>
      </w:r>
      <w:r w:rsidR="008E5EA3" w:rsidRPr="00424744">
        <w:rPr>
          <w:sz w:val="22"/>
          <w:szCs w:val="22"/>
        </w:rPr>
        <w:t xml:space="preserve">rezultatu </w:t>
      </w:r>
      <w:r w:rsidR="00F876E5" w:rsidRPr="00424744">
        <w:rPr>
          <w:sz w:val="22"/>
          <w:szCs w:val="22"/>
        </w:rPr>
        <w:t xml:space="preserve">dotyczące działań z zakresu współpracy odnoszą się do wyższej kwoty </w:t>
      </w:r>
      <w:r w:rsidR="00D323C3" w:rsidRPr="00424744">
        <w:rPr>
          <w:sz w:val="22"/>
          <w:szCs w:val="22"/>
        </w:rPr>
        <w:t>tj..</w:t>
      </w:r>
      <w:r w:rsidR="000F778C" w:rsidRPr="000F778C">
        <w:rPr>
          <w:color w:val="2E74B5" w:themeColor="accent1" w:themeShade="BF"/>
          <w:sz w:val="22"/>
          <w:szCs w:val="22"/>
        </w:rPr>
        <w:t xml:space="preserve"> </w:t>
      </w:r>
      <w:r w:rsidR="0024631F">
        <w:rPr>
          <w:color w:val="2E74B5" w:themeColor="accent1" w:themeShade="BF"/>
          <w:sz w:val="22"/>
          <w:szCs w:val="22"/>
        </w:rPr>
        <w:t>106875</w:t>
      </w:r>
      <w:r w:rsidR="000F778C" w:rsidRPr="00424744">
        <w:rPr>
          <w:color w:val="2E74B5" w:themeColor="accent1" w:themeShade="BF"/>
          <w:sz w:val="22"/>
          <w:szCs w:val="22"/>
        </w:rPr>
        <w:t xml:space="preserve"> euro</w:t>
      </w:r>
      <w:r w:rsidR="000F778C">
        <w:rPr>
          <w:sz w:val="22"/>
          <w:szCs w:val="22"/>
        </w:rPr>
        <w:t xml:space="preserve"> </w:t>
      </w:r>
      <w:r w:rsidR="00D323C3" w:rsidRPr="00424744">
        <w:rPr>
          <w:sz w:val="22"/>
          <w:szCs w:val="22"/>
        </w:rPr>
        <w:t xml:space="preserve"> </w:t>
      </w:r>
      <w:r w:rsidR="0024631F">
        <w:rPr>
          <w:sz w:val="22"/>
          <w:szCs w:val="22"/>
        </w:rPr>
        <w:t>(5</w:t>
      </w:r>
      <w:r w:rsidR="00F876E5" w:rsidRPr="00424744">
        <w:rPr>
          <w:sz w:val="22"/>
          <w:szCs w:val="22"/>
        </w:rPr>
        <w:t>% kwoty przewidzianej na poddziałanie 19.2), w związku z czym w momencie, gdy zajdzie taka możliwość LGD ubiegało się będzie o zwiększenie kwoty na wymienione działanie i realizację zaplanowanych w LSR przedsięwzięć w zakresie współpracy</w:t>
      </w:r>
      <w:r w:rsidR="00D323C3" w:rsidRPr="00424744">
        <w:rPr>
          <w:sz w:val="22"/>
          <w:szCs w:val="22"/>
        </w:rPr>
        <w:t>.</w:t>
      </w:r>
      <w:r w:rsidR="00F876E5" w:rsidRPr="00424744">
        <w:rPr>
          <w:sz w:val="22"/>
          <w:szCs w:val="22"/>
        </w:rPr>
        <w:t xml:space="preserve"> </w:t>
      </w:r>
      <w:r w:rsidRPr="00424744">
        <w:rPr>
          <w:sz w:val="22"/>
          <w:szCs w:val="22"/>
        </w:rPr>
        <w:t>Na poddziałanie 19.4 przew</w:t>
      </w:r>
      <w:r w:rsidR="00437999" w:rsidRPr="00424744">
        <w:rPr>
          <w:sz w:val="22"/>
          <w:szCs w:val="22"/>
        </w:rPr>
        <w:t xml:space="preserve">idziano środki w wysokości </w:t>
      </w:r>
      <w:r w:rsidR="000F778C">
        <w:rPr>
          <w:sz w:val="22"/>
          <w:szCs w:val="22"/>
        </w:rPr>
        <w:t xml:space="preserve"> </w:t>
      </w:r>
      <w:r w:rsidR="000F778C" w:rsidRPr="000F778C">
        <w:rPr>
          <w:color w:val="2E74B5" w:themeColor="accent1" w:themeShade="BF"/>
          <w:sz w:val="22"/>
          <w:szCs w:val="22"/>
        </w:rPr>
        <w:t>486 875 euro</w:t>
      </w:r>
      <w:r w:rsidR="00994851" w:rsidRPr="00424744">
        <w:rPr>
          <w:sz w:val="22"/>
          <w:szCs w:val="22"/>
        </w:rPr>
        <w:t>,</w:t>
      </w:r>
      <w:r w:rsidR="00DA0F5B" w:rsidRPr="00424744">
        <w:rPr>
          <w:sz w:val="22"/>
          <w:szCs w:val="22"/>
        </w:rPr>
        <w:t xml:space="preserve"> z czego na aktywizację przeznaczono </w:t>
      </w:r>
      <w:r w:rsidR="000F778C" w:rsidRPr="000F778C">
        <w:rPr>
          <w:color w:val="2E74B5" w:themeColor="accent1" w:themeShade="BF"/>
          <w:sz w:val="22"/>
          <w:szCs w:val="22"/>
        </w:rPr>
        <w:t>25 000 euro</w:t>
      </w:r>
      <w:r w:rsidR="00994851" w:rsidRPr="00424744">
        <w:rPr>
          <w:sz w:val="22"/>
          <w:szCs w:val="22"/>
        </w:rPr>
        <w:t>, a</w:t>
      </w:r>
      <w:r w:rsidR="001F699E" w:rsidRPr="00424744">
        <w:rPr>
          <w:sz w:val="22"/>
          <w:szCs w:val="22"/>
        </w:rPr>
        <w:t xml:space="preserve"> pozostałą kwotę</w:t>
      </w:r>
      <w:r w:rsidR="00437999" w:rsidRPr="00424744">
        <w:rPr>
          <w:sz w:val="22"/>
          <w:szCs w:val="22"/>
        </w:rPr>
        <w:t>.</w:t>
      </w:r>
      <w:r w:rsidR="000F778C">
        <w:rPr>
          <w:sz w:val="22"/>
          <w:szCs w:val="22"/>
        </w:rPr>
        <w:t xml:space="preserve"> </w:t>
      </w:r>
      <w:r w:rsidR="000F778C" w:rsidRPr="000F778C">
        <w:rPr>
          <w:color w:val="2E74B5" w:themeColor="accent1" w:themeShade="BF"/>
          <w:sz w:val="22"/>
          <w:szCs w:val="22"/>
        </w:rPr>
        <w:t>461875 euro</w:t>
      </w:r>
      <w:r w:rsidR="00DA0F5B" w:rsidRPr="000F778C">
        <w:rPr>
          <w:color w:val="2E74B5" w:themeColor="accent1" w:themeShade="BF"/>
          <w:sz w:val="22"/>
          <w:szCs w:val="22"/>
        </w:rPr>
        <w:t xml:space="preserve"> </w:t>
      </w:r>
      <w:r w:rsidR="00DA0F5B" w:rsidRPr="00424744">
        <w:rPr>
          <w:sz w:val="22"/>
          <w:szCs w:val="22"/>
        </w:rPr>
        <w:t xml:space="preserve">przeznaczono na </w:t>
      </w:r>
      <w:r w:rsidR="001F699E" w:rsidRPr="00424744">
        <w:rPr>
          <w:sz w:val="22"/>
          <w:szCs w:val="22"/>
        </w:rPr>
        <w:t>koszty</w:t>
      </w:r>
      <w:r w:rsidR="00DA0F5B" w:rsidRPr="00424744">
        <w:rPr>
          <w:sz w:val="22"/>
          <w:szCs w:val="22"/>
        </w:rPr>
        <w:t xml:space="preserve"> bieżące.</w:t>
      </w:r>
      <w:r w:rsidRPr="00424744">
        <w:rPr>
          <w:sz w:val="22"/>
          <w:szCs w:val="22"/>
        </w:rPr>
        <w:t xml:space="preserve"> </w:t>
      </w:r>
      <w:r w:rsidRPr="00424744">
        <w:rPr>
          <w:rFonts w:eastAsia="Calibri"/>
          <w:sz w:val="22"/>
          <w:szCs w:val="22"/>
        </w:rPr>
        <w:t xml:space="preserve">Budżet na </w:t>
      </w:r>
      <w:r w:rsidR="00DA0F5B" w:rsidRPr="00424744">
        <w:rPr>
          <w:rFonts w:eastAsia="Calibri"/>
          <w:sz w:val="22"/>
          <w:szCs w:val="22"/>
        </w:rPr>
        <w:t>realizację</w:t>
      </w:r>
      <w:r w:rsidRPr="00424744">
        <w:rPr>
          <w:rFonts w:eastAsia="Calibri"/>
          <w:sz w:val="22"/>
          <w:szCs w:val="22"/>
        </w:rPr>
        <w:t xml:space="preserve"> LSR opracowany został na maksymalną kwotę wsparcia. </w:t>
      </w:r>
    </w:p>
    <w:p w:rsidR="000C474B" w:rsidRPr="00D6155E" w:rsidRDefault="000C474B" w:rsidP="0005562F">
      <w:pPr>
        <w:spacing w:line="240" w:lineRule="auto"/>
        <w:ind w:firstLine="708"/>
        <w:rPr>
          <w:rFonts w:eastAsia="Calibri"/>
          <w:sz w:val="22"/>
          <w:szCs w:val="22"/>
        </w:rPr>
      </w:pPr>
      <w:r w:rsidRPr="00424744">
        <w:rPr>
          <w:rFonts w:eastAsia="Calibri"/>
          <w:sz w:val="22"/>
          <w:szCs w:val="22"/>
        </w:rPr>
        <w:t>Zgodnie z zapisami zawartymi</w:t>
      </w:r>
      <w:r w:rsidRPr="00E80B8F">
        <w:rPr>
          <w:rFonts w:eastAsia="Calibri"/>
          <w:sz w:val="22"/>
          <w:szCs w:val="22"/>
        </w:rPr>
        <w:t xml:space="preserve"> w </w:t>
      </w:r>
      <w:r w:rsidRPr="00E80B8F">
        <w:rPr>
          <w:i/>
          <w:sz w:val="22"/>
          <w:szCs w:val="22"/>
        </w:rPr>
        <w:t>Rozporządzeniu Mi</w:t>
      </w:r>
      <w:r w:rsidR="008E5EA3" w:rsidRPr="00E80B8F">
        <w:rPr>
          <w:i/>
          <w:sz w:val="22"/>
          <w:szCs w:val="22"/>
        </w:rPr>
        <w:t xml:space="preserve">nistra Rolnictwa i Rozwoju Wsi </w:t>
      </w:r>
      <w:r w:rsidRPr="00E80B8F">
        <w:rPr>
          <w:i/>
          <w:sz w:val="22"/>
          <w:szCs w:val="22"/>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w:t>
      </w:r>
      <w:r w:rsidRPr="00E80B8F">
        <w:rPr>
          <w:sz w:val="22"/>
          <w:szCs w:val="22"/>
        </w:rPr>
        <w:t xml:space="preserve">, </w:t>
      </w:r>
      <w:r w:rsidRPr="00E80B8F">
        <w:rPr>
          <w:rFonts w:eastAsia="Calibri"/>
          <w:sz w:val="22"/>
          <w:szCs w:val="22"/>
        </w:rPr>
        <w:t>50% środków przeznaczonych na realizację LSR należy przeznaczyć na tworzenie lub utrzymani</w:t>
      </w:r>
      <w:r w:rsidR="000F778C">
        <w:rPr>
          <w:rFonts w:eastAsia="Calibri"/>
          <w:sz w:val="22"/>
          <w:szCs w:val="22"/>
        </w:rPr>
        <w:t xml:space="preserve">e miejsc pracy. W budżecie „LGD - </w:t>
      </w:r>
      <w:r w:rsidRPr="00E80B8F">
        <w:rPr>
          <w:rFonts w:eastAsia="Calibri"/>
          <w:sz w:val="22"/>
          <w:szCs w:val="22"/>
        </w:rPr>
        <w:t>U Ź</w:t>
      </w:r>
      <w:r w:rsidR="000F778C">
        <w:rPr>
          <w:rFonts w:eastAsia="Calibri"/>
          <w:sz w:val="22"/>
          <w:szCs w:val="22"/>
        </w:rPr>
        <w:t>RÓDEŁ</w:t>
      </w:r>
      <w:r w:rsidRPr="00E80B8F">
        <w:rPr>
          <w:rFonts w:eastAsia="Calibri"/>
          <w:sz w:val="22"/>
          <w:szCs w:val="22"/>
        </w:rPr>
        <w:t xml:space="preserve">” na ww. cel przeznaczono </w:t>
      </w:r>
      <w:r w:rsidR="000F778C" w:rsidRPr="000F778C">
        <w:rPr>
          <w:rFonts w:eastAsia="Calibri"/>
          <w:color w:val="2E74B5" w:themeColor="accent1" w:themeShade="BF"/>
          <w:sz w:val="22"/>
          <w:szCs w:val="22"/>
        </w:rPr>
        <w:t>1 125 000 euro</w:t>
      </w:r>
      <w:r w:rsidR="00994851" w:rsidRPr="00E80B8F">
        <w:rPr>
          <w:rFonts w:eastAsia="Calibri"/>
          <w:sz w:val="22"/>
          <w:szCs w:val="22"/>
        </w:rPr>
        <w:t>,</w:t>
      </w:r>
      <w:r w:rsidR="00106FB6" w:rsidRPr="00E80B8F">
        <w:rPr>
          <w:rFonts w:eastAsia="Calibri"/>
          <w:sz w:val="22"/>
          <w:szCs w:val="22"/>
        </w:rPr>
        <w:t xml:space="preserve"> co stanowi 5</w:t>
      </w:r>
      <w:r w:rsidR="00B964BC">
        <w:rPr>
          <w:rFonts w:eastAsia="Calibri"/>
          <w:sz w:val="22"/>
          <w:szCs w:val="22"/>
        </w:rPr>
        <w:t>1,91</w:t>
      </w:r>
      <w:r w:rsidRPr="00E80B8F">
        <w:rPr>
          <w:rFonts w:eastAsia="Calibri"/>
          <w:sz w:val="22"/>
          <w:szCs w:val="22"/>
        </w:rPr>
        <w:t xml:space="preserve">% planowanej kwoty wsparcia. Planuje się, że łącznie w ramach wskaźnika rezultatu </w:t>
      </w:r>
      <w:r w:rsidRPr="00E80B8F">
        <w:rPr>
          <w:rFonts w:eastAsia="Calibri"/>
          <w:i/>
          <w:sz w:val="22"/>
          <w:szCs w:val="22"/>
        </w:rPr>
        <w:t>Liczba utworzonych miejsc pracy (ogółem)</w:t>
      </w:r>
      <w:r w:rsidRPr="00E80B8F">
        <w:rPr>
          <w:rFonts w:eastAsia="Calibri"/>
          <w:sz w:val="22"/>
          <w:szCs w:val="22"/>
        </w:rPr>
        <w:t xml:space="preserve"> </w:t>
      </w:r>
      <w:r w:rsidR="00DA0F5B" w:rsidRPr="00E80B8F">
        <w:rPr>
          <w:rFonts w:eastAsia="Calibri"/>
          <w:sz w:val="22"/>
          <w:szCs w:val="22"/>
        </w:rPr>
        <w:t>stworzy</w:t>
      </w:r>
      <w:r w:rsidR="00DF2915">
        <w:rPr>
          <w:rFonts w:eastAsia="Calibri"/>
          <w:sz w:val="22"/>
          <w:szCs w:val="22"/>
        </w:rPr>
        <w:t xml:space="preserve"> </w:t>
      </w:r>
      <w:r w:rsidR="00DF2915" w:rsidRPr="00841D29">
        <w:rPr>
          <w:rFonts w:eastAsia="Calibri"/>
          <w:sz w:val="22"/>
          <w:szCs w:val="22"/>
        </w:rPr>
        <w:t>się 4</w:t>
      </w:r>
      <w:r w:rsidR="00B964BC">
        <w:rPr>
          <w:rFonts w:eastAsia="Calibri"/>
          <w:sz w:val="22"/>
          <w:szCs w:val="22"/>
        </w:rPr>
        <w:t>9</w:t>
      </w:r>
      <w:r w:rsidRPr="00841D29">
        <w:rPr>
          <w:rFonts w:eastAsia="Calibri"/>
          <w:sz w:val="22"/>
          <w:szCs w:val="22"/>
        </w:rPr>
        <w:t xml:space="preserve"> nowych</w:t>
      </w:r>
      <w:r w:rsidRPr="00E80B8F">
        <w:rPr>
          <w:rFonts w:eastAsia="Calibri"/>
          <w:sz w:val="22"/>
          <w:szCs w:val="22"/>
        </w:rPr>
        <w:t xml:space="preserve"> miejsc pracy. Jako grupę </w:t>
      </w:r>
      <w:proofErr w:type="spellStart"/>
      <w:r w:rsidRPr="00E80B8F">
        <w:rPr>
          <w:rFonts w:eastAsia="Calibri"/>
          <w:sz w:val="22"/>
          <w:szCs w:val="22"/>
        </w:rPr>
        <w:t>defaworyzowaną</w:t>
      </w:r>
      <w:proofErr w:type="spellEnd"/>
      <w:r w:rsidRPr="00E80B8F">
        <w:rPr>
          <w:rFonts w:eastAsia="Calibri"/>
          <w:sz w:val="22"/>
          <w:szCs w:val="22"/>
        </w:rPr>
        <w:t>, dla której w sposób szczególny kierowane będzie wsparcie, wskazano osoby młode do 29</w:t>
      </w:r>
      <w:r w:rsidR="00994851" w:rsidRPr="00E80B8F">
        <w:rPr>
          <w:rFonts w:eastAsia="Calibri"/>
          <w:sz w:val="22"/>
          <w:szCs w:val="22"/>
        </w:rPr>
        <w:t>.</w:t>
      </w:r>
      <w:r w:rsidRPr="00E80B8F">
        <w:rPr>
          <w:rFonts w:eastAsia="Calibri"/>
          <w:sz w:val="22"/>
          <w:szCs w:val="22"/>
        </w:rPr>
        <w:t xml:space="preserve"> roku życia</w:t>
      </w:r>
      <w:r w:rsidR="00994851" w:rsidRPr="00E80B8F">
        <w:rPr>
          <w:rFonts w:eastAsia="Calibri"/>
          <w:sz w:val="22"/>
          <w:szCs w:val="22"/>
        </w:rPr>
        <w:t>. W</w:t>
      </w:r>
      <w:r w:rsidRPr="00E80B8F">
        <w:rPr>
          <w:rFonts w:eastAsia="Calibri"/>
          <w:sz w:val="22"/>
          <w:szCs w:val="22"/>
        </w:rPr>
        <w:t xml:space="preserve"> ramach podejmowania działalności gospodarczej przekaże się </w:t>
      </w:r>
      <w:r w:rsidR="00994851" w:rsidRPr="00E80B8F">
        <w:rPr>
          <w:rFonts w:eastAsia="Calibri"/>
          <w:sz w:val="22"/>
          <w:szCs w:val="22"/>
        </w:rPr>
        <w:t xml:space="preserve">im </w:t>
      </w:r>
      <w:r w:rsidRPr="00E80B8F">
        <w:rPr>
          <w:rFonts w:eastAsia="Calibri"/>
          <w:sz w:val="22"/>
          <w:szCs w:val="22"/>
        </w:rPr>
        <w:t xml:space="preserve">kwotę w wysokości </w:t>
      </w:r>
      <w:r w:rsidR="000F778C" w:rsidRPr="000F778C">
        <w:rPr>
          <w:rFonts w:eastAsia="Calibri"/>
          <w:color w:val="2E74B5" w:themeColor="accent1" w:themeShade="BF"/>
          <w:sz w:val="22"/>
          <w:szCs w:val="22"/>
        </w:rPr>
        <w:t>140 000 euro</w:t>
      </w:r>
      <w:r w:rsidRPr="00E80B8F">
        <w:rPr>
          <w:rFonts w:eastAsia="Calibri"/>
          <w:sz w:val="22"/>
          <w:szCs w:val="22"/>
        </w:rPr>
        <w:t>, w ramach której planowane jest</w:t>
      </w:r>
      <w:r w:rsidRPr="00D6155E">
        <w:rPr>
          <w:rFonts w:eastAsia="Calibri"/>
          <w:sz w:val="22"/>
          <w:szCs w:val="22"/>
        </w:rPr>
        <w:t xml:space="preserve"> przyzna</w:t>
      </w:r>
      <w:r w:rsidR="00CE51F9" w:rsidRPr="00D6155E">
        <w:rPr>
          <w:rFonts w:eastAsia="Calibri"/>
          <w:sz w:val="22"/>
          <w:szCs w:val="22"/>
        </w:rPr>
        <w:t xml:space="preserve">wanie premii w wysokości </w:t>
      </w:r>
      <w:r w:rsidR="000F778C" w:rsidRPr="000F778C">
        <w:rPr>
          <w:rFonts w:eastAsia="Calibri"/>
          <w:color w:val="2E74B5" w:themeColor="accent1" w:themeShade="BF"/>
          <w:sz w:val="22"/>
          <w:szCs w:val="22"/>
        </w:rPr>
        <w:t>20 000 euro</w:t>
      </w:r>
      <w:r w:rsidRPr="00D6155E">
        <w:rPr>
          <w:rFonts w:eastAsia="Calibri"/>
          <w:sz w:val="22"/>
          <w:szCs w:val="22"/>
        </w:rPr>
        <w:t>, co oznacza, iż 7 osób do 29</w:t>
      </w:r>
      <w:r w:rsidR="00994851" w:rsidRPr="00D6155E">
        <w:rPr>
          <w:rFonts w:eastAsia="Calibri"/>
          <w:sz w:val="22"/>
          <w:szCs w:val="22"/>
        </w:rPr>
        <w:t>.</w:t>
      </w:r>
      <w:r w:rsidRPr="00D6155E">
        <w:rPr>
          <w:rFonts w:eastAsia="Calibri"/>
          <w:sz w:val="22"/>
          <w:szCs w:val="22"/>
        </w:rPr>
        <w:t xml:space="preserve"> roku życia z obszaru LGD otrzyma możliwość rozpoczęcia własnej działalności gospodarczej. </w:t>
      </w:r>
      <w:r w:rsidR="00AA3D70" w:rsidRPr="00D6155E">
        <w:rPr>
          <w:rFonts w:eastAsia="Calibri"/>
          <w:sz w:val="22"/>
          <w:szCs w:val="22"/>
        </w:rPr>
        <w:t>Należy zwrócić uwagę</w:t>
      </w:r>
      <w:r w:rsidR="00062B54" w:rsidRPr="00D6155E">
        <w:rPr>
          <w:rFonts w:eastAsia="Calibri"/>
          <w:sz w:val="22"/>
          <w:szCs w:val="22"/>
        </w:rPr>
        <w:t>,</w:t>
      </w:r>
      <w:r w:rsidR="00AA3D70" w:rsidRPr="00D6155E">
        <w:rPr>
          <w:rFonts w:eastAsia="Calibri"/>
          <w:sz w:val="22"/>
          <w:szCs w:val="22"/>
        </w:rPr>
        <w:t xml:space="preserve"> iż osoby </w:t>
      </w:r>
      <w:proofErr w:type="spellStart"/>
      <w:r w:rsidR="00AA3D70" w:rsidRPr="00D6155E">
        <w:rPr>
          <w:rFonts w:eastAsia="Calibri"/>
          <w:sz w:val="22"/>
          <w:szCs w:val="22"/>
        </w:rPr>
        <w:t>defaworyzowane</w:t>
      </w:r>
      <w:proofErr w:type="spellEnd"/>
      <w:r w:rsidR="00AA3D70" w:rsidRPr="00D6155E">
        <w:rPr>
          <w:rFonts w:eastAsia="Calibri"/>
          <w:sz w:val="22"/>
          <w:szCs w:val="22"/>
        </w:rPr>
        <w:t xml:space="preserve"> będą mogły uzyskać również wsparcie w ramach innych przedsięwzięć wskazanych w LSR, wśród nich w szczególności te związane z rozwojem działalności gospodarczych (premie punktowe w trakcie oceny wniosku), wiąże się to przede wszystkim z przeciwdziałaniem w</w:t>
      </w:r>
      <w:r w:rsidR="00062B54" w:rsidRPr="00D6155E">
        <w:rPr>
          <w:rFonts w:eastAsia="Calibri"/>
          <w:sz w:val="22"/>
          <w:szCs w:val="22"/>
        </w:rPr>
        <w:t>yklucze</w:t>
      </w:r>
      <w:r w:rsidR="00CE51F9" w:rsidRPr="00D6155E">
        <w:rPr>
          <w:rFonts w:eastAsia="Calibri"/>
          <w:sz w:val="22"/>
          <w:szCs w:val="22"/>
        </w:rPr>
        <w:t xml:space="preserve">niu z rynku pracy, utrudnieniu </w:t>
      </w:r>
      <w:r w:rsidR="00062B54" w:rsidRPr="00D6155E">
        <w:rPr>
          <w:rFonts w:eastAsia="Calibri"/>
          <w:sz w:val="22"/>
          <w:szCs w:val="22"/>
        </w:rPr>
        <w:t xml:space="preserve">w dostępie do pracy, wśród osób </w:t>
      </w:r>
      <w:proofErr w:type="spellStart"/>
      <w:r w:rsidR="00062B54" w:rsidRPr="00D6155E">
        <w:rPr>
          <w:rFonts w:eastAsia="Calibri"/>
          <w:sz w:val="22"/>
          <w:szCs w:val="22"/>
        </w:rPr>
        <w:t>defaworyzowanych</w:t>
      </w:r>
      <w:proofErr w:type="spellEnd"/>
      <w:r w:rsidR="00062B54" w:rsidRPr="00D6155E">
        <w:rPr>
          <w:rFonts w:eastAsia="Calibri"/>
          <w:sz w:val="22"/>
          <w:szCs w:val="22"/>
        </w:rPr>
        <w:t>.</w:t>
      </w:r>
    </w:p>
    <w:p w:rsidR="000C474B" w:rsidRDefault="000C474B" w:rsidP="0005562F">
      <w:pPr>
        <w:spacing w:line="240" w:lineRule="auto"/>
        <w:ind w:firstLine="708"/>
        <w:rPr>
          <w:rFonts w:eastAsia="Calibri"/>
          <w:sz w:val="22"/>
          <w:szCs w:val="22"/>
        </w:rPr>
      </w:pPr>
      <w:r w:rsidRPr="00D6155E">
        <w:rPr>
          <w:rFonts w:eastAsia="Calibri"/>
          <w:sz w:val="22"/>
          <w:szCs w:val="22"/>
        </w:rPr>
        <w:t xml:space="preserve">Zgodnie z kryteriami wyboru premiowane będą operacje o wkładzie własnym przekraczającym intensywność pomocy, którą określono w konkursie na podstawie </w:t>
      </w:r>
      <w:r w:rsidRPr="00D6155E">
        <w:rPr>
          <w:rFonts w:eastAsia="Calibri"/>
          <w:i/>
          <w:sz w:val="22"/>
          <w:szCs w:val="22"/>
        </w:rPr>
        <w:t xml:space="preserve">Rozporządzenia Ministra Rolnictwa </w:t>
      </w:r>
      <w:r w:rsidR="009B7756">
        <w:rPr>
          <w:rFonts w:eastAsia="Calibri"/>
          <w:i/>
          <w:sz w:val="22"/>
          <w:szCs w:val="22"/>
        </w:rPr>
        <w:br/>
      </w:r>
      <w:r w:rsidRPr="00D6155E">
        <w:rPr>
          <w:rFonts w:eastAsia="Calibri"/>
          <w:i/>
          <w:sz w:val="22"/>
          <w:szCs w:val="22"/>
        </w:rPr>
        <w:t xml:space="preserve">i Rozwoju Wsi z dnia 24 września 2015 roku w sprawie szczegółowych warunków i trybu przyznawania pomocy finansowej w ramach poddziałania „Wsparcie na wdrażanie operacji w ramach strategii rozwoju lokalnego kierowanego przez społeczność”. </w:t>
      </w:r>
      <w:r w:rsidRPr="00D6155E">
        <w:rPr>
          <w:rFonts w:eastAsia="Calibri"/>
          <w:sz w:val="22"/>
          <w:szCs w:val="22"/>
        </w:rPr>
        <w:t xml:space="preserve">Przyjęcie takiego kryterium przyczyni się do osiągnięcia celów wskazanych w LSR. </w:t>
      </w:r>
      <w:r w:rsidRPr="004274AC">
        <w:rPr>
          <w:rFonts w:eastAsia="Calibri"/>
          <w:sz w:val="22"/>
          <w:szCs w:val="22"/>
        </w:rPr>
        <w:t>Ponadto w ramach projektów własnych przewidzianych do realizac</w:t>
      </w:r>
      <w:r w:rsidR="00D323C3" w:rsidRPr="004274AC">
        <w:rPr>
          <w:rFonts w:eastAsia="Calibri"/>
          <w:sz w:val="22"/>
          <w:szCs w:val="22"/>
        </w:rPr>
        <w:t>ji w LSR założono co najmniej 3</w:t>
      </w:r>
      <w:r w:rsidRPr="004274AC">
        <w:rPr>
          <w:rFonts w:eastAsia="Calibri"/>
          <w:sz w:val="22"/>
          <w:szCs w:val="22"/>
        </w:rPr>
        <w:t xml:space="preserve">% </w:t>
      </w:r>
      <w:r w:rsidRPr="00D6155E">
        <w:rPr>
          <w:rFonts w:eastAsia="Calibri"/>
          <w:sz w:val="22"/>
          <w:szCs w:val="22"/>
        </w:rPr>
        <w:t>wkład finansowy.</w:t>
      </w:r>
    </w:p>
    <w:p w:rsidR="00031954" w:rsidRDefault="00031954" w:rsidP="0005562F">
      <w:pPr>
        <w:spacing w:line="240" w:lineRule="auto"/>
        <w:ind w:firstLine="708"/>
        <w:rPr>
          <w:rFonts w:eastAsia="Calibri"/>
          <w:sz w:val="22"/>
          <w:szCs w:val="22"/>
        </w:rPr>
      </w:pPr>
      <w:r w:rsidRPr="00120C83">
        <w:rPr>
          <w:rFonts w:eastAsia="Calibri"/>
          <w:sz w:val="22"/>
          <w:szCs w:val="22"/>
        </w:rPr>
        <w:t xml:space="preserve">W 2020 r. LGD otrzymała możliwość ubiegania się o dodatkowe środki na wdrażanie LSR (poddziałanie 19.2) w wysokości </w:t>
      </w:r>
      <w:r w:rsidR="000F778C" w:rsidRPr="00120C83">
        <w:rPr>
          <w:rFonts w:eastAsia="Calibri"/>
          <w:color w:val="2E74B5" w:themeColor="accent1" w:themeShade="BF"/>
          <w:sz w:val="22"/>
          <w:szCs w:val="22"/>
        </w:rPr>
        <w:t>212 500 euro</w:t>
      </w:r>
      <w:r w:rsidRPr="00120C83">
        <w:rPr>
          <w:rFonts w:eastAsia="Calibri"/>
          <w:sz w:val="22"/>
          <w:szCs w:val="22"/>
        </w:rPr>
        <w:t xml:space="preserve">, co </w:t>
      </w:r>
      <w:r w:rsidR="00836A99" w:rsidRPr="00120C83">
        <w:rPr>
          <w:rFonts w:eastAsia="Calibri"/>
          <w:sz w:val="22"/>
          <w:szCs w:val="22"/>
        </w:rPr>
        <w:t>powoduje</w:t>
      </w:r>
      <w:r w:rsidRPr="00120C83">
        <w:rPr>
          <w:rFonts w:eastAsia="Calibri"/>
          <w:sz w:val="22"/>
          <w:szCs w:val="22"/>
        </w:rPr>
        <w:t xml:space="preserve"> zwiększenie </w:t>
      </w:r>
      <w:r w:rsidR="000F778C" w:rsidRPr="00120C83">
        <w:rPr>
          <w:rFonts w:eastAsia="Calibri"/>
          <w:sz w:val="22"/>
          <w:szCs w:val="22"/>
        </w:rPr>
        <w:t xml:space="preserve">środków na poddziałanie 19.2 </w:t>
      </w:r>
      <w:r w:rsidR="00836A99" w:rsidRPr="00120C83">
        <w:rPr>
          <w:rFonts w:eastAsia="Calibri"/>
          <w:sz w:val="22"/>
          <w:szCs w:val="22"/>
        </w:rPr>
        <w:t xml:space="preserve">do </w:t>
      </w:r>
      <w:r w:rsidR="000F778C" w:rsidRPr="00120C83">
        <w:rPr>
          <w:rFonts w:eastAsia="Calibri"/>
          <w:color w:val="2E74B5" w:themeColor="accent1" w:themeShade="BF"/>
          <w:sz w:val="22"/>
          <w:szCs w:val="22"/>
        </w:rPr>
        <w:t>2 350 000 euro</w:t>
      </w:r>
      <w:r w:rsidR="00836A99" w:rsidRPr="00120C83">
        <w:rPr>
          <w:rFonts w:eastAsia="Calibri"/>
          <w:sz w:val="22"/>
          <w:szCs w:val="22"/>
        </w:rPr>
        <w:t xml:space="preserve">, w tym </w:t>
      </w:r>
      <w:r w:rsidR="000F778C" w:rsidRPr="00120C83">
        <w:rPr>
          <w:rFonts w:eastAsia="Calibri"/>
          <w:color w:val="2E74B5" w:themeColor="accent1" w:themeShade="BF"/>
          <w:sz w:val="22"/>
          <w:szCs w:val="22"/>
        </w:rPr>
        <w:t>1 </w:t>
      </w:r>
      <w:r w:rsidR="009A7A02">
        <w:rPr>
          <w:rFonts w:eastAsia="Calibri"/>
          <w:color w:val="2E74B5" w:themeColor="accent1" w:themeShade="BF"/>
          <w:sz w:val="22"/>
          <w:szCs w:val="22"/>
        </w:rPr>
        <w:t>344715,59</w:t>
      </w:r>
      <w:r w:rsidR="000F778C" w:rsidRPr="00120C83">
        <w:rPr>
          <w:rFonts w:eastAsia="Calibri"/>
          <w:color w:val="2E74B5" w:themeColor="accent1" w:themeShade="BF"/>
          <w:sz w:val="22"/>
          <w:szCs w:val="22"/>
        </w:rPr>
        <w:t xml:space="preserve"> euro</w:t>
      </w:r>
      <w:r w:rsidR="00836A99" w:rsidRPr="00120C83">
        <w:rPr>
          <w:rFonts w:eastAsia="Calibri"/>
          <w:color w:val="2E74B5" w:themeColor="accent1" w:themeShade="BF"/>
          <w:sz w:val="22"/>
          <w:szCs w:val="22"/>
        </w:rPr>
        <w:t xml:space="preserve"> </w:t>
      </w:r>
      <w:r w:rsidR="00836A99" w:rsidRPr="00120C83">
        <w:rPr>
          <w:rFonts w:eastAsia="Calibri"/>
          <w:sz w:val="22"/>
          <w:szCs w:val="22"/>
        </w:rPr>
        <w:t>na przedsięwzięcia związane z tworzeniem miejsc pracy (5</w:t>
      </w:r>
      <w:r w:rsidR="009A7A02">
        <w:rPr>
          <w:rFonts w:eastAsia="Calibri"/>
          <w:sz w:val="22"/>
          <w:szCs w:val="22"/>
        </w:rPr>
        <w:t>7</w:t>
      </w:r>
      <w:r w:rsidR="00CE6999" w:rsidRPr="00120C83">
        <w:rPr>
          <w:rFonts w:eastAsia="Calibri"/>
          <w:sz w:val="22"/>
          <w:szCs w:val="22"/>
        </w:rPr>
        <w:t>,</w:t>
      </w:r>
      <w:r w:rsidR="009A7A02">
        <w:rPr>
          <w:rFonts w:eastAsia="Calibri"/>
          <w:sz w:val="22"/>
          <w:szCs w:val="22"/>
        </w:rPr>
        <w:t>19</w:t>
      </w:r>
      <w:r w:rsidR="00836A99" w:rsidRPr="00120C83">
        <w:rPr>
          <w:rFonts w:eastAsia="Calibri"/>
          <w:sz w:val="22"/>
          <w:szCs w:val="22"/>
        </w:rPr>
        <w:t>% środków na poddziałanie 19.2), oraz zwiększenie planowanych do utworzenia miejsc pracy do liczby 49.</w:t>
      </w:r>
    </w:p>
    <w:p w:rsidR="00CC0DEB" w:rsidRPr="00CC0DEB" w:rsidRDefault="00CC0DEB" w:rsidP="00CC0DEB">
      <w:pPr>
        <w:spacing w:line="240" w:lineRule="auto"/>
        <w:ind w:firstLine="708"/>
        <w:rPr>
          <w:rFonts w:eastAsia="Calibri"/>
          <w:color w:val="2E74B5" w:themeColor="accent1" w:themeShade="BF"/>
          <w:sz w:val="22"/>
          <w:szCs w:val="22"/>
        </w:rPr>
      </w:pPr>
      <w:r w:rsidRPr="00CC0DEB">
        <w:rPr>
          <w:rFonts w:eastAsia="Calibri"/>
          <w:color w:val="2E74B5" w:themeColor="accent1" w:themeShade="BF"/>
          <w:sz w:val="22"/>
          <w:szCs w:val="22"/>
        </w:rPr>
        <w:t xml:space="preserve">Po uwzględnieniu wartości </w:t>
      </w:r>
      <w:proofErr w:type="spellStart"/>
      <w:r w:rsidRPr="00CC0DEB">
        <w:rPr>
          <w:rFonts w:eastAsia="Calibri"/>
          <w:color w:val="2E74B5" w:themeColor="accent1" w:themeShade="BF"/>
          <w:sz w:val="22"/>
          <w:szCs w:val="22"/>
        </w:rPr>
        <w:t>bonusa</w:t>
      </w:r>
      <w:proofErr w:type="spellEnd"/>
      <w:r w:rsidRPr="00CC0DEB">
        <w:rPr>
          <w:rFonts w:eastAsia="Calibri"/>
          <w:color w:val="2E74B5" w:themeColor="accent1" w:themeShade="BF"/>
          <w:sz w:val="22"/>
          <w:szCs w:val="22"/>
        </w:rPr>
        <w:t xml:space="preserve"> i przeliczeniu LSR na walutę euro kwoty poszczególnych limitów wynoszą:</w:t>
      </w:r>
    </w:p>
    <w:p w:rsidR="00CC0DEB" w:rsidRPr="00CC0DEB" w:rsidRDefault="00CC0DEB" w:rsidP="00CC0DEB">
      <w:pPr>
        <w:spacing w:line="240" w:lineRule="auto"/>
        <w:ind w:firstLine="708"/>
        <w:rPr>
          <w:rFonts w:eastAsia="Calibri"/>
          <w:color w:val="2E74B5" w:themeColor="accent1" w:themeShade="BF"/>
          <w:sz w:val="22"/>
          <w:szCs w:val="22"/>
        </w:rPr>
      </w:pPr>
      <w:r w:rsidRPr="00CC0DEB">
        <w:rPr>
          <w:rFonts w:eastAsia="Calibri"/>
          <w:color w:val="2E74B5" w:themeColor="accent1" w:themeShade="BF"/>
          <w:sz w:val="22"/>
          <w:szCs w:val="22"/>
        </w:rPr>
        <w:t>poddziałanie 19.2 –2350 000 euro</w:t>
      </w:r>
    </w:p>
    <w:p w:rsidR="0024631F" w:rsidRDefault="0024631F" w:rsidP="00CC0DEB">
      <w:pPr>
        <w:spacing w:line="240" w:lineRule="auto"/>
        <w:ind w:firstLine="708"/>
        <w:rPr>
          <w:color w:val="2E74B5" w:themeColor="accent1" w:themeShade="BF"/>
          <w:sz w:val="22"/>
          <w:szCs w:val="22"/>
        </w:rPr>
      </w:pPr>
      <w:r>
        <w:rPr>
          <w:rFonts w:eastAsia="Calibri"/>
          <w:color w:val="2E74B5" w:themeColor="accent1" w:themeShade="BF"/>
          <w:sz w:val="22"/>
          <w:szCs w:val="22"/>
        </w:rPr>
        <w:t>poddziałanie 19.3 –235 000</w:t>
      </w:r>
      <w:r w:rsidR="00CC0DEB" w:rsidRPr="00CC0DEB">
        <w:rPr>
          <w:rFonts w:eastAsia="Calibri"/>
          <w:color w:val="2E74B5" w:themeColor="accent1" w:themeShade="BF"/>
          <w:sz w:val="22"/>
          <w:szCs w:val="22"/>
        </w:rPr>
        <w:t xml:space="preserve">  euro</w:t>
      </w:r>
      <w:r w:rsidRPr="0024631F">
        <w:rPr>
          <w:sz w:val="22"/>
          <w:szCs w:val="22"/>
        </w:rPr>
        <w:t xml:space="preserve"> </w:t>
      </w:r>
      <w:r w:rsidRPr="0024631F">
        <w:rPr>
          <w:color w:val="2E74B5" w:themeColor="accent1" w:themeShade="BF"/>
          <w:sz w:val="22"/>
          <w:szCs w:val="22"/>
        </w:rPr>
        <w:t xml:space="preserve">co stanowi </w:t>
      </w:r>
      <w:r w:rsidRPr="0024631F">
        <w:rPr>
          <w:color w:val="2E74B5" w:themeColor="accent1" w:themeShade="BF"/>
          <w:sz w:val="22"/>
          <w:szCs w:val="22"/>
        </w:rPr>
        <w:t>10</w:t>
      </w:r>
      <w:r w:rsidRPr="0024631F">
        <w:rPr>
          <w:color w:val="2E74B5" w:themeColor="accent1" w:themeShade="BF"/>
          <w:sz w:val="22"/>
          <w:szCs w:val="22"/>
        </w:rPr>
        <w:t xml:space="preserve">% kwoty przyznanej na wdrażanie </w:t>
      </w:r>
    </w:p>
    <w:p w:rsidR="00CC0DEB" w:rsidRPr="00CC0DEB" w:rsidRDefault="00CC0DEB" w:rsidP="00CC0DEB">
      <w:pPr>
        <w:spacing w:line="240" w:lineRule="auto"/>
        <w:ind w:firstLine="708"/>
        <w:rPr>
          <w:rFonts w:eastAsia="Calibri"/>
          <w:color w:val="2E74B5" w:themeColor="accent1" w:themeShade="BF"/>
          <w:sz w:val="22"/>
          <w:szCs w:val="22"/>
        </w:rPr>
      </w:pPr>
      <w:r w:rsidRPr="00CC0DEB">
        <w:rPr>
          <w:rFonts w:eastAsia="Calibri"/>
          <w:color w:val="2E74B5" w:themeColor="accent1" w:themeShade="BF"/>
          <w:sz w:val="22"/>
          <w:szCs w:val="22"/>
        </w:rPr>
        <w:t>poddziałanie 19.4 – 486 875 euro</w:t>
      </w:r>
    </w:p>
    <w:p w:rsidR="000C474B" w:rsidRPr="00CC0DEB" w:rsidRDefault="000C474B" w:rsidP="0005562F">
      <w:pPr>
        <w:spacing w:line="240" w:lineRule="auto"/>
        <w:ind w:firstLine="708"/>
        <w:rPr>
          <w:rFonts w:eastAsia="Calibri"/>
          <w:color w:val="2E74B5" w:themeColor="accent1" w:themeShade="BF"/>
          <w:sz w:val="22"/>
          <w:szCs w:val="22"/>
        </w:rPr>
      </w:pPr>
      <w:r w:rsidRPr="00CC0DEB">
        <w:rPr>
          <w:rFonts w:eastAsia="Calibri"/>
          <w:color w:val="2E74B5" w:themeColor="accent1" w:themeShade="BF"/>
          <w:sz w:val="22"/>
          <w:szCs w:val="22"/>
        </w:rPr>
        <w:t xml:space="preserve">Szczegółowy podział środków został przedstawiony w załączniku </w:t>
      </w:r>
      <w:r w:rsidR="00F32C94" w:rsidRPr="00CC0DEB">
        <w:rPr>
          <w:rFonts w:eastAsia="Calibri"/>
          <w:color w:val="2E74B5" w:themeColor="accent1" w:themeShade="BF"/>
          <w:sz w:val="22"/>
          <w:szCs w:val="22"/>
        </w:rPr>
        <w:t>3 do LSR.</w:t>
      </w:r>
    </w:p>
    <w:p w:rsidR="00FA474D" w:rsidRPr="00CC0DEB" w:rsidRDefault="00FA474D" w:rsidP="0005562F">
      <w:pPr>
        <w:spacing w:line="240" w:lineRule="auto"/>
        <w:rPr>
          <w:color w:val="2E74B5" w:themeColor="accent1" w:themeShade="BF"/>
        </w:rPr>
      </w:pPr>
    </w:p>
    <w:p w:rsidR="00FA474D" w:rsidRPr="00CC0DEB" w:rsidRDefault="00FA474D" w:rsidP="0005562F">
      <w:pPr>
        <w:spacing w:line="240" w:lineRule="auto"/>
        <w:rPr>
          <w:color w:val="2E74B5" w:themeColor="accent1" w:themeShade="BF"/>
        </w:rPr>
      </w:pPr>
    </w:p>
    <w:p w:rsidR="00F32C94" w:rsidRDefault="00F32C94"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5" w:name="_Toc438251183"/>
      <w:r w:rsidRPr="00715E23">
        <w:rPr>
          <w:rFonts w:ascii="Times New Roman" w:hAnsi="Times New Roman" w:cs="Times New Roman"/>
          <w:b/>
          <w:color w:val="auto"/>
          <w:sz w:val="28"/>
          <w:szCs w:val="28"/>
        </w:rPr>
        <w:lastRenderedPageBreak/>
        <w:t>Plan komunikacyjny</w:t>
      </w:r>
      <w:bookmarkEnd w:id="65"/>
    </w:p>
    <w:p w:rsidR="00FA474D" w:rsidRDefault="00FA474D" w:rsidP="0005562F">
      <w:pPr>
        <w:spacing w:line="240" w:lineRule="auto"/>
      </w:pPr>
    </w:p>
    <w:p w:rsidR="00FA474D" w:rsidRPr="00C81D3F" w:rsidRDefault="00FA474D" w:rsidP="0005562F">
      <w:pPr>
        <w:tabs>
          <w:tab w:val="left" w:pos="709"/>
        </w:tabs>
        <w:spacing w:line="240" w:lineRule="auto"/>
        <w:rPr>
          <w:sz w:val="22"/>
          <w:szCs w:val="22"/>
        </w:rPr>
      </w:pPr>
      <w:r>
        <w:rPr>
          <w:color w:val="000000" w:themeColor="text1"/>
        </w:rPr>
        <w:tab/>
      </w:r>
      <w:r w:rsidRPr="00D6155E">
        <w:rPr>
          <w:color w:val="000000" w:themeColor="text1"/>
          <w:sz w:val="22"/>
          <w:szCs w:val="22"/>
        </w:rPr>
        <w:t>Warunkiem efektywnego działania LGD i zaangażowania lokalnej społeczności w realizację LSR jest skuteczna obustronna komunikacja</w:t>
      </w:r>
      <w:r w:rsidR="00E6262F">
        <w:rPr>
          <w:color w:val="000000" w:themeColor="text1"/>
          <w:sz w:val="22"/>
          <w:szCs w:val="22"/>
        </w:rPr>
        <w:t xml:space="preserve">, </w:t>
      </w:r>
      <w:r w:rsidR="00E6262F" w:rsidRPr="00AE022D">
        <w:rPr>
          <w:color w:val="000000" w:themeColor="text1"/>
          <w:sz w:val="22"/>
          <w:szCs w:val="22"/>
        </w:rPr>
        <w:t xml:space="preserve">czemu służyć ma Plan komunikacyjny. </w:t>
      </w:r>
      <w:r w:rsidRPr="00AE022D">
        <w:rPr>
          <w:color w:val="000000" w:themeColor="text1"/>
          <w:sz w:val="22"/>
          <w:szCs w:val="22"/>
        </w:rPr>
        <w:t>Przedstawione</w:t>
      </w:r>
      <w:r w:rsidRPr="00D6155E">
        <w:rPr>
          <w:color w:val="000000" w:themeColor="text1"/>
          <w:sz w:val="22"/>
          <w:szCs w:val="22"/>
        </w:rPr>
        <w:t xml:space="preserve"> dział</w:t>
      </w:r>
      <w:r w:rsidR="008E5EA3">
        <w:rPr>
          <w:color w:val="000000" w:themeColor="text1"/>
          <w:sz w:val="22"/>
          <w:szCs w:val="22"/>
        </w:rPr>
        <w:t xml:space="preserve">ania komunikacyjne, skierowane </w:t>
      </w:r>
      <w:r w:rsidRPr="00D6155E">
        <w:rPr>
          <w:color w:val="000000" w:themeColor="text1"/>
          <w:sz w:val="22"/>
          <w:szCs w:val="22"/>
        </w:rPr>
        <w:t xml:space="preserve">do określonych grup docelowych, mają za zadanie nasilić zaangażowanie mieszkańców w działania prowadzone przez LGD. </w:t>
      </w:r>
      <w:r w:rsidRPr="00D6155E">
        <w:rPr>
          <w:sz w:val="22"/>
          <w:szCs w:val="22"/>
        </w:rPr>
        <w:t xml:space="preserve">Aktywność społeczności lokalnej w bieżącym wdrażaniu oraz kreowaniu LSR zwiększa szansę osiągnięcia założonych celów, a co za tym idzie, przyczynia się do rozwoju całego obszaru. </w:t>
      </w:r>
      <w:r w:rsidRPr="00D6155E">
        <w:rPr>
          <w:color w:val="000000" w:themeColor="text1"/>
          <w:sz w:val="22"/>
          <w:szCs w:val="22"/>
        </w:rPr>
        <w:t xml:space="preserve">Partycypacyjny charakter </w:t>
      </w:r>
      <w:r w:rsidR="0085245C" w:rsidRPr="00D6155E">
        <w:rPr>
          <w:color w:val="000000" w:themeColor="text1"/>
          <w:sz w:val="22"/>
          <w:szCs w:val="22"/>
        </w:rPr>
        <w:t>S</w:t>
      </w:r>
      <w:r w:rsidRPr="00D6155E">
        <w:rPr>
          <w:color w:val="000000" w:themeColor="text1"/>
          <w:sz w:val="22"/>
          <w:szCs w:val="22"/>
        </w:rPr>
        <w:t xml:space="preserve">trategii zobowiązuje do szeroko rozumianego udziału </w:t>
      </w:r>
      <w:r w:rsidRPr="00D6155E">
        <w:rPr>
          <w:sz w:val="22"/>
          <w:szCs w:val="22"/>
        </w:rPr>
        <w:t>mieszkańców nie tylko podczas opracowania LSR, ale również w trakcie jej realizacji.</w:t>
      </w:r>
      <w:r w:rsidR="008E5EA3">
        <w:rPr>
          <w:color w:val="000000" w:themeColor="text1"/>
          <w:sz w:val="22"/>
          <w:szCs w:val="22"/>
        </w:rPr>
        <w:br/>
      </w:r>
      <w:r w:rsidRPr="00D6155E">
        <w:rPr>
          <w:color w:val="000000" w:themeColor="text1"/>
          <w:sz w:val="22"/>
          <w:szCs w:val="22"/>
        </w:rPr>
        <w:t xml:space="preserve">W celu stworzenia </w:t>
      </w:r>
      <w:r w:rsidR="00994851" w:rsidRPr="00D6155E">
        <w:rPr>
          <w:color w:val="000000" w:themeColor="text1"/>
          <w:sz w:val="22"/>
          <w:szCs w:val="22"/>
        </w:rPr>
        <w:t>P</w:t>
      </w:r>
      <w:r w:rsidRPr="00D6155E">
        <w:rPr>
          <w:color w:val="000000" w:themeColor="text1"/>
          <w:sz w:val="22"/>
          <w:szCs w:val="22"/>
        </w:rPr>
        <w:t xml:space="preserve">lanu komunikacji zostały przeprowadzone liczne konsultacje społeczne. </w:t>
      </w:r>
    </w:p>
    <w:p w:rsidR="00FA474D" w:rsidRPr="00D6155E" w:rsidRDefault="00FA474D" w:rsidP="0005562F">
      <w:pPr>
        <w:tabs>
          <w:tab w:val="left" w:pos="709"/>
        </w:tabs>
        <w:spacing w:line="240" w:lineRule="auto"/>
        <w:rPr>
          <w:color w:val="000000" w:themeColor="text1"/>
          <w:sz w:val="22"/>
          <w:szCs w:val="22"/>
        </w:rPr>
      </w:pPr>
      <w:r w:rsidRPr="00D6155E">
        <w:rPr>
          <w:color w:val="000000" w:themeColor="text1"/>
          <w:sz w:val="22"/>
          <w:szCs w:val="22"/>
        </w:rPr>
        <w:tab/>
        <w:t xml:space="preserve">Sporządzony na podstawie aktualnych potrzeb mieszkańców </w:t>
      </w:r>
      <w:r w:rsidR="00994851" w:rsidRPr="00D6155E">
        <w:rPr>
          <w:color w:val="000000" w:themeColor="text1"/>
          <w:sz w:val="22"/>
          <w:szCs w:val="22"/>
        </w:rPr>
        <w:t>P</w:t>
      </w:r>
      <w:r w:rsidRPr="00D6155E">
        <w:rPr>
          <w:color w:val="000000" w:themeColor="text1"/>
          <w:sz w:val="22"/>
          <w:szCs w:val="22"/>
        </w:rPr>
        <w:t xml:space="preserve">lan komunikacji, stanowiący załącznik do LSR, zawiera ilość oraz rodzaj planowanych do realizacji działań komunikacyjnych, sposób mierzenia oraz środki przekazu wraz z określeniem grup docelowych, w tym grup </w:t>
      </w:r>
      <w:proofErr w:type="spellStart"/>
      <w:r w:rsidRPr="00D6155E">
        <w:rPr>
          <w:color w:val="000000" w:themeColor="text1"/>
          <w:sz w:val="22"/>
          <w:szCs w:val="22"/>
        </w:rPr>
        <w:t>defaworyzowanych</w:t>
      </w:r>
      <w:proofErr w:type="spellEnd"/>
      <w:r w:rsidRPr="00D6155E">
        <w:rPr>
          <w:color w:val="000000" w:themeColor="text1"/>
          <w:sz w:val="22"/>
          <w:szCs w:val="22"/>
        </w:rPr>
        <w:t xml:space="preserve">. W </w:t>
      </w:r>
      <w:r w:rsidR="00994851" w:rsidRPr="00D6155E">
        <w:rPr>
          <w:color w:val="000000" w:themeColor="text1"/>
          <w:sz w:val="22"/>
          <w:szCs w:val="22"/>
        </w:rPr>
        <w:t>P</w:t>
      </w:r>
      <w:r w:rsidRPr="00D6155E">
        <w:rPr>
          <w:color w:val="000000" w:themeColor="text1"/>
          <w:sz w:val="22"/>
          <w:szCs w:val="22"/>
        </w:rPr>
        <w:t>lanie komunikacyjnym ponadto zostały wskazane docelowe efekty planowanych działań. W zależności od sposobu komunikacji, koszt i ilość pojedynczych sposobów komunikacji jest zróżnicowana.</w:t>
      </w:r>
    </w:p>
    <w:p w:rsidR="00FA474D" w:rsidRPr="00D6155E" w:rsidRDefault="00FA474D" w:rsidP="0005562F">
      <w:pPr>
        <w:spacing w:line="240" w:lineRule="auto"/>
        <w:rPr>
          <w:sz w:val="22"/>
          <w:szCs w:val="22"/>
        </w:rPr>
      </w:pPr>
      <w:r w:rsidRPr="00D6155E">
        <w:rPr>
          <w:sz w:val="22"/>
          <w:szCs w:val="22"/>
        </w:rPr>
        <w:tab/>
        <w:t xml:space="preserve">W Planie komunikacji zostały ujęte również działania mające na celu pozyskanie informacji </w:t>
      </w:r>
      <w:r w:rsidRPr="00D6155E">
        <w:rPr>
          <w:sz w:val="22"/>
          <w:szCs w:val="22"/>
        </w:rPr>
        <w:br/>
        <w:t>od przedstawicieli poszczególnych grup docelowych o funkcjonowaniu LGD oraz realizacji LSR. Będą one zbierane w postaci informacji zwrotnej dotyczącej oceny jakości pomocy świadczonej przez LGD, pod kątem wprowadzania ewentualnych środków naprawczych</w:t>
      </w:r>
      <w:r w:rsidR="00267FF2" w:rsidRPr="00D6155E">
        <w:rPr>
          <w:sz w:val="22"/>
          <w:szCs w:val="22"/>
        </w:rPr>
        <w:t>,</w:t>
      </w:r>
      <w:r w:rsidRPr="00D6155E">
        <w:rPr>
          <w:sz w:val="22"/>
          <w:szCs w:val="22"/>
        </w:rPr>
        <w:t xml:space="preserve"> np. szkolenia osób udzielających doradztwa w ramach działań LGD w zakresie komunikacji interpersonalnej czy pomocy w pisaniu wniosków aplikacyjnych. Wszystkie zebrane wnioski dotyczące zarówno działań LGD, jak i wdrażania LSR, a także przygotowywane </w:t>
      </w:r>
      <w:r w:rsidR="008E5EA3">
        <w:rPr>
          <w:sz w:val="22"/>
          <w:szCs w:val="22"/>
        </w:rPr>
        <w:br/>
      </w:r>
      <w:r w:rsidRPr="00D6155E">
        <w:rPr>
          <w:sz w:val="22"/>
          <w:szCs w:val="22"/>
        </w:rPr>
        <w:t xml:space="preserve">w tym zakresie raporty będą archiwizowane i analizowane, a na ich podstawie podejmowane będą decyzje </w:t>
      </w:r>
      <w:r w:rsidR="008E5EA3">
        <w:rPr>
          <w:sz w:val="22"/>
          <w:szCs w:val="22"/>
        </w:rPr>
        <w:br/>
      </w:r>
      <w:r w:rsidRPr="00D6155E">
        <w:rPr>
          <w:sz w:val="22"/>
          <w:szCs w:val="22"/>
        </w:rPr>
        <w:t xml:space="preserve">w zakresie zmiany sposobu wdrażania LSR. </w:t>
      </w:r>
    </w:p>
    <w:p w:rsidR="00FA474D" w:rsidRDefault="00FA474D" w:rsidP="0005562F">
      <w:pPr>
        <w:spacing w:line="240" w:lineRule="auto"/>
        <w:rPr>
          <w:rFonts w:eastAsia="Times New Roman"/>
          <w:b/>
          <w:bCs/>
          <w:sz w:val="28"/>
          <w:szCs w:val="26"/>
          <w:lang w:eastAsia="pl-PL"/>
        </w:rPr>
      </w:pPr>
      <w:r w:rsidRPr="00D6155E">
        <w:rPr>
          <w:sz w:val="22"/>
          <w:szCs w:val="22"/>
        </w:rPr>
        <w:tab/>
        <w:t>Przeprowadzona dogłębna analiza pozwoli na usprawnienie działań nad procesem wdrażania LSR. Zapewni stały nadzór nad realizacją działań i porównanie zgodności z planem pracy określonym w Strategii oraz ewentualne wykorzystanie uzyskanych informacji do celów udoskonalenia projektu.</w:t>
      </w:r>
    </w:p>
    <w:p w:rsidR="00FA474D" w:rsidRDefault="002C3978" w:rsidP="00212C23">
      <w:pPr>
        <w:spacing w:line="240" w:lineRule="auto"/>
        <w:ind w:firstLine="708"/>
      </w:pPr>
      <w:r w:rsidRPr="00AE022D">
        <w:t xml:space="preserve">Cele, </w:t>
      </w:r>
      <w:r w:rsidR="00212C23" w:rsidRPr="00AE022D">
        <w:t>wskaźniki</w:t>
      </w:r>
      <w:r w:rsidRPr="00AE022D">
        <w:t xml:space="preserve"> oraz grupy docelowe</w:t>
      </w:r>
      <w:r w:rsidR="00212C23" w:rsidRPr="00AE022D">
        <w:t xml:space="preserve"> </w:t>
      </w:r>
      <w:r w:rsidR="007030AA" w:rsidRPr="00AE022D">
        <w:t xml:space="preserve">opracowanego </w:t>
      </w:r>
      <w:r w:rsidR="00212C23" w:rsidRPr="00AE022D">
        <w:t xml:space="preserve">Planu komunikacji przedstawiono </w:t>
      </w:r>
      <w:r w:rsidR="007030AA" w:rsidRPr="00AE022D">
        <w:br/>
      </w:r>
      <w:r w:rsidR="00212C23" w:rsidRPr="00AE022D">
        <w:rPr>
          <w:b/>
        </w:rPr>
        <w:t>w załączniku 5</w:t>
      </w:r>
      <w:r w:rsidR="00212C23" w:rsidRPr="00AE022D">
        <w:t xml:space="preserve"> do LSR – Plan komunikacji.</w:t>
      </w:r>
    </w:p>
    <w:p w:rsidR="00FA474D" w:rsidRDefault="00FA474D" w:rsidP="0005562F">
      <w:pPr>
        <w:spacing w:line="240" w:lineRule="auto"/>
      </w:pPr>
    </w:p>
    <w:p w:rsidR="00FA474D" w:rsidRPr="00FA474D" w:rsidRDefault="00FA474D" w:rsidP="0005562F">
      <w:pPr>
        <w:spacing w:after="160" w:line="240" w:lineRule="auto"/>
        <w:jc w:val="left"/>
      </w:pPr>
      <w:r>
        <w:br w:type="page"/>
      </w:r>
    </w:p>
    <w:p w:rsidR="00715E23" w:rsidRDefault="00715E23" w:rsidP="0005562F">
      <w:pPr>
        <w:pStyle w:val="Nagwek1"/>
        <w:spacing w:before="0" w:line="240" w:lineRule="auto"/>
        <w:rPr>
          <w:rFonts w:ascii="Times New Roman" w:hAnsi="Times New Roman" w:cs="Times New Roman"/>
          <w:b/>
          <w:color w:val="auto"/>
          <w:sz w:val="28"/>
          <w:szCs w:val="28"/>
        </w:rPr>
      </w:pPr>
      <w:bookmarkStart w:id="66" w:name="_Toc438251184"/>
      <w:r w:rsidRPr="00715E23">
        <w:rPr>
          <w:rFonts w:ascii="Times New Roman" w:hAnsi="Times New Roman" w:cs="Times New Roman"/>
          <w:b/>
          <w:color w:val="auto"/>
          <w:sz w:val="28"/>
          <w:szCs w:val="28"/>
        </w:rPr>
        <w:lastRenderedPageBreak/>
        <w:t>Zintegrowanie</w:t>
      </w:r>
      <w:bookmarkEnd w:id="66"/>
    </w:p>
    <w:p w:rsidR="00FA474D" w:rsidRDefault="00FA474D" w:rsidP="0005562F">
      <w:pPr>
        <w:spacing w:line="240" w:lineRule="auto"/>
      </w:pPr>
    </w:p>
    <w:p w:rsidR="00FA474D" w:rsidRPr="00D6155E" w:rsidRDefault="00FA474D" w:rsidP="0005562F">
      <w:pPr>
        <w:spacing w:line="240" w:lineRule="auto"/>
        <w:rPr>
          <w:sz w:val="22"/>
          <w:szCs w:val="22"/>
        </w:rPr>
      </w:pPr>
      <w:r>
        <w:tab/>
      </w:r>
      <w:r w:rsidRPr="00D6155E">
        <w:rPr>
          <w:sz w:val="22"/>
          <w:szCs w:val="22"/>
        </w:rPr>
        <w:t>Zgodnie ze specyfiką podejścia RLKS (Rozwoju Lokalnego Kierowanego przez Społeczność) LSR ma charakter zintegrowany. Zintegrowane podejście dla przedsięwzięć planowanych do realizacji w ramach jej wdrażania dotyczy dwóch aspektów: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 xml:space="preserve">Zintegrowania celów i przedsięwzięć zaplanowanych w ramach LSR zapewniających spójne </w:t>
      </w:r>
      <w:r w:rsidRPr="00D6155E">
        <w:rPr>
          <w:sz w:val="22"/>
          <w:szCs w:val="22"/>
        </w:rPr>
        <w:br/>
        <w:t>i kompleksowe rozwiązanie zidentyfikowanych w analizie SWOT problemów, zachowując przy tym odpowiednią kolejność realizacji przedsięwzięć oraz współpracę różnych podmiotów.</w:t>
      </w:r>
    </w:p>
    <w:p w:rsidR="00FA474D" w:rsidRPr="00D6155E" w:rsidRDefault="00FA474D" w:rsidP="0005562F">
      <w:pPr>
        <w:pStyle w:val="Akapitzlist"/>
        <w:numPr>
          <w:ilvl w:val="0"/>
          <w:numId w:val="14"/>
        </w:numPr>
        <w:spacing w:line="240" w:lineRule="auto"/>
        <w:ind w:left="709"/>
        <w:rPr>
          <w:sz w:val="22"/>
          <w:szCs w:val="22"/>
        </w:rPr>
      </w:pPr>
      <w:r w:rsidRPr="00D6155E">
        <w:rPr>
          <w:sz w:val="22"/>
          <w:szCs w:val="22"/>
        </w:rPr>
        <w:t>Zgodności celów głównych i szczegółowych LSR z dokumentami strategicznymi/ planistycznymi na poziomie krajowym, regionalnym i lokalnym oraz zgodności co do celów przekrojowych (ochrona środowiska, przeciwdziałanie zmianom klimatu, innowacyjność) PROW na lata 2014–2020.</w:t>
      </w:r>
    </w:p>
    <w:p w:rsidR="00FA474D" w:rsidRPr="00D6155E" w:rsidRDefault="00FA474D" w:rsidP="0005562F">
      <w:pPr>
        <w:spacing w:line="240" w:lineRule="auto"/>
        <w:rPr>
          <w:sz w:val="22"/>
          <w:szCs w:val="22"/>
        </w:rPr>
      </w:pPr>
      <w:r w:rsidRPr="00D6155E">
        <w:rPr>
          <w:sz w:val="22"/>
          <w:szCs w:val="22"/>
        </w:rPr>
        <w:tab/>
        <w:t xml:space="preserve">Poszczególne cele LSR oraz planowane w ramach ich realizacji konkretne przedsięwzięcia są spójne, powiązane ze sobą i wzajemnie się uzupełniają. Tworzą logiczne związki i wzajemnie na siebie oddziałują, dając efekt synergii. W ramach </w:t>
      </w:r>
      <w:r w:rsidRPr="00AE022D">
        <w:rPr>
          <w:sz w:val="22"/>
          <w:szCs w:val="22"/>
        </w:rPr>
        <w:t>zaplanowanych w L</w:t>
      </w:r>
      <w:r w:rsidR="005C6B25" w:rsidRPr="00AE022D">
        <w:rPr>
          <w:sz w:val="22"/>
          <w:szCs w:val="22"/>
        </w:rPr>
        <w:t xml:space="preserve">SR celów kompleksowe podejście </w:t>
      </w:r>
      <w:r w:rsidRPr="00AE022D">
        <w:rPr>
          <w:sz w:val="22"/>
          <w:szCs w:val="22"/>
        </w:rPr>
        <w:t xml:space="preserve">do rozwiązania problemu zawarto m.in. w </w:t>
      </w:r>
      <w:r w:rsidRPr="00AE022D">
        <w:rPr>
          <w:i/>
          <w:sz w:val="22"/>
          <w:szCs w:val="22"/>
        </w:rPr>
        <w:t>celu szczegółowym 1.2 Wsparcie przedsiębiorczości</w:t>
      </w:r>
      <w:r w:rsidR="008E5EA3" w:rsidRPr="00AE022D">
        <w:rPr>
          <w:i/>
          <w:sz w:val="22"/>
          <w:szCs w:val="22"/>
        </w:rPr>
        <w:t xml:space="preserve"> </w:t>
      </w:r>
      <w:r w:rsidR="001F5AFB" w:rsidRPr="00AE022D">
        <w:rPr>
          <w:i/>
          <w:sz w:val="22"/>
          <w:szCs w:val="22"/>
        </w:rPr>
        <w:t>i aktywności</w:t>
      </w:r>
      <w:r w:rsidRPr="00AE022D">
        <w:rPr>
          <w:i/>
          <w:sz w:val="22"/>
          <w:szCs w:val="22"/>
        </w:rPr>
        <w:t xml:space="preserve"> mieszkańców</w:t>
      </w:r>
      <w:r w:rsidRPr="00AE022D">
        <w:rPr>
          <w:sz w:val="22"/>
          <w:szCs w:val="22"/>
        </w:rPr>
        <w:t xml:space="preserve">, który jest odpowiedzią na niewystarczającą liczbę miejsc pracy, niską przedsiębiorczość gospodarczą </w:t>
      </w:r>
      <w:r w:rsidR="009B7756" w:rsidRPr="00AE022D">
        <w:rPr>
          <w:sz w:val="22"/>
          <w:szCs w:val="22"/>
        </w:rPr>
        <w:br/>
      </w:r>
      <w:r w:rsidRPr="00AE022D">
        <w:rPr>
          <w:sz w:val="22"/>
          <w:szCs w:val="22"/>
        </w:rPr>
        <w:t>i społeczną oraz zanik więzi społecznych i tożsam</w:t>
      </w:r>
      <w:r w:rsidR="005C6B25" w:rsidRPr="00AE022D">
        <w:rPr>
          <w:sz w:val="22"/>
          <w:szCs w:val="22"/>
        </w:rPr>
        <w:t xml:space="preserve">ości lokalnej mieszkańców LGD. </w:t>
      </w:r>
      <w:r w:rsidRPr="00AE022D">
        <w:rPr>
          <w:sz w:val="22"/>
          <w:szCs w:val="22"/>
        </w:rPr>
        <w:t>Cel ten realizowany</w:t>
      </w:r>
      <w:r w:rsidRPr="00D6155E">
        <w:rPr>
          <w:sz w:val="22"/>
          <w:szCs w:val="22"/>
        </w:rPr>
        <w:t xml:space="preserve"> będzie przez 1</w:t>
      </w:r>
      <w:r w:rsidR="0016017F" w:rsidRPr="00D6155E">
        <w:rPr>
          <w:sz w:val="22"/>
          <w:szCs w:val="22"/>
        </w:rPr>
        <w:t>4</w:t>
      </w:r>
      <w:r w:rsidRPr="00D6155E">
        <w:rPr>
          <w:sz w:val="22"/>
          <w:szCs w:val="22"/>
        </w:rPr>
        <w:t xml:space="preserve"> przedsięwzięć, w ramach których zintegrowane zostaną 3 branże gospodarcze klasyfikowane według sekcji PKD (działalność związana z zakwaterowaniem i usługami gastronomicznymi (I), działalność związana z kulturą, rozrywką i rekreacją</w:t>
      </w:r>
      <w:r w:rsidR="005C6B25" w:rsidRPr="00D6155E">
        <w:rPr>
          <w:sz w:val="22"/>
          <w:szCs w:val="22"/>
        </w:rPr>
        <w:t xml:space="preserve"> (R), handel hurtowy </w:t>
      </w:r>
      <w:r w:rsidRPr="00D6155E">
        <w:rPr>
          <w:sz w:val="22"/>
          <w:szCs w:val="22"/>
        </w:rPr>
        <w:t>i detaliczny (G)). Realizacja celu szczegółowego 1.2 spowoduje s</w:t>
      </w:r>
      <w:r w:rsidR="005C6B25" w:rsidRPr="00D6155E">
        <w:rPr>
          <w:sz w:val="22"/>
          <w:szCs w:val="22"/>
        </w:rPr>
        <w:t xml:space="preserve">padek liczby osób bezrobotnych </w:t>
      </w:r>
      <w:r w:rsidRPr="00D6155E">
        <w:rPr>
          <w:sz w:val="22"/>
          <w:szCs w:val="22"/>
        </w:rPr>
        <w:t>na obszarze LGD. Operacje będą polegać na rozwijaniu działalności gospodarczych oraz ich zakładaniu w preferowanych branżach</w:t>
      </w:r>
      <w:r w:rsidR="0016017F" w:rsidRPr="00D6155E">
        <w:rPr>
          <w:sz w:val="22"/>
          <w:szCs w:val="22"/>
        </w:rPr>
        <w:t>,</w:t>
      </w:r>
      <w:r w:rsidRPr="00D6155E">
        <w:rPr>
          <w:sz w:val="22"/>
          <w:szCs w:val="22"/>
        </w:rPr>
        <w:t xml:space="preserve"> zdefiniowanych w oparciu </w:t>
      </w:r>
      <w:r w:rsidR="008E5EA3">
        <w:rPr>
          <w:sz w:val="22"/>
          <w:szCs w:val="22"/>
        </w:rPr>
        <w:br/>
      </w:r>
      <w:r w:rsidRPr="00D6155E">
        <w:rPr>
          <w:sz w:val="22"/>
          <w:szCs w:val="22"/>
        </w:rPr>
        <w:t>o przeprowadzoną analizę SWOT obszaru oraz konsultacje społeczne. Dodatkowo zwiększy się znaczenie organizacji pozarządowych oraz wzmocniony zostanie kapitał społeczny ludności. W celu przygotowania potencjalnych beneficjentów do realizacji projektów prowadzone będą działania informacyjne i doradcze.</w:t>
      </w:r>
    </w:p>
    <w:p w:rsidR="00FA474D" w:rsidRPr="00D6155E" w:rsidRDefault="00FA474D" w:rsidP="0005562F">
      <w:pPr>
        <w:spacing w:line="240" w:lineRule="auto"/>
        <w:rPr>
          <w:sz w:val="22"/>
          <w:szCs w:val="22"/>
        </w:rPr>
      </w:pPr>
      <w:r w:rsidRPr="00D6155E">
        <w:rPr>
          <w:sz w:val="22"/>
          <w:szCs w:val="22"/>
        </w:rPr>
        <w:tab/>
      </w:r>
      <w:r w:rsidRPr="00D6155E">
        <w:rPr>
          <w:i/>
          <w:sz w:val="22"/>
          <w:szCs w:val="22"/>
        </w:rPr>
        <w:t xml:space="preserve">Cel szczegółowy 1.1 „Piekielny </w:t>
      </w:r>
      <w:r w:rsidR="0016017F" w:rsidRPr="00D6155E">
        <w:rPr>
          <w:i/>
          <w:sz w:val="22"/>
          <w:szCs w:val="22"/>
        </w:rPr>
        <w:t>S</w:t>
      </w:r>
      <w:r w:rsidRPr="00D6155E">
        <w:rPr>
          <w:i/>
          <w:sz w:val="22"/>
          <w:szCs w:val="22"/>
        </w:rPr>
        <w:t>zlak” produktem turystycznym obszaru</w:t>
      </w:r>
      <w:r w:rsidRPr="00D6155E">
        <w:rPr>
          <w:sz w:val="22"/>
          <w:szCs w:val="22"/>
        </w:rPr>
        <w:t xml:space="preserve"> i składające się na niego przedsięwzięcia rozwiązują wskazane przez mieszkańców problemy związane z nieatrakcyjną ofertą spędzania wolnego czasu oraz niewystarczającego wykorzystania turystyki w rozwoju regionu. W ramach realizacji celu i rozwiązania problemów zaangażowano różne podmioty.</w:t>
      </w:r>
    </w:p>
    <w:p w:rsidR="00FA474D" w:rsidRPr="00D6155E" w:rsidRDefault="00FA474D" w:rsidP="0005562F">
      <w:pPr>
        <w:spacing w:line="240" w:lineRule="auto"/>
        <w:rPr>
          <w:sz w:val="22"/>
          <w:szCs w:val="22"/>
        </w:rPr>
      </w:pPr>
      <w:r w:rsidRPr="00D6155E">
        <w:rPr>
          <w:sz w:val="22"/>
          <w:szCs w:val="22"/>
        </w:rPr>
        <w:tab/>
        <w:t xml:space="preserve">Przedsięwzięcia zaplanowane do realizacji w LSR będą wpływać na osiągnięcie wskaźników przypisanych do 3 celów przekrojowych PROW. Zapewnienie ich realizacji będzie się odbywać poprzez kryteria dostępu oraz kryteria punktowe przyznawane wnioskodawcom w trakcie oceny operacji. </w:t>
      </w:r>
      <w:r w:rsidR="009B7756">
        <w:rPr>
          <w:sz w:val="22"/>
          <w:szCs w:val="22"/>
        </w:rPr>
        <w:br/>
      </w:r>
      <w:r w:rsidRPr="00D6155E">
        <w:rPr>
          <w:sz w:val="22"/>
          <w:szCs w:val="22"/>
        </w:rPr>
        <w:t xml:space="preserve">W przypadku ochrony środowiska oraz przeciwdziałania zmianom klimatu będzie mieć to miejsce </w:t>
      </w:r>
      <w:r w:rsidR="009B7756">
        <w:rPr>
          <w:sz w:val="22"/>
          <w:szCs w:val="22"/>
        </w:rPr>
        <w:br/>
      </w:r>
      <w:r w:rsidRPr="00D6155E">
        <w:rPr>
          <w:sz w:val="22"/>
          <w:szCs w:val="22"/>
        </w:rPr>
        <w:t>w przedsięwzięciach dedykowanych przedsiębiorcom wykorzystujący</w:t>
      </w:r>
      <w:r w:rsidR="0016017F" w:rsidRPr="00D6155E">
        <w:rPr>
          <w:sz w:val="22"/>
          <w:szCs w:val="22"/>
        </w:rPr>
        <w:t>m</w:t>
      </w:r>
      <w:r w:rsidRPr="00D6155E">
        <w:rPr>
          <w:sz w:val="22"/>
          <w:szCs w:val="22"/>
        </w:rPr>
        <w:t xml:space="preserve"> działalność, sposób organizacji lub stosowaną technologię, która ma bezpośredni wpływ na ochronę śro</w:t>
      </w:r>
      <w:r w:rsidR="008E5EA3">
        <w:rPr>
          <w:sz w:val="22"/>
          <w:szCs w:val="22"/>
        </w:rPr>
        <w:t xml:space="preserve">dowiska </w:t>
      </w:r>
      <w:r w:rsidRPr="00D6155E">
        <w:rPr>
          <w:sz w:val="22"/>
          <w:szCs w:val="22"/>
        </w:rPr>
        <w:t xml:space="preserve">i przeciwdziałanie zmianom klimatu, jak również w projektach grantowych i własnych podnoszących świadomość społeczeństwa </w:t>
      </w:r>
      <w:r w:rsidR="009B7756">
        <w:rPr>
          <w:sz w:val="22"/>
          <w:szCs w:val="22"/>
        </w:rPr>
        <w:br/>
      </w:r>
      <w:r w:rsidRPr="00D6155E">
        <w:rPr>
          <w:sz w:val="22"/>
          <w:szCs w:val="22"/>
        </w:rPr>
        <w:t xml:space="preserve">i promowanie postaw </w:t>
      </w:r>
      <w:proofErr w:type="spellStart"/>
      <w:r w:rsidRPr="00D6155E">
        <w:rPr>
          <w:sz w:val="22"/>
          <w:szCs w:val="22"/>
        </w:rPr>
        <w:t>prośrodowiskowych</w:t>
      </w:r>
      <w:proofErr w:type="spellEnd"/>
      <w:r w:rsidRPr="00D6155E">
        <w:rPr>
          <w:sz w:val="22"/>
          <w:szCs w:val="22"/>
        </w:rPr>
        <w:t xml:space="preserve"> i </w:t>
      </w:r>
      <w:proofErr w:type="spellStart"/>
      <w:r w:rsidRPr="00D6155E">
        <w:rPr>
          <w:sz w:val="22"/>
          <w:szCs w:val="22"/>
        </w:rPr>
        <w:t>proklimatycznych</w:t>
      </w:r>
      <w:proofErr w:type="spellEnd"/>
      <w:r w:rsidRPr="00D6155E">
        <w:rPr>
          <w:sz w:val="22"/>
          <w:szCs w:val="22"/>
        </w:rPr>
        <w:t xml:space="preserve">. Innowacyjność realizowana będzie </w:t>
      </w:r>
      <w:r w:rsidR="009B7756">
        <w:rPr>
          <w:sz w:val="22"/>
          <w:szCs w:val="22"/>
        </w:rPr>
        <w:br/>
      </w:r>
      <w:r w:rsidRPr="00D6155E">
        <w:rPr>
          <w:sz w:val="22"/>
          <w:szCs w:val="22"/>
        </w:rPr>
        <w:t xml:space="preserve">w szczególności poprzez przedsiębiorców wybierających działania nowoczesne i niestandardowe, </w:t>
      </w:r>
      <w:r w:rsidR="009B7756">
        <w:rPr>
          <w:sz w:val="22"/>
          <w:szCs w:val="22"/>
        </w:rPr>
        <w:br/>
      </w:r>
      <w:r w:rsidRPr="00D6155E">
        <w:rPr>
          <w:sz w:val="22"/>
          <w:szCs w:val="22"/>
        </w:rPr>
        <w:t>o innowacyjnym charakterze w różnych sektorach gospodarki.</w:t>
      </w:r>
    </w:p>
    <w:p w:rsidR="00FA474D" w:rsidRPr="00D6155E" w:rsidRDefault="00FA474D" w:rsidP="0005562F">
      <w:pPr>
        <w:spacing w:line="240" w:lineRule="auto"/>
        <w:rPr>
          <w:sz w:val="22"/>
          <w:szCs w:val="22"/>
        </w:rPr>
      </w:pPr>
      <w:r w:rsidRPr="00D6155E">
        <w:rPr>
          <w:sz w:val="22"/>
          <w:szCs w:val="22"/>
        </w:rPr>
        <w:tab/>
        <w:t>Zgodność celów LSR w odniesieniu do dokumentów strategicznych przedstawia tabela 1</w:t>
      </w:r>
      <w:r w:rsidR="00D00AE3" w:rsidRPr="00D6155E">
        <w:rPr>
          <w:sz w:val="22"/>
          <w:szCs w:val="22"/>
        </w:rPr>
        <w:t>3</w:t>
      </w:r>
      <w:r w:rsidRPr="00D6155E">
        <w:rPr>
          <w:sz w:val="22"/>
          <w:szCs w:val="22"/>
        </w:rPr>
        <w:t>.</w:t>
      </w:r>
    </w:p>
    <w:p w:rsidR="00B23F2B" w:rsidRDefault="00B23F2B">
      <w:pPr>
        <w:spacing w:after="160" w:line="259" w:lineRule="auto"/>
        <w:jc w:val="left"/>
        <w:rPr>
          <w:b/>
          <w:iCs/>
          <w:sz w:val="22"/>
          <w:szCs w:val="18"/>
        </w:rPr>
      </w:pPr>
      <w:bookmarkStart w:id="67" w:name="_Toc437786597"/>
      <w:r>
        <w:br w:type="page"/>
      </w:r>
    </w:p>
    <w:p w:rsidR="00FA474D" w:rsidRPr="00FA474D" w:rsidRDefault="00FA474D" w:rsidP="004274AC">
      <w:pPr>
        <w:pStyle w:val="Legenda"/>
        <w:rPr>
          <w:i/>
          <w:shd w:val="clear" w:color="auto" w:fill="FFC000"/>
        </w:rPr>
      </w:pPr>
      <w:r w:rsidRPr="00FA474D">
        <w:lastRenderedPageBreak/>
        <w:t xml:space="preserve">Tabela </w:t>
      </w:r>
      <w:r w:rsidR="0042077A" w:rsidRPr="00FA474D">
        <w:rPr>
          <w:i/>
        </w:rPr>
        <w:fldChar w:fldCharType="begin"/>
      </w:r>
      <w:r w:rsidRPr="00FA474D">
        <w:instrText xml:space="preserve"> SEQ Tabela \* ARABIC </w:instrText>
      </w:r>
      <w:r w:rsidR="0042077A" w:rsidRPr="00FA474D">
        <w:rPr>
          <w:i/>
        </w:rPr>
        <w:fldChar w:fldCharType="separate"/>
      </w:r>
      <w:r w:rsidR="007B398F">
        <w:rPr>
          <w:noProof/>
        </w:rPr>
        <w:t>13</w:t>
      </w:r>
      <w:r w:rsidR="0042077A" w:rsidRPr="00FA474D">
        <w:rPr>
          <w:i/>
        </w:rPr>
        <w:fldChar w:fldCharType="end"/>
      </w:r>
      <w:r w:rsidRPr="00FA474D">
        <w:t xml:space="preserve"> Zgodność celów LSR z innymi dokumentami strategicznymi</w:t>
      </w:r>
      <w:r w:rsidRPr="00FA474D">
        <w:rPr>
          <w:vertAlign w:val="superscript"/>
        </w:rPr>
        <w:footnoteReference w:id="12"/>
      </w:r>
      <w:bookmarkEnd w:id="67"/>
    </w:p>
    <w:tbl>
      <w:tblPr>
        <w:tblStyle w:val="Tabela-Siatka7"/>
        <w:tblW w:w="9493" w:type="dxa"/>
        <w:jc w:val="center"/>
        <w:tblLook w:val="06A0" w:firstRow="1" w:lastRow="0" w:firstColumn="1" w:lastColumn="0" w:noHBand="1" w:noVBand="1"/>
      </w:tblPr>
      <w:tblGrid>
        <w:gridCol w:w="9493"/>
      </w:tblGrid>
      <w:tr w:rsidR="00FA474D" w:rsidRPr="00D6155E" w:rsidTr="00FA474D">
        <w:trPr>
          <w:trHeight w:val="414"/>
          <w:jc w:val="center"/>
        </w:trPr>
        <w:tc>
          <w:tcPr>
            <w:tcW w:w="9493" w:type="dxa"/>
            <w:shd w:val="clear" w:color="auto" w:fill="E5DFEC"/>
            <w:vAlign w:val="center"/>
          </w:tcPr>
          <w:p w:rsidR="00FA474D" w:rsidRPr="00D6155E" w:rsidRDefault="00FA474D" w:rsidP="0005562F">
            <w:pPr>
              <w:spacing w:line="240" w:lineRule="auto"/>
              <w:jc w:val="center"/>
              <w:rPr>
                <w:rFonts w:eastAsia="Calibri"/>
                <w:b/>
              </w:rPr>
            </w:pPr>
            <w:r w:rsidRPr="00D6155E">
              <w:rPr>
                <w:rFonts w:eastAsia="Calibri"/>
                <w:b/>
              </w:rPr>
              <w:t>Cel ogólny 1 Stworzenie u źródeł możliwości rozwoju przedsiębiorczości</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 xml:space="preserve">Cel szczegółowy 1.1 „Piekielny </w:t>
            </w:r>
            <w:r w:rsidR="0085245C" w:rsidRPr="00D6155E">
              <w:rPr>
                <w:rFonts w:eastAsia="Calibri"/>
                <w:b/>
              </w:rPr>
              <w:t>S</w:t>
            </w:r>
            <w:r w:rsidRPr="00D6155E">
              <w:rPr>
                <w:rFonts w:eastAsia="Calibri"/>
                <w:b/>
              </w:rPr>
              <w:t>zlak” produktem turystycznym obszaru</w:t>
            </w:r>
          </w:p>
        </w:tc>
      </w:tr>
      <w:tr w:rsidR="00FA474D" w:rsidRPr="00D6155E" w:rsidTr="00D0327C">
        <w:trPr>
          <w:trHeight w:val="416"/>
          <w:jc w:val="center"/>
        </w:trPr>
        <w:tc>
          <w:tcPr>
            <w:tcW w:w="9493" w:type="dxa"/>
            <w:shd w:val="clear" w:color="auto" w:fill="D9E2F3" w:themeFill="accent5" w:themeFillTint="33"/>
            <w:vAlign w:val="center"/>
          </w:tcPr>
          <w:p w:rsidR="00FA474D" w:rsidRPr="00D6155E" w:rsidRDefault="00FA474D" w:rsidP="0005562F">
            <w:pPr>
              <w:spacing w:line="240" w:lineRule="auto"/>
              <w:jc w:val="center"/>
              <w:rPr>
                <w:rFonts w:eastAsia="Calibri"/>
                <w:b/>
              </w:rPr>
            </w:pPr>
            <w:r w:rsidRPr="00D6155E">
              <w:rPr>
                <w:rFonts w:eastAsia="Calibri"/>
                <w:b/>
              </w:rPr>
              <w:t>Cel szczegółowy 1.2</w:t>
            </w:r>
            <w:r w:rsidRPr="00D6155E">
              <w:rPr>
                <w:rFonts w:eastAsia="Calibri"/>
              </w:rPr>
              <w:t xml:space="preserve"> </w:t>
            </w:r>
            <w:r w:rsidRPr="00AE022D">
              <w:rPr>
                <w:rFonts w:eastAsia="Calibri"/>
                <w:b/>
              </w:rPr>
              <w:t xml:space="preserve">Wsparcie przedsiębiorczości </w:t>
            </w:r>
            <w:r w:rsidR="001F5AFB" w:rsidRPr="00AE022D">
              <w:rPr>
                <w:rFonts w:eastAsia="Calibri"/>
                <w:b/>
              </w:rPr>
              <w:t xml:space="preserve">i aktywności </w:t>
            </w:r>
            <w:r w:rsidRPr="00AE022D">
              <w:rPr>
                <w:rFonts w:eastAsia="Calibri"/>
                <w:b/>
              </w:rPr>
              <w:t>mieszkańców</w:t>
            </w:r>
          </w:p>
        </w:tc>
      </w:tr>
      <w:tr w:rsidR="00FA474D" w:rsidRPr="00D6155E" w:rsidTr="00D6155E">
        <w:trPr>
          <w:trHeight w:val="8637"/>
          <w:jc w:val="center"/>
        </w:trPr>
        <w:tc>
          <w:tcPr>
            <w:tcW w:w="9493" w:type="dxa"/>
          </w:tcPr>
          <w:p w:rsidR="00FA474D" w:rsidRPr="00D6155E" w:rsidRDefault="00FA474D" w:rsidP="0005562F">
            <w:pPr>
              <w:spacing w:before="240" w:line="240" w:lineRule="auto"/>
              <w:jc w:val="center"/>
              <w:rPr>
                <w:rFonts w:eastAsia="Calibri"/>
                <w:b/>
              </w:rPr>
            </w:pPr>
            <w:r w:rsidRPr="00D6155E">
              <w:rPr>
                <w:rFonts w:eastAsia="Calibri"/>
                <w:b/>
              </w:rPr>
              <w:t>Strategia Rozwoju Województwa Świętokrzyskiego do roku 2020:</w:t>
            </w:r>
          </w:p>
          <w:p w:rsidR="00FA474D" w:rsidRPr="00D6155E" w:rsidRDefault="00FA474D" w:rsidP="0005562F">
            <w:pPr>
              <w:spacing w:line="240" w:lineRule="auto"/>
              <w:jc w:val="left"/>
              <w:rPr>
                <w:rFonts w:eastAsia="Calibri"/>
              </w:rPr>
            </w:pPr>
            <w:r w:rsidRPr="00D6155E">
              <w:rPr>
                <w:rFonts w:eastAsia="Calibri"/>
              </w:rPr>
              <w:t>Cel strategiczny 1 – Koncentracja na poprawie infrastruktury regionalnej.</w:t>
            </w:r>
          </w:p>
          <w:p w:rsidR="00FA474D" w:rsidRPr="00D6155E" w:rsidRDefault="00FA474D" w:rsidP="0005562F">
            <w:pPr>
              <w:spacing w:line="240" w:lineRule="auto"/>
              <w:jc w:val="left"/>
              <w:rPr>
                <w:rFonts w:eastAsia="Calibri"/>
              </w:rPr>
            </w:pPr>
            <w:r w:rsidRPr="00D6155E">
              <w:rPr>
                <w:rFonts w:eastAsia="Calibri"/>
              </w:rPr>
              <w:t>Cel operacyjny 1.2 Poprawa infrastruktury społecznej i usług publicznych, czyli wzrost kapitału społecznego, wsparcie zatrudnienia i wyższa jakość życia w regionie.</w:t>
            </w:r>
          </w:p>
          <w:p w:rsidR="00FA474D" w:rsidRPr="00D6155E" w:rsidRDefault="00FA474D" w:rsidP="0005562F">
            <w:pPr>
              <w:spacing w:line="240" w:lineRule="auto"/>
              <w:jc w:val="left"/>
              <w:rPr>
                <w:rFonts w:eastAsia="Calibri"/>
              </w:rPr>
            </w:pPr>
            <w:r w:rsidRPr="00D6155E">
              <w:rPr>
                <w:rFonts w:eastAsia="Calibri"/>
              </w:rPr>
              <w:t>Cel strategiczny 2 – Koncentracja na kluczowych gałęziach i branżach dla rozwoju gospodarczego regionu.</w:t>
            </w:r>
          </w:p>
          <w:p w:rsidR="00FA474D" w:rsidRPr="00D6155E" w:rsidRDefault="00FA474D" w:rsidP="0005562F">
            <w:pPr>
              <w:spacing w:line="240" w:lineRule="auto"/>
              <w:jc w:val="left"/>
              <w:rPr>
                <w:rFonts w:eastAsia="Calibri"/>
              </w:rPr>
            </w:pPr>
            <w:r w:rsidRPr="00D6155E">
              <w:rPr>
                <w:rFonts w:eastAsia="Calibri"/>
              </w:rPr>
              <w:t>Cel operacyjny 2.3 Ekologiczna żywność – czyli zaspokajanie rosnącego popytu na tradycję.</w:t>
            </w:r>
          </w:p>
          <w:p w:rsidR="00FA474D" w:rsidRPr="00D6155E" w:rsidRDefault="00FA474D" w:rsidP="0005562F">
            <w:pPr>
              <w:spacing w:line="240" w:lineRule="auto"/>
              <w:jc w:val="left"/>
              <w:rPr>
                <w:rFonts w:eastAsia="Calibri"/>
              </w:rPr>
            </w:pPr>
            <w:r w:rsidRPr="00D6155E">
              <w:rPr>
                <w:rFonts w:eastAsia="Calibri"/>
              </w:rPr>
              <w:t>Cel operacyjny 2.4 Pakietyzacja i komercjalizacja produktu turystycznego, czyli rynkowa gra zespołowa.</w:t>
            </w:r>
          </w:p>
          <w:p w:rsidR="00FA474D" w:rsidRPr="00D6155E" w:rsidRDefault="00FA474D" w:rsidP="0005562F">
            <w:pPr>
              <w:spacing w:line="240" w:lineRule="auto"/>
              <w:jc w:val="left"/>
              <w:rPr>
                <w:rFonts w:eastAsia="Calibri"/>
              </w:rPr>
            </w:pPr>
            <w:r w:rsidRPr="00D6155E">
              <w:rPr>
                <w:rFonts w:eastAsia="Calibri"/>
              </w:rPr>
              <w:t>Cel operacyjny 2.5 Specjalizacje przyszłości czyli rozwój branż, które zostaną zidentyfikowane jako rzeczywiście perspektywiczne.</w:t>
            </w:r>
          </w:p>
          <w:p w:rsidR="00FA474D" w:rsidRPr="00D6155E" w:rsidRDefault="00FA474D" w:rsidP="0005562F">
            <w:pPr>
              <w:spacing w:line="240" w:lineRule="auto"/>
              <w:jc w:val="left"/>
              <w:rPr>
                <w:rFonts w:eastAsia="Calibri"/>
              </w:rPr>
            </w:pPr>
            <w:r w:rsidRPr="00D6155E">
              <w:rPr>
                <w:rFonts w:eastAsia="Calibri"/>
              </w:rPr>
              <w:t>Cel strategiczny 3 – Koncentracja na budowie kapitału ludzkiego i bazy dla innowacyjnej gospodarki regionu.</w:t>
            </w:r>
          </w:p>
          <w:p w:rsidR="00FA474D" w:rsidRPr="00D6155E" w:rsidRDefault="00FA474D" w:rsidP="0005562F">
            <w:pPr>
              <w:spacing w:line="240" w:lineRule="auto"/>
              <w:jc w:val="left"/>
              <w:rPr>
                <w:rFonts w:eastAsia="Calibri"/>
              </w:rPr>
            </w:pPr>
            <w:r w:rsidRPr="00D6155E">
              <w:rPr>
                <w:rFonts w:eastAsia="Calibri"/>
              </w:rPr>
              <w:t>Cel operacyjny 3.1 Sprzyjanie kumulowaniu kapitału ludzkiego czyli zdrowi, kreatywni i wykształceni ludzie jako podstawa myślenia o pomyślnej przyszłości.</w:t>
            </w:r>
          </w:p>
          <w:p w:rsidR="00FA474D" w:rsidRPr="00D6155E" w:rsidRDefault="00FA474D" w:rsidP="0005562F">
            <w:pPr>
              <w:spacing w:line="240" w:lineRule="auto"/>
              <w:jc w:val="left"/>
              <w:rPr>
                <w:rFonts w:eastAsia="Calibri"/>
              </w:rPr>
            </w:pPr>
            <w:r w:rsidRPr="00D6155E">
              <w:rPr>
                <w:rFonts w:eastAsia="Calibri"/>
              </w:rPr>
              <w:t>Cel operacyjny 3.3 Tworzenie sprzyjających warunków dla przedsiębiorczości, w tym przede wszystki</w:t>
            </w:r>
            <w:r w:rsidR="00A84EF7" w:rsidRPr="00D6155E">
              <w:rPr>
                <w:rFonts w:eastAsia="Calibri"/>
              </w:rPr>
              <w:t>m</w:t>
            </w:r>
            <w:r w:rsidRPr="00D6155E">
              <w:rPr>
                <w:rFonts w:eastAsia="Calibri"/>
              </w:rPr>
              <w:t xml:space="preserve"> sektora MŚP, czyli dla podmiotów które finalnie decydują o innowacyjności.</w:t>
            </w:r>
          </w:p>
          <w:p w:rsidR="00FA474D" w:rsidRPr="00D6155E" w:rsidRDefault="00FA474D" w:rsidP="0005562F">
            <w:pPr>
              <w:spacing w:line="240" w:lineRule="auto"/>
              <w:jc w:val="left"/>
              <w:rPr>
                <w:rFonts w:eastAsia="Calibri"/>
              </w:rPr>
            </w:pPr>
            <w:r w:rsidRPr="00D6155E">
              <w:rPr>
                <w:rFonts w:eastAsia="Calibri"/>
              </w:rPr>
              <w:t>Cel strategiczny 5 – Koncentracja na rozwoju obszarów wiejskich.</w:t>
            </w:r>
          </w:p>
          <w:p w:rsidR="00FA474D" w:rsidRPr="00D6155E" w:rsidRDefault="00FA474D" w:rsidP="0005562F">
            <w:pPr>
              <w:spacing w:line="240" w:lineRule="auto"/>
              <w:jc w:val="left"/>
              <w:rPr>
                <w:rFonts w:eastAsia="Calibri"/>
              </w:rPr>
            </w:pPr>
            <w:r w:rsidRPr="00D6155E">
              <w:rPr>
                <w:rFonts w:eastAsia="Calibri"/>
              </w:rPr>
              <w:t>Cel operacyjny 5.1 Rozwój usług publicznych.</w:t>
            </w:r>
          </w:p>
          <w:p w:rsidR="00FA474D" w:rsidRPr="00D6155E" w:rsidRDefault="00FA474D" w:rsidP="0005562F">
            <w:pPr>
              <w:spacing w:line="240" w:lineRule="auto"/>
              <w:jc w:val="left"/>
              <w:rPr>
                <w:rFonts w:eastAsia="Calibri"/>
              </w:rPr>
            </w:pPr>
            <w:r w:rsidRPr="00D6155E">
              <w:rPr>
                <w:rFonts w:eastAsia="Calibri"/>
              </w:rPr>
              <w:t>Cel operacyjny 5.2 Rozwój nowoczesnego rolnictwa.</w:t>
            </w:r>
          </w:p>
          <w:p w:rsidR="00FA474D" w:rsidRPr="00D6155E" w:rsidRDefault="00FA474D" w:rsidP="0005562F">
            <w:pPr>
              <w:spacing w:line="240" w:lineRule="auto"/>
              <w:jc w:val="left"/>
              <w:rPr>
                <w:rFonts w:eastAsia="Calibri"/>
              </w:rPr>
            </w:pPr>
            <w:r w:rsidRPr="00D6155E">
              <w:rPr>
                <w:rFonts w:eastAsia="Calibri"/>
              </w:rPr>
              <w:t>Cel operacyjny 5.3 Rozwój funkcji pozarolniczych.</w:t>
            </w:r>
          </w:p>
          <w:p w:rsidR="00FA474D" w:rsidRPr="00D6155E" w:rsidRDefault="00FA474D" w:rsidP="0005562F">
            <w:pPr>
              <w:spacing w:line="240" w:lineRule="auto"/>
              <w:jc w:val="left"/>
              <w:rPr>
                <w:rFonts w:eastAsia="Calibri"/>
              </w:rPr>
            </w:pPr>
            <w:r w:rsidRPr="00D6155E">
              <w:rPr>
                <w:rFonts w:eastAsia="Calibri"/>
              </w:rPr>
              <w:t>Cel strategiczny 6 – Koncentracja na ekologicznych aspektach rozwoju regionu.</w:t>
            </w:r>
          </w:p>
          <w:p w:rsidR="00FA474D" w:rsidRPr="00D6155E" w:rsidRDefault="00FA474D" w:rsidP="0005562F">
            <w:pPr>
              <w:spacing w:line="240" w:lineRule="auto"/>
              <w:jc w:val="left"/>
              <w:rPr>
                <w:rFonts w:eastAsia="Calibri"/>
              </w:rPr>
            </w:pPr>
            <w:r w:rsidRPr="00D6155E">
              <w:rPr>
                <w:rFonts w:eastAsia="Calibri"/>
              </w:rPr>
              <w:t>Cel operacyjny 6.4 Ochrona cennych zasobów przyrodniczych.</w:t>
            </w:r>
          </w:p>
          <w:p w:rsidR="00FA474D" w:rsidRPr="00D6155E" w:rsidRDefault="00FA474D" w:rsidP="0005562F">
            <w:pPr>
              <w:spacing w:before="240" w:line="240" w:lineRule="auto"/>
              <w:jc w:val="center"/>
              <w:rPr>
                <w:rFonts w:eastAsia="Calibri"/>
                <w:b/>
              </w:rPr>
            </w:pPr>
            <w:r w:rsidRPr="00D6155E">
              <w:rPr>
                <w:rFonts w:eastAsia="Calibri"/>
                <w:b/>
              </w:rPr>
              <w:t>Strategia Rozwoju Województwa Łódzkiego 2020:</w:t>
            </w:r>
          </w:p>
          <w:p w:rsidR="00FA474D" w:rsidRPr="00D6155E" w:rsidRDefault="00FA474D" w:rsidP="0005562F">
            <w:pPr>
              <w:spacing w:line="240" w:lineRule="auto"/>
              <w:jc w:val="left"/>
              <w:rPr>
                <w:rFonts w:eastAsia="Calibri"/>
              </w:rPr>
            </w:pPr>
            <w:r w:rsidRPr="00D6155E">
              <w:rPr>
                <w:rFonts w:eastAsia="Calibri"/>
              </w:rPr>
              <w:t>Filar 1 Spójność gospodarcza.</w:t>
            </w:r>
          </w:p>
          <w:p w:rsidR="00FA474D" w:rsidRPr="00D6155E" w:rsidRDefault="00FA474D" w:rsidP="0005562F">
            <w:pPr>
              <w:spacing w:line="240" w:lineRule="auto"/>
              <w:jc w:val="left"/>
              <w:rPr>
                <w:rFonts w:eastAsia="Calibri"/>
              </w:rPr>
            </w:pPr>
            <w:r w:rsidRPr="00D6155E">
              <w:rPr>
                <w:rFonts w:eastAsia="Calibri"/>
              </w:rPr>
              <w:t>Cel strategiczny – Region wykorzystując</w:t>
            </w:r>
            <w:r w:rsidR="00A84EF7" w:rsidRPr="00D6155E">
              <w:rPr>
                <w:rFonts w:eastAsia="Calibri"/>
              </w:rPr>
              <w:t>y</w:t>
            </w:r>
            <w:r w:rsidRPr="00D6155E">
              <w:rPr>
                <w:rFonts w:eastAsia="Calibri"/>
              </w:rPr>
              <w:t xml:space="preserve"> potencjał endogeniczny do rozwoju inteligentnej gospodarki, oparty na kreatywności i przedsiębiorczości mieszkańców.</w:t>
            </w:r>
          </w:p>
          <w:p w:rsidR="00FA474D" w:rsidRPr="00D6155E" w:rsidRDefault="00FA474D" w:rsidP="0005562F">
            <w:pPr>
              <w:spacing w:line="240" w:lineRule="auto"/>
              <w:jc w:val="left"/>
              <w:rPr>
                <w:rFonts w:eastAsia="Calibri"/>
              </w:rPr>
            </w:pPr>
            <w:r w:rsidRPr="00D6155E">
              <w:rPr>
                <w:rFonts w:eastAsia="Calibri"/>
              </w:rPr>
              <w:t>Cel operacyjny 1 Zaawansowana gospodarka wiedzy i innowacji.</w:t>
            </w:r>
          </w:p>
          <w:p w:rsidR="00FA474D" w:rsidRPr="00D6155E" w:rsidRDefault="00FA474D" w:rsidP="0005562F">
            <w:pPr>
              <w:spacing w:line="240" w:lineRule="auto"/>
              <w:jc w:val="left"/>
              <w:rPr>
                <w:rFonts w:eastAsia="Calibri"/>
              </w:rPr>
            </w:pPr>
            <w:r w:rsidRPr="00D6155E">
              <w:rPr>
                <w:rFonts w:eastAsia="Calibri"/>
              </w:rPr>
              <w:t>Cel operacyjny 2 Nowoczesny kapitał ludzki i rynek pracy.</w:t>
            </w:r>
          </w:p>
          <w:p w:rsidR="00FA474D" w:rsidRPr="00D6155E" w:rsidRDefault="00FA474D" w:rsidP="0005562F">
            <w:pPr>
              <w:spacing w:line="240" w:lineRule="auto"/>
              <w:jc w:val="left"/>
              <w:rPr>
                <w:rFonts w:eastAsia="Calibri"/>
              </w:rPr>
            </w:pPr>
            <w:r w:rsidRPr="00D6155E">
              <w:rPr>
                <w:rFonts w:eastAsia="Calibri"/>
              </w:rPr>
              <w:t>Cel operacyjny 3 Zintegrowane środowisko przedsiębiorczości dla rozwoju gospodarki.</w:t>
            </w:r>
          </w:p>
          <w:p w:rsidR="00FA474D" w:rsidRPr="00D6155E" w:rsidRDefault="00FA474D" w:rsidP="0005562F">
            <w:pPr>
              <w:spacing w:line="240" w:lineRule="auto"/>
              <w:jc w:val="left"/>
              <w:rPr>
                <w:rFonts w:eastAsia="Calibri"/>
              </w:rPr>
            </w:pPr>
            <w:r w:rsidRPr="00D6155E">
              <w:rPr>
                <w:rFonts w:eastAsia="Calibri"/>
              </w:rPr>
              <w:t>Filar 2 Spójność społeczna.</w:t>
            </w:r>
          </w:p>
          <w:p w:rsidR="00FA474D" w:rsidRPr="00D6155E" w:rsidRDefault="00FA474D" w:rsidP="0005562F">
            <w:pPr>
              <w:spacing w:line="240" w:lineRule="auto"/>
              <w:jc w:val="left"/>
              <w:rPr>
                <w:rFonts w:eastAsia="Calibri"/>
              </w:rPr>
            </w:pPr>
            <w:r w:rsidRPr="00D6155E">
              <w:rPr>
                <w:rFonts w:eastAsia="Calibri"/>
              </w:rPr>
              <w:t>Cel strategiczny – Aktywne społeczeństwo obywatelskie, z dobrym dostępem do usług publicznych, sprzyjające włączeniu społecznemu grup wykluczonych.</w:t>
            </w:r>
          </w:p>
          <w:p w:rsidR="00FA474D" w:rsidRPr="00D6155E" w:rsidRDefault="00FA474D" w:rsidP="0005562F">
            <w:pPr>
              <w:spacing w:line="240" w:lineRule="auto"/>
              <w:jc w:val="left"/>
              <w:rPr>
                <w:rFonts w:eastAsia="Calibri"/>
              </w:rPr>
            </w:pPr>
            <w:r w:rsidRPr="00D6155E">
              <w:rPr>
                <w:rFonts w:eastAsia="Calibri"/>
              </w:rPr>
              <w:t>Cel operacyjny 4 Wysoki poziom kapitału społecznego i silne społeczeństwo obywatelskie.</w:t>
            </w:r>
          </w:p>
          <w:p w:rsidR="00FA474D" w:rsidRPr="00D6155E" w:rsidRDefault="00FA474D" w:rsidP="0005562F">
            <w:pPr>
              <w:spacing w:line="240" w:lineRule="auto"/>
              <w:jc w:val="left"/>
              <w:rPr>
                <w:rFonts w:eastAsia="Calibri"/>
              </w:rPr>
            </w:pPr>
            <w:r w:rsidRPr="00D6155E">
              <w:rPr>
                <w:rFonts w:eastAsia="Calibri"/>
              </w:rPr>
              <w:t>Cel operacyjny 5 Wysoki standard i dostęp do usług publicznych.</w:t>
            </w:r>
          </w:p>
          <w:p w:rsidR="00FA474D" w:rsidRPr="00D6155E" w:rsidRDefault="00FA474D" w:rsidP="0005562F">
            <w:pPr>
              <w:spacing w:line="240" w:lineRule="auto"/>
              <w:jc w:val="left"/>
              <w:rPr>
                <w:rFonts w:eastAsia="Calibri"/>
              </w:rPr>
            </w:pPr>
            <w:r w:rsidRPr="00D6155E">
              <w:rPr>
                <w:rFonts w:eastAsia="Calibri"/>
              </w:rPr>
              <w:t>Cel operacyjny 6 Reintegracja społeczna grup wykluczonych lub zagrożonych wykluczeniem społecznym.</w:t>
            </w:r>
          </w:p>
          <w:p w:rsidR="00FA474D" w:rsidRPr="00D6155E" w:rsidRDefault="00FA474D" w:rsidP="0005562F">
            <w:pPr>
              <w:spacing w:line="240" w:lineRule="auto"/>
              <w:jc w:val="left"/>
              <w:rPr>
                <w:rFonts w:eastAsia="Calibri"/>
              </w:rPr>
            </w:pPr>
            <w:r w:rsidRPr="00D6155E">
              <w:rPr>
                <w:rFonts w:eastAsia="Calibri"/>
              </w:rPr>
              <w:t>Filar 3 Spójność przestrzenna.</w:t>
            </w:r>
          </w:p>
          <w:p w:rsidR="00FA474D" w:rsidRPr="00D6155E" w:rsidRDefault="00FA474D" w:rsidP="0005562F">
            <w:pPr>
              <w:spacing w:line="240" w:lineRule="auto"/>
              <w:jc w:val="left"/>
              <w:rPr>
                <w:rFonts w:eastAsia="Calibri"/>
              </w:rPr>
            </w:pPr>
            <w:r w:rsidRPr="00D6155E">
              <w:rPr>
                <w:rFonts w:eastAsia="Calibri"/>
              </w:rPr>
              <w:t>Cel strategiczny – Zrównoważony rozwój przestrzenny regionu z silnie powiązanym systemem osadniczym, z nowoczesną infrastrukturą i racjonalnie wykorzystywanymi zasobami środowiska przyrodniczego.</w:t>
            </w:r>
          </w:p>
          <w:p w:rsidR="00FA474D" w:rsidRPr="00D6155E" w:rsidRDefault="00FA474D" w:rsidP="0005562F">
            <w:pPr>
              <w:spacing w:line="240" w:lineRule="auto"/>
              <w:jc w:val="left"/>
              <w:rPr>
                <w:rFonts w:eastAsia="Calibri"/>
              </w:rPr>
            </w:pPr>
            <w:r w:rsidRPr="00D6155E">
              <w:rPr>
                <w:rFonts w:eastAsia="Calibri"/>
              </w:rPr>
              <w:t>Cel operacyjny 8 Wysoka jakość środowiska przyrodniczego.</w:t>
            </w:r>
          </w:p>
          <w:p w:rsidR="00FA474D" w:rsidRPr="00D6155E" w:rsidRDefault="00FA474D" w:rsidP="0005562F">
            <w:pPr>
              <w:spacing w:line="240" w:lineRule="auto"/>
              <w:jc w:val="left"/>
              <w:rPr>
                <w:rFonts w:eastAsia="Calibri"/>
              </w:rPr>
            </w:pPr>
            <w:r w:rsidRPr="00D6155E">
              <w:rPr>
                <w:rFonts w:eastAsia="Calibri"/>
              </w:rPr>
              <w:t>Cel operacyjny 9 Zrównoważony system osadniczy.</w:t>
            </w:r>
          </w:p>
          <w:p w:rsidR="00FA474D" w:rsidRPr="00D6155E" w:rsidRDefault="00FA474D" w:rsidP="0005562F">
            <w:pPr>
              <w:spacing w:before="240" w:line="240" w:lineRule="auto"/>
              <w:jc w:val="center"/>
              <w:rPr>
                <w:rFonts w:eastAsia="Calibri"/>
                <w:b/>
              </w:rPr>
            </w:pPr>
            <w:r w:rsidRPr="00D6155E">
              <w:rPr>
                <w:rFonts w:eastAsia="Calibri"/>
                <w:b/>
              </w:rPr>
              <w:lastRenderedPageBreak/>
              <w:t>Strategia Rozwoju Powiatu Koneckiego do roku 2020:</w:t>
            </w:r>
          </w:p>
          <w:p w:rsidR="00FA474D" w:rsidRPr="00D6155E" w:rsidRDefault="00FA474D" w:rsidP="0005562F">
            <w:pPr>
              <w:spacing w:line="240" w:lineRule="auto"/>
              <w:jc w:val="left"/>
              <w:rPr>
                <w:rFonts w:eastAsia="Calibri"/>
              </w:rPr>
            </w:pPr>
            <w:r w:rsidRPr="00D6155E">
              <w:rPr>
                <w:rFonts w:eastAsia="Calibri"/>
              </w:rPr>
              <w:t>Cel strategiczny – Rozwój głównych gałęzi i branż stanowiących o potencjale powiatu oraz poprawa infrastruktury lokalnej.</w:t>
            </w:r>
          </w:p>
          <w:p w:rsidR="00FA474D" w:rsidRPr="00D6155E" w:rsidRDefault="00FA474D" w:rsidP="0005562F">
            <w:pPr>
              <w:spacing w:line="240" w:lineRule="auto"/>
              <w:jc w:val="left"/>
              <w:rPr>
                <w:rFonts w:eastAsia="Calibri"/>
              </w:rPr>
            </w:pPr>
            <w:r w:rsidRPr="00D6155E">
              <w:rPr>
                <w:rFonts w:eastAsia="Calibri"/>
              </w:rPr>
              <w:t>Cel operacyjny 3 Rozwój produkcji żywności ekologicznej i stworzenie bogatej oferty produktów regionalnych.</w:t>
            </w:r>
          </w:p>
          <w:p w:rsidR="00FA474D" w:rsidRPr="00D6155E" w:rsidRDefault="00FA474D" w:rsidP="0005562F">
            <w:pPr>
              <w:spacing w:line="240" w:lineRule="auto"/>
              <w:jc w:val="left"/>
              <w:rPr>
                <w:rFonts w:eastAsia="Calibri"/>
              </w:rPr>
            </w:pPr>
            <w:r w:rsidRPr="00D6155E">
              <w:rPr>
                <w:rFonts w:eastAsia="Calibri"/>
              </w:rPr>
              <w:t>Cel operacyjny 4 Pakietyzacja i komercjalizacja produktu turystycznego powiatu.</w:t>
            </w:r>
          </w:p>
          <w:p w:rsidR="00FA474D" w:rsidRPr="00D6155E" w:rsidRDefault="00FA474D" w:rsidP="0005562F">
            <w:pPr>
              <w:spacing w:line="240" w:lineRule="auto"/>
              <w:jc w:val="left"/>
              <w:rPr>
                <w:rFonts w:eastAsia="Calibri"/>
              </w:rPr>
            </w:pPr>
            <w:r w:rsidRPr="00D6155E">
              <w:rPr>
                <w:rFonts w:eastAsia="Calibri"/>
              </w:rPr>
              <w:t>Cel operacyjny 6 Poprawa jakości środowiska naturalnego.</w:t>
            </w:r>
          </w:p>
          <w:p w:rsidR="00FA474D" w:rsidRPr="00D6155E" w:rsidRDefault="00FA474D" w:rsidP="0005562F">
            <w:pPr>
              <w:spacing w:line="240" w:lineRule="auto"/>
              <w:jc w:val="left"/>
              <w:rPr>
                <w:rFonts w:eastAsia="Calibri"/>
              </w:rPr>
            </w:pPr>
            <w:r w:rsidRPr="00D6155E">
              <w:rPr>
                <w:rFonts w:eastAsia="Calibri"/>
              </w:rPr>
              <w:t>Cel strategiczny – Poprawa warunków i jakości życia mieszkańców powiatu koneckiego.</w:t>
            </w:r>
          </w:p>
          <w:p w:rsidR="00FA474D" w:rsidRPr="00D6155E" w:rsidRDefault="00FA474D" w:rsidP="0005562F">
            <w:pPr>
              <w:spacing w:line="240" w:lineRule="auto"/>
              <w:jc w:val="left"/>
              <w:rPr>
                <w:rFonts w:eastAsia="Calibri"/>
              </w:rPr>
            </w:pPr>
            <w:r w:rsidRPr="00D6155E">
              <w:rPr>
                <w:rFonts w:eastAsia="Calibri"/>
              </w:rPr>
              <w:t>Cel operacyjny 2 Rozwój bazy sportowej, rekreacyjnej oraz placówek czasu wolnego.</w:t>
            </w:r>
          </w:p>
          <w:p w:rsidR="00FA474D" w:rsidRPr="00D6155E" w:rsidRDefault="00FA474D" w:rsidP="0005562F">
            <w:pPr>
              <w:spacing w:before="240" w:line="240" w:lineRule="auto"/>
              <w:jc w:val="center"/>
              <w:rPr>
                <w:rFonts w:eastAsia="Calibri"/>
              </w:rPr>
            </w:pPr>
            <w:r w:rsidRPr="00D6155E">
              <w:rPr>
                <w:rFonts w:eastAsia="Calibri"/>
                <w:b/>
              </w:rPr>
              <w:t>Strategia Rozwoju Powiatu Skarżyskiego na lata 2015–2023:</w:t>
            </w:r>
          </w:p>
          <w:p w:rsidR="00FA474D" w:rsidRPr="00D6155E" w:rsidRDefault="00FA474D" w:rsidP="0005562F">
            <w:pPr>
              <w:spacing w:line="240" w:lineRule="auto"/>
              <w:jc w:val="left"/>
              <w:rPr>
                <w:rFonts w:eastAsia="Calibri"/>
              </w:rPr>
            </w:pPr>
            <w:r w:rsidRPr="00D6155E">
              <w:rPr>
                <w:rFonts w:eastAsia="Calibri"/>
              </w:rPr>
              <w:t>Obszar – Inwestycje i przedsiębiorczość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w:t>
            </w:r>
            <w:r w:rsidRPr="00D6155E">
              <w:rPr>
                <w:rFonts w:eastAsia="Calibri"/>
                <w:bCs/>
              </w:rPr>
              <w:t>Podniesienie atrakcyjności inwestycyjnej obszaru powiatu oraz wspieranie możliwości rozwoju firm.</w:t>
            </w:r>
          </w:p>
          <w:p w:rsidR="00FA474D" w:rsidRPr="00D6155E" w:rsidRDefault="00FA474D" w:rsidP="0005562F">
            <w:pPr>
              <w:spacing w:line="240" w:lineRule="auto"/>
              <w:jc w:val="left"/>
              <w:rPr>
                <w:rFonts w:eastAsia="Calibri"/>
              </w:rPr>
            </w:pPr>
            <w:r w:rsidRPr="00D6155E">
              <w:rPr>
                <w:rFonts w:eastAsia="Calibri"/>
              </w:rPr>
              <w:t>Cel operacyjny 2 Wsparcie dla osób zamierzających rozpocząć działalność gospodarczą.</w:t>
            </w:r>
          </w:p>
          <w:p w:rsidR="00FA474D" w:rsidRPr="00D6155E" w:rsidRDefault="00FA474D" w:rsidP="0005562F">
            <w:pPr>
              <w:spacing w:line="240" w:lineRule="auto"/>
              <w:jc w:val="left"/>
              <w:rPr>
                <w:rFonts w:eastAsia="Calibri"/>
              </w:rPr>
            </w:pPr>
            <w:r w:rsidRPr="00D6155E">
              <w:rPr>
                <w:rFonts w:eastAsia="Calibri"/>
              </w:rPr>
              <w:t>Obszar – Aktywne i uczestniczące społeczeństwo w powiecie skarżyskim.</w:t>
            </w:r>
          </w:p>
          <w:p w:rsidR="00FA474D" w:rsidRPr="00D6155E" w:rsidRDefault="00FA474D" w:rsidP="0005562F">
            <w:pPr>
              <w:spacing w:line="240" w:lineRule="auto"/>
              <w:jc w:val="left"/>
              <w:rPr>
                <w:rFonts w:eastAsia="Calibri"/>
              </w:rPr>
            </w:pPr>
            <w:r w:rsidRPr="00D6155E">
              <w:rPr>
                <w:rFonts w:eastAsia="Calibri"/>
              </w:rPr>
              <w:t>Cel strategiczny – Aktywni mieszkańcy, przejawiający inicjatywę w życiu społecznym.</w:t>
            </w:r>
          </w:p>
          <w:p w:rsidR="00FA474D" w:rsidRPr="00D6155E" w:rsidRDefault="00FA474D" w:rsidP="0005562F">
            <w:pPr>
              <w:spacing w:line="240" w:lineRule="auto"/>
              <w:jc w:val="left"/>
              <w:rPr>
                <w:rFonts w:eastAsia="Calibri"/>
              </w:rPr>
            </w:pPr>
            <w:r w:rsidRPr="00D6155E">
              <w:rPr>
                <w:rFonts w:eastAsia="Calibri"/>
              </w:rPr>
              <w:t>Cel operacyjny 1 Wspieranie inicjatyw obywatelskich.</w:t>
            </w:r>
          </w:p>
          <w:p w:rsidR="00FA474D" w:rsidRPr="00D6155E" w:rsidRDefault="00FA474D" w:rsidP="0005562F">
            <w:pPr>
              <w:spacing w:line="240" w:lineRule="auto"/>
              <w:jc w:val="left"/>
              <w:rPr>
                <w:rFonts w:eastAsia="Calibri"/>
              </w:rPr>
            </w:pPr>
            <w:r w:rsidRPr="00D6155E">
              <w:rPr>
                <w:rFonts w:eastAsia="Calibri"/>
              </w:rPr>
              <w:t>Cel operacyjny 2 Wspieranie działalności organizacji pozarządowych.</w:t>
            </w:r>
          </w:p>
          <w:p w:rsidR="00FA474D" w:rsidRPr="00D6155E" w:rsidRDefault="00FA474D" w:rsidP="0005562F">
            <w:pPr>
              <w:spacing w:line="240" w:lineRule="auto"/>
              <w:jc w:val="left"/>
              <w:rPr>
                <w:rFonts w:eastAsia="Calibri"/>
              </w:rPr>
            </w:pPr>
            <w:r w:rsidRPr="00D6155E">
              <w:rPr>
                <w:rFonts w:eastAsia="Calibri"/>
              </w:rPr>
              <w:t>Obszar – Turystyka w powiecie skarżyskim.</w:t>
            </w:r>
          </w:p>
          <w:p w:rsidR="00FA474D" w:rsidRPr="00D6155E" w:rsidRDefault="00FA474D" w:rsidP="0005562F">
            <w:pPr>
              <w:spacing w:line="240" w:lineRule="auto"/>
              <w:jc w:val="left"/>
              <w:rPr>
                <w:rFonts w:eastAsia="Calibri"/>
              </w:rPr>
            </w:pPr>
            <w:r w:rsidRPr="00D6155E">
              <w:rPr>
                <w:rFonts w:eastAsia="Calibri"/>
              </w:rPr>
              <w:t xml:space="preserve">Cel strategiczny – Zwiększenie atrakcyjności turystycznej powiatu w oparciu o walory naturalne </w:t>
            </w:r>
            <w:r w:rsidRPr="00D6155E">
              <w:rPr>
                <w:rFonts w:eastAsia="Calibri"/>
              </w:rPr>
              <w:br/>
              <w:t>i przyrodnicze.</w:t>
            </w:r>
          </w:p>
          <w:p w:rsidR="00FA474D" w:rsidRPr="00D6155E" w:rsidRDefault="00FA474D" w:rsidP="0005562F">
            <w:pPr>
              <w:spacing w:line="240" w:lineRule="auto"/>
              <w:jc w:val="left"/>
              <w:rPr>
                <w:rFonts w:eastAsia="Calibri"/>
              </w:rPr>
            </w:pPr>
            <w:r w:rsidRPr="00D6155E">
              <w:rPr>
                <w:rFonts w:eastAsia="Calibri"/>
              </w:rPr>
              <w:t>Cel operacyjny 1 Wspieranie powstawania infrastruktury turystycznej.</w:t>
            </w:r>
          </w:p>
          <w:p w:rsidR="00FA474D" w:rsidRPr="00D6155E" w:rsidRDefault="00FA474D" w:rsidP="0005562F">
            <w:pPr>
              <w:spacing w:line="240" w:lineRule="auto"/>
              <w:jc w:val="left"/>
              <w:rPr>
                <w:rFonts w:eastAsia="Calibri"/>
              </w:rPr>
            </w:pPr>
            <w:r w:rsidRPr="00D6155E">
              <w:rPr>
                <w:rFonts w:eastAsia="Calibri"/>
              </w:rPr>
              <w:t>Cel operacyjny 2 Wspólna promocja turystyki.</w:t>
            </w:r>
          </w:p>
          <w:p w:rsidR="00FA474D" w:rsidRPr="00D6155E" w:rsidRDefault="00FA474D" w:rsidP="0005562F">
            <w:pPr>
              <w:spacing w:line="240" w:lineRule="auto"/>
              <w:jc w:val="left"/>
              <w:rPr>
                <w:rFonts w:eastAsia="Calibri"/>
              </w:rPr>
            </w:pPr>
            <w:r w:rsidRPr="00D6155E">
              <w:rPr>
                <w:rFonts w:eastAsia="Calibri"/>
              </w:rPr>
              <w:t>Cel operacyjny 3 Współpraca samorządów (wspólny kalendarz imprez, eliminacja konkurencji między gminami).</w:t>
            </w:r>
          </w:p>
          <w:p w:rsidR="00FA474D" w:rsidRPr="00D6155E" w:rsidRDefault="00FA474D" w:rsidP="0005562F">
            <w:pPr>
              <w:spacing w:line="240" w:lineRule="auto"/>
              <w:jc w:val="left"/>
              <w:rPr>
                <w:rFonts w:eastAsia="Calibri"/>
              </w:rPr>
            </w:pPr>
            <w:r w:rsidRPr="00D6155E">
              <w:rPr>
                <w:rFonts w:eastAsia="Calibri"/>
              </w:rPr>
              <w:t>Cel operacyjny 6 Zwiększenie świadomości ekologicznej wśród mieszkańców i przedsiębiorców.</w:t>
            </w:r>
          </w:p>
          <w:p w:rsidR="00FA474D" w:rsidRPr="00D6155E" w:rsidRDefault="00FA474D" w:rsidP="0005562F">
            <w:pPr>
              <w:spacing w:line="240" w:lineRule="auto"/>
              <w:jc w:val="left"/>
              <w:rPr>
                <w:rFonts w:eastAsia="Calibri"/>
              </w:rPr>
            </w:pPr>
            <w:r w:rsidRPr="00D6155E">
              <w:rPr>
                <w:rFonts w:eastAsia="Calibri"/>
              </w:rPr>
              <w:t>Cel operacyjny 8 Aktualizacja, modernizacja i uatrakcyjnienie szlaków turystycznych (monitoring).</w:t>
            </w:r>
          </w:p>
          <w:p w:rsidR="00FA474D" w:rsidRPr="00D6155E" w:rsidRDefault="00FA474D" w:rsidP="0005562F">
            <w:pPr>
              <w:spacing w:line="240" w:lineRule="auto"/>
              <w:jc w:val="left"/>
              <w:rPr>
                <w:rFonts w:eastAsia="Calibri"/>
              </w:rPr>
            </w:pPr>
            <w:r w:rsidRPr="00D6155E">
              <w:rPr>
                <w:rFonts w:eastAsia="Calibri"/>
              </w:rPr>
              <w:t>Obszar – Opieka zdrowotna i społeczna w powiecie skarżyskim.</w:t>
            </w:r>
          </w:p>
          <w:p w:rsidR="00FA474D" w:rsidRPr="00D6155E" w:rsidRDefault="00FA474D" w:rsidP="0005562F">
            <w:pPr>
              <w:spacing w:line="240" w:lineRule="auto"/>
              <w:jc w:val="left"/>
              <w:rPr>
                <w:rFonts w:eastAsia="Calibri"/>
              </w:rPr>
            </w:pPr>
            <w:r w:rsidRPr="00D6155E">
              <w:rPr>
                <w:rFonts w:eastAsia="Calibri"/>
              </w:rPr>
              <w:t>Cel strategiczny – Sprawnie funkcjonujący system opieki zdrowotnej i społecznej.</w:t>
            </w:r>
          </w:p>
          <w:p w:rsidR="00FA474D" w:rsidRPr="00D6155E" w:rsidRDefault="00FA474D" w:rsidP="0005562F">
            <w:pPr>
              <w:spacing w:line="240" w:lineRule="auto"/>
              <w:jc w:val="left"/>
              <w:rPr>
                <w:rFonts w:eastAsia="Calibri"/>
              </w:rPr>
            </w:pPr>
            <w:r w:rsidRPr="00D6155E">
              <w:rPr>
                <w:rFonts w:eastAsia="Calibri"/>
              </w:rPr>
              <w:t>Cel operacyjny 3 Profilaktyka prozdrowotna, promocja zdrowego i aktywnego stylu życia.</w:t>
            </w:r>
          </w:p>
          <w:p w:rsidR="00FA474D" w:rsidRPr="00D6155E" w:rsidRDefault="00FA474D" w:rsidP="0005562F">
            <w:pPr>
              <w:spacing w:before="240" w:line="240" w:lineRule="auto"/>
              <w:jc w:val="center"/>
              <w:rPr>
                <w:rFonts w:eastAsia="Calibri"/>
                <w:b/>
              </w:rPr>
            </w:pPr>
            <w:r w:rsidRPr="00D6155E">
              <w:rPr>
                <w:rFonts w:eastAsia="Calibri"/>
                <w:b/>
              </w:rPr>
              <w:t>Strategia Rozwoju Powiatu Opoczyńskiego na lata 2014–2020:</w:t>
            </w:r>
          </w:p>
          <w:p w:rsidR="00FA474D" w:rsidRPr="00D6155E" w:rsidRDefault="00FA474D" w:rsidP="0005562F">
            <w:pPr>
              <w:spacing w:line="240" w:lineRule="auto"/>
              <w:jc w:val="left"/>
              <w:rPr>
                <w:rFonts w:eastAsia="Calibri"/>
              </w:rPr>
            </w:pPr>
            <w:r w:rsidRPr="00D6155E">
              <w:rPr>
                <w:rFonts w:eastAsia="Calibri"/>
              </w:rPr>
              <w:t>Cel strategiczny B – Rozwój turystyki i rekreacji.</w:t>
            </w:r>
          </w:p>
          <w:p w:rsidR="00FA474D" w:rsidRPr="00D6155E" w:rsidRDefault="00FA474D" w:rsidP="0005562F">
            <w:pPr>
              <w:spacing w:line="240" w:lineRule="auto"/>
              <w:jc w:val="left"/>
              <w:rPr>
                <w:rFonts w:eastAsia="Calibri"/>
              </w:rPr>
            </w:pPr>
            <w:r w:rsidRPr="00D6155E">
              <w:rPr>
                <w:rFonts w:eastAsia="Calibri"/>
              </w:rPr>
              <w:t>Cel operacyjny B.1 Dostępność przestrzeni do celów turystycznych (sportowych, rekreacyjnych).</w:t>
            </w:r>
          </w:p>
          <w:p w:rsidR="00FA474D" w:rsidRPr="00D6155E" w:rsidRDefault="00FA474D" w:rsidP="0005562F">
            <w:pPr>
              <w:spacing w:line="240" w:lineRule="auto"/>
              <w:jc w:val="left"/>
              <w:rPr>
                <w:rFonts w:eastAsia="Calibri"/>
              </w:rPr>
            </w:pPr>
            <w:r w:rsidRPr="00D6155E">
              <w:rPr>
                <w:rFonts w:eastAsia="Calibri"/>
              </w:rPr>
              <w:t>Cel operacyjny B.3 Rozwój oferty turystycznej regionu.</w:t>
            </w:r>
          </w:p>
          <w:p w:rsidR="00FA474D" w:rsidRPr="00D6155E" w:rsidRDefault="00FA474D" w:rsidP="0005562F">
            <w:pPr>
              <w:spacing w:line="240" w:lineRule="auto"/>
              <w:jc w:val="left"/>
              <w:rPr>
                <w:rFonts w:eastAsia="Calibri"/>
              </w:rPr>
            </w:pPr>
            <w:r w:rsidRPr="00D6155E">
              <w:rPr>
                <w:rFonts w:eastAsia="Calibri"/>
              </w:rPr>
              <w:t>Cel strategiczny C Poprawa jakości życia mieszkańców.</w:t>
            </w:r>
          </w:p>
          <w:p w:rsidR="00FA474D" w:rsidRPr="00D6155E" w:rsidRDefault="00FA474D" w:rsidP="0005562F">
            <w:pPr>
              <w:spacing w:line="240" w:lineRule="auto"/>
              <w:jc w:val="left"/>
              <w:rPr>
                <w:rFonts w:eastAsia="Calibri"/>
              </w:rPr>
            </w:pPr>
            <w:r w:rsidRPr="00D6155E">
              <w:rPr>
                <w:rFonts w:eastAsia="Calibri"/>
              </w:rPr>
              <w:t>Cel operacyjny C.1 Polityka społeczna i służba zdrowia.</w:t>
            </w:r>
          </w:p>
          <w:p w:rsidR="00FA474D" w:rsidRPr="00D6155E" w:rsidRDefault="00FA474D" w:rsidP="0005562F">
            <w:pPr>
              <w:spacing w:line="240" w:lineRule="auto"/>
              <w:jc w:val="left"/>
              <w:rPr>
                <w:rFonts w:eastAsia="Calibri"/>
              </w:rPr>
            </w:pPr>
            <w:r w:rsidRPr="00D6155E">
              <w:rPr>
                <w:rFonts w:eastAsia="Calibri"/>
              </w:rPr>
              <w:t>Cel operacyjny C.2 Podniesienie atrakcyjności osadniczej i ograniczenie procesu migracji.</w:t>
            </w:r>
          </w:p>
          <w:p w:rsidR="00FA474D" w:rsidRPr="00D6155E" w:rsidRDefault="00FA474D" w:rsidP="0005562F">
            <w:pPr>
              <w:spacing w:line="240" w:lineRule="auto"/>
              <w:jc w:val="left"/>
              <w:rPr>
                <w:rFonts w:eastAsia="Calibri"/>
              </w:rPr>
            </w:pPr>
            <w:r w:rsidRPr="00D6155E">
              <w:rPr>
                <w:rFonts w:eastAsia="Calibri"/>
              </w:rPr>
              <w:t>Cel operacyjny C.3 Oferta edukacyjna odpowiadająca na zapotrzebowanie rynku pracy.</w:t>
            </w:r>
          </w:p>
        </w:tc>
      </w:tr>
    </w:tbl>
    <w:p w:rsidR="00FA474D" w:rsidRPr="00FA474D" w:rsidRDefault="00FA474D" w:rsidP="0005562F">
      <w:pPr>
        <w:spacing w:before="60" w:after="240" w:line="240" w:lineRule="auto"/>
        <w:jc w:val="center"/>
        <w:rPr>
          <w:rFonts w:eastAsia="Calibri"/>
          <w:i/>
          <w:sz w:val="22"/>
          <w:szCs w:val="20"/>
        </w:rPr>
      </w:pPr>
      <w:r w:rsidRPr="00FA474D">
        <w:rPr>
          <w:rFonts w:eastAsia="Calibri"/>
          <w:i/>
          <w:sz w:val="22"/>
          <w:szCs w:val="20"/>
        </w:rPr>
        <w:lastRenderedPageBreak/>
        <w:t>Źródło: Opracowanie własne na podstawie dokumentów podanych w tabeli</w:t>
      </w:r>
    </w:p>
    <w:p w:rsidR="00FA474D" w:rsidRPr="00D6155E" w:rsidRDefault="005D4BF5" w:rsidP="0005562F">
      <w:pPr>
        <w:spacing w:after="240" w:line="240" w:lineRule="auto"/>
        <w:rPr>
          <w:rFonts w:eastAsia="Calibri"/>
          <w:sz w:val="22"/>
          <w:szCs w:val="22"/>
        </w:rPr>
      </w:pPr>
      <w:r>
        <w:rPr>
          <w:rFonts w:eastAsia="Calibri"/>
          <w:szCs w:val="22"/>
        </w:rPr>
        <w:tab/>
      </w:r>
      <w:r w:rsidR="00FA474D" w:rsidRPr="00D6155E">
        <w:rPr>
          <w:rFonts w:eastAsia="Calibri"/>
          <w:sz w:val="22"/>
          <w:szCs w:val="22"/>
        </w:rPr>
        <w:t>Ponadto cel ogólny 1</w:t>
      </w:r>
      <w:r w:rsidR="00FA474D" w:rsidRPr="00D6155E">
        <w:rPr>
          <w:rFonts w:eastAsia="Calibri"/>
          <w:i/>
          <w:sz w:val="22"/>
          <w:szCs w:val="22"/>
        </w:rPr>
        <w:t xml:space="preserve"> Stworzenie u źródeł możliwości rozwoju przedsiębiorczości </w:t>
      </w:r>
      <w:r w:rsidR="00FA474D" w:rsidRPr="00D6155E">
        <w:rPr>
          <w:rFonts w:eastAsia="Calibri"/>
          <w:sz w:val="22"/>
          <w:szCs w:val="22"/>
        </w:rPr>
        <w:t xml:space="preserve">poprzez swoje przedsięwzięcia wpisuje się w regionalne inteligentne specjalizacje województwa świętokrzyskiego </w:t>
      </w:r>
      <w:r w:rsidR="009B7756">
        <w:rPr>
          <w:rFonts w:eastAsia="Calibri"/>
          <w:sz w:val="22"/>
          <w:szCs w:val="22"/>
        </w:rPr>
        <w:br/>
      </w:r>
      <w:r w:rsidR="00FA474D" w:rsidRPr="00D6155E">
        <w:rPr>
          <w:rFonts w:eastAsia="Calibri"/>
          <w:sz w:val="22"/>
          <w:szCs w:val="22"/>
        </w:rPr>
        <w:t xml:space="preserve">i łódzkiego. Występujące zależności między celami LSR a inteligentnymi specjalizacjami w województwie świętokrzyskimi to: </w:t>
      </w:r>
      <w:r w:rsidR="00FA474D" w:rsidRPr="00D6155E">
        <w:rPr>
          <w:rFonts w:eastAsia="Calibri"/>
          <w:i/>
          <w:sz w:val="22"/>
          <w:szCs w:val="22"/>
        </w:rPr>
        <w:t>Turystyka zdrowotna i prozdrowotna</w:t>
      </w:r>
      <w:r w:rsidR="00FA474D" w:rsidRPr="00D6155E">
        <w:rPr>
          <w:rFonts w:eastAsia="Calibri"/>
          <w:sz w:val="22"/>
          <w:szCs w:val="22"/>
        </w:rPr>
        <w:t xml:space="preserve"> oraz </w:t>
      </w:r>
      <w:r w:rsidR="00FA474D" w:rsidRPr="00D6155E">
        <w:rPr>
          <w:rFonts w:eastAsia="Calibri"/>
          <w:i/>
          <w:sz w:val="22"/>
          <w:szCs w:val="22"/>
        </w:rPr>
        <w:t>Nowoczesne rolnictwo i przetwórstwo spożywcze</w:t>
      </w:r>
      <w:r w:rsidR="00FA474D" w:rsidRPr="00D6155E">
        <w:rPr>
          <w:rFonts w:eastAsia="Calibri"/>
          <w:sz w:val="22"/>
          <w:szCs w:val="22"/>
        </w:rPr>
        <w:t xml:space="preserve">. Natomiast w województwie łódzkim – </w:t>
      </w:r>
      <w:r w:rsidR="00FA474D" w:rsidRPr="00D6155E">
        <w:rPr>
          <w:rFonts w:eastAsia="Calibri"/>
          <w:i/>
          <w:sz w:val="22"/>
          <w:szCs w:val="22"/>
        </w:rPr>
        <w:t>Innowacyjne rolnictwo i przetwórstwo rolno-spożywcze.</w:t>
      </w:r>
    </w:p>
    <w:p w:rsidR="00715E23" w:rsidRDefault="00715E23" w:rsidP="0005562F">
      <w:pPr>
        <w:pStyle w:val="Nagwek1"/>
        <w:spacing w:before="0" w:line="240" w:lineRule="auto"/>
        <w:rPr>
          <w:rFonts w:ascii="Times New Roman" w:hAnsi="Times New Roman" w:cs="Times New Roman"/>
          <w:b/>
          <w:color w:val="auto"/>
          <w:sz w:val="28"/>
          <w:szCs w:val="28"/>
        </w:rPr>
      </w:pPr>
      <w:bookmarkStart w:id="68" w:name="_Toc438251185"/>
      <w:r w:rsidRPr="00715E23">
        <w:rPr>
          <w:rFonts w:ascii="Times New Roman" w:hAnsi="Times New Roman" w:cs="Times New Roman"/>
          <w:b/>
          <w:color w:val="auto"/>
          <w:sz w:val="28"/>
          <w:szCs w:val="28"/>
        </w:rPr>
        <w:lastRenderedPageBreak/>
        <w:t>Monitoring i ewaluacja</w:t>
      </w:r>
      <w:bookmarkEnd w:id="68"/>
    </w:p>
    <w:p w:rsidR="005D4BF5" w:rsidRPr="00D6155E" w:rsidRDefault="005D4BF5" w:rsidP="0005562F">
      <w:pPr>
        <w:spacing w:before="240" w:line="240" w:lineRule="auto"/>
        <w:rPr>
          <w:rFonts w:eastAsia="Times New Roman"/>
          <w:bCs/>
          <w:sz w:val="22"/>
          <w:szCs w:val="22"/>
          <w:lang w:eastAsia="pl-PL"/>
        </w:rPr>
      </w:pPr>
      <w:r>
        <w:rPr>
          <w:rFonts w:eastAsia="Times New Roman"/>
          <w:bCs/>
          <w:lang w:eastAsia="pl-PL"/>
        </w:rPr>
        <w:tab/>
      </w:r>
      <w:r w:rsidRPr="00D6155E">
        <w:rPr>
          <w:rFonts w:eastAsia="Times New Roman"/>
          <w:bCs/>
          <w:sz w:val="22"/>
          <w:szCs w:val="22"/>
          <w:lang w:eastAsia="pl-PL"/>
        </w:rPr>
        <w:t xml:space="preserve">W celu uniknięcia odstępstw od założonych celów strategicznych i tym samym usprawnienie funkcjonowania i realizację LSR, niezbędne jest prowadzenie stałego monitoringu, a także przeprowadzanie okazjonalnych ewaluacji w celu dokonywania ewentualnej aktualizacji oraz dbania o poprawność </w:t>
      </w:r>
      <w:r w:rsidR="009B7756">
        <w:rPr>
          <w:rFonts w:eastAsia="Times New Roman"/>
          <w:bCs/>
          <w:sz w:val="22"/>
          <w:szCs w:val="22"/>
          <w:lang w:eastAsia="pl-PL"/>
        </w:rPr>
        <w:br/>
      </w:r>
      <w:r w:rsidRPr="00D6155E">
        <w:rPr>
          <w:rFonts w:eastAsia="Times New Roman"/>
          <w:bCs/>
          <w:sz w:val="22"/>
          <w:szCs w:val="22"/>
          <w:lang w:eastAsia="pl-PL"/>
        </w:rPr>
        <w:t>i efektywność wdrażania.</w:t>
      </w:r>
    </w:p>
    <w:p w:rsidR="005D4BF5" w:rsidRPr="008E5EA3" w:rsidRDefault="005D4BF5" w:rsidP="008E5EA3">
      <w:pPr>
        <w:spacing w:line="240" w:lineRule="auto"/>
        <w:rPr>
          <w:rFonts w:eastAsia="Calibri"/>
        </w:rPr>
      </w:pPr>
      <w:r w:rsidRPr="00D6155E">
        <w:rPr>
          <w:rFonts w:eastAsia="Times New Roman"/>
          <w:b/>
          <w:bCs/>
          <w:sz w:val="22"/>
          <w:szCs w:val="22"/>
          <w:lang w:eastAsia="pl-PL"/>
        </w:rPr>
        <w:tab/>
        <w:t>Proces</w:t>
      </w:r>
      <w:r w:rsidRPr="00D6155E">
        <w:rPr>
          <w:rFonts w:eastAsia="Times New Roman"/>
          <w:bCs/>
          <w:sz w:val="22"/>
          <w:szCs w:val="22"/>
          <w:lang w:eastAsia="pl-PL"/>
        </w:rPr>
        <w:t xml:space="preserve"> </w:t>
      </w:r>
      <w:r w:rsidRPr="00D6155E">
        <w:rPr>
          <w:rFonts w:eastAsia="Times New Roman"/>
          <w:b/>
          <w:bCs/>
          <w:sz w:val="22"/>
          <w:szCs w:val="22"/>
          <w:lang w:eastAsia="pl-PL"/>
        </w:rPr>
        <w:t>monitoringu</w:t>
      </w:r>
      <w:r w:rsidRPr="00D6155E">
        <w:rPr>
          <w:rFonts w:eastAsia="Times New Roman"/>
          <w:bCs/>
          <w:sz w:val="22"/>
          <w:szCs w:val="22"/>
          <w:lang w:eastAsia="pl-PL"/>
        </w:rPr>
        <w:t xml:space="preserve"> obejmuje systematyczne zbiera</w:t>
      </w:r>
      <w:r w:rsidR="008E5EA3">
        <w:rPr>
          <w:rFonts w:eastAsia="Times New Roman"/>
          <w:bCs/>
          <w:sz w:val="22"/>
          <w:szCs w:val="22"/>
          <w:lang w:eastAsia="pl-PL"/>
        </w:rPr>
        <w:t xml:space="preserve">nie i analizowanie ilościowych </w:t>
      </w:r>
      <w:r w:rsidRPr="00D6155E">
        <w:rPr>
          <w:rFonts w:eastAsia="Times New Roman"/>
          <w:bCs/>
          <w:sz w:val="22"/>
          <w:szCs w:val="22"/>
          <w:lang w:eastAsia="pl-PL"/>
        </w:rPr>
        <w:t xml:space="preserve">i jakościowych informacji na temat funkcjonowania LGD oraz etapu realizacji Strategii w kwestii finansowej i rzeczowej. Celem monitoringu jest pozyskiwanie informacji zwrotnych na temat skuteczności i wydajności wdrażanej Strategii oraz weryfikacja tempa i kierunku, w którym zmierza realizacja LSR. Monitoring LSR pozawala na bieżące weryfikowanie oraz jeśli to konieczne, zmodyfikowanie i dostosowanie do potrzeb. Dane uzyskane </w:t>
      </w:r>
      <w:r w:rsidR="008E5EA3">
        <w:rPr>
          <w:rFonts w:eastAsia="Times New Roman"/>
          <w:bCs/>
          <w:sz w:val="22"/>
          <w:szCs w:val="22"/>
          <w:lang w:eastAsia="pl-PL"/>
        </w:rPr>
        <w:br/>
      </w:r>
      <w:r w:rsidRPr="00D6155E">
        <w:rPr>
          <w:rFonts w:eastAsia="Times New Roman"/>
          <w:bCs/>
          <w:sz w:val="22"/>
          <w:szCs w:val="22"/>
          <w:lang w:eastAsia="pl-PL"/>
        </w:rPr>
        <w:t xml:space="preserve">w </w:t>
      </w:r>
      <w:r w:rsidR="00D6155E">
        <w:rPr>
          <w:rFonts w:eastAsia="Times New Roman"/>
          <w:bCs/>
          <w:sz w:val="22"/>
          <w:szCs w:val="22"/>
          <w:lang w:eastAsia="pl-PL"/>
        </w:rPr>
        <w:t xml:space="preserve">ramach monitoringu są podstawą </w:t>
      </w:r>
      <w:r w:rsidRPr="00D6155E">
        <w:rPr>
          <w:rFonts w:eastAsia="Times New Roman"/>
          <w:bCs/>
          <w:sz w:val="22"/>
          <w:szCs w:val="22"/>
          <w:lang w:eastAsia="pl-PL"/>
        </w:rPr>
        <w:t xml:space="preserve">do tworzenia procesu ewaluacji. W tabeli </w:t>
      </w:r>
      <w:r w:rsidR="00D00AE3" w:rsidRPr="00D6155E">
        <w:rPr>
          <w:rFonts w:eastAsia="Times New Roman"/>
          <w:bCs/>
          <w:sz w:val="22"/>
          <w:szCs w:val="22"/>
          <w:lang w:eastAsia="pl-PL"/>
        </w:rPr>
        <w:t>14</w:t>
      </w:r>
      <w:r w:rsidRPr="00D6155E">
        <w:rPr>
          <w:rFonts w:eastAsia="Times New Roman"/>
          <w:bCs/>
          <w:sz w:val="22"/>
          <w:szCs w:val="22"/>
          <w:lang w:eastAsia="pl-PL"/>
        </w:rPr>
        <w:t xml:space="preserve"> przedstawiono elementy, które w trakcie wdrażania LSR zostaną poddane monitoringowi, wraz z </w:t>
      </w:r>
      <w:r w:rsidRPr="00D6155E">
        <w:rPr>
          <w:rFonts w:eastAsia="Calibri"/>
          <w:sz w:val="22"/>
          <w:szCs w:val="22"/>
        </w:rPr>
        <w:t>wyszczególnieniem podmiotó</w:t>
      </w:r>
      <w:r w:rsidR="00D6155E">
        <w:rPr>
          <w:rFonts w:eastAsia="Calibri"/>
          <w:sz w:val="22"/>
          <w:szCs w:val="22"/>
        </w:rPr>
        <w:t xml:space="preserve">w odpowiedzialnych </w:t>
      </w:r>
      <w:r w:rsidRPr="00D6155E">
        <w:rPr>
          <w:rFonts w:eastAsia="Calibri"/>
          <w:sz w:val="22"/>
          <w:szCs w:val="22"/>
        </w:rPr>
        <w:t>za wykonanie badania, metod i źródeł pozyskiwania informacji oraz czasu i celu wykonywania badań</w:t>
      </w:r>
      <w:r w:rsidR="008E5EA3">
        <w:rPr>
          <w:rFonts w:eastAsia="Calibri"/>
        </w:rPr>
        <w:t>.</w:t>
      </w:r>
    </w:p>
    <w:p w:rsidR="005D4BF5" w:rsidRPr="005D4BF5" w:rsidRDefault="005D4BF5" w:rsidP="004274AC">
      <w:pPr>
        <w:pStyle w:val="Legenda"/>
        <w:rPr>
          <w:rFonts w:eastAsia="Calibri"/>
          <w:i/>
        </w:rPr>
      </w:pPr>
      <w:bookmarkStart w:id="69" w:name="_Toc436290204"/>
      <w:bookmarkStart w:id="70" w:name="_Toc437786598"/>
      <w:r w:rsidRPr="005D4BF5">
        <w:t xml:space="preserve">Tabela </w:t>
      </w:r>
      <w:r w:rsidR="0042077A" w:rsidRPr="005D4BF5">
        <w:rPr>
          <w:i/>
        </w:rPr>
        <w:fldChar w:fldCharType="begin"/>
      </w:r>
      <w:r w:rsidRPr="005D4BF5">
        <w:instrText xml:space="preserve"> SEQ Tabela \* ARABIC </w:instrText>
      </w:r>
      <w:r w:rsidR="0042077A" w:rsidRPr="005D4BF5">
        <w:rPr>
          <w:i/>
        </w:rPr>
        <w:fldChar w:fldCharType="separate"/>
      </w:r>
      <w:r w:rsidR="007B398F">
        <w:rPr>
          <w:noProof/>
        </w:rPr>
        <w:t>14</w:t>
      </w:r>
      <w:r w:rsidR="0042077A" w:rsidRPr="005D4BF5">
        <w:rPr>
          <w:i/>
        </w:rPr>
        <w:fldChar w:fldCharType="end"/>
      </w:r>
      <w:r w:rsidRPr="005D4BF5">
        <w:t xml:space="preserve"> Elementy podlegające monitorowaniu</w:t>
      </w:r>
      <w:bookmarkEnd w:id="69"/>
      <w:bookmarkEnd w:id="70"/>
    </w:p>
    <w:tbl>
      <w:tblPr>
        <w:tblStyle w:val="Tabela-Siatka22"/>
        <w:tblW w:w="9781" w:type="dxa"/>
        <w:jc w:val="center"/>
        <w:tblLook w:val="04A0" w:firstRow="1" w:lastRow="0" w:firstColumn="1" w:lastColumn="0" w:noHBand="0" w:noVBand="1"/>
      </w:tblPr>
      <w:tblGrid>
        <w:gridCol w:w="1802"/>
        <w:gridCol w:w="1483"/>
        <w:gridCol w:w="2080"/>
        <w:gridCol w:w="1590"/>
        <w:gridCol w:w="2826"/>
      </w:tblGrid>
      <w:tr w:rsidR="005D4BF5" w:rsidRPr="00D6155E" w:rsidTr="005D4BF5">
        <w:trPr>
          <w:trHeight w:val="854"/>
          <w:jc w:val="center"/>
        </w:trPr>
        <w:tc>
          <w:tcPr>
            <w:tcW w:w="167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378"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220"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 xml:space="preserve">Źródła danych </w:t>
            </w:r>
            <w:r w:rsidRPr="00D6155E">
              <w:rPr>
                <w:rFonts w:eastAsia="Calibri"/>
                <w:b/>
              </w:rPr>
              <w:br/>
              <w:t>i metody ich zbierania</w:t>
            </w:r>
          </w:p>
        </w:tc>
        <w:tc>
          <w:tcPr>
            <w:tcW w:w="1476"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3037"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5D4BF5" w:rsidRPr="00D6155E" w:rsidTr="00E50051">
        <w:trPr>
          <w:trHeight w:val="925"/>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Wskaźniki realizacji LSR</w:t>
            </w:r>
          </w:p>
        </w:tc>
        <w:tc>
          <w:tcPr>
            <w:tcW w:w="1378" w:type="dxa"/>
          </w:tcPr>
          <w:p w:rsidR="005D4BF5" w:rsidRPr="00442474" w:rsidRDefault="005D4BF5" w:rsidP="0005562F">
            <w:pPr>
              <w:spacing w:line="240" w:lineRule="auto"/>
              <w:jc w:val="left"/>
              <w:rPr>
                <w:rFonts w:eastAsia="Calibri"/>
              </w:rPr>
            </w:pPr>
          </w:p>
          <w:p w:rsidR="00440C9C" w:rsidRPr="00440C9C" w:rsidRDefault="006611E0" w:rsidP="0005562F">
            <w:pPr>
              <w:spacing w:line="240" w:lineRule="auto"/>
              <w:jc w:val="left"/>
              <w:rPr>
                <w:rFonts w:eastAsia="Calibri"/>
              </w:rPr>
            </w:pPr>
            <w:r w:rsidRPr="00442474">
              <w:rPr>
                <w:rFonts w:eastAsia="Calibri"/>
              </w:rPr>
              <w:t>LGD- ocena wła</w:t>
            </w:r>
            <w:r w:rsidR="00440C9C"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Sprawozdania beneficjentów, ankiety beneficjentów, rejestr danych LGD</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Stopień realizacji wskaźnika.</w:t>
            </w:r>
          </w:p>
        </w:tc>
      </w:tr>
      <w:tr w:rsidR="005D4BF5" w:rsidRPr="00D6155E" w:rsidTr="00E50051">
        <w:trPr>
          <w:trHeight w:val="1236"/>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Harmonogram ogłaszanych konkursów</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ogłoszonych konkursów</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Zgodność ogłaszania konkursów z harmonogramem konkursów LSR, ocena stopnia realizacji zadań wdrażanych </w:t>
            </w:r>
            <w:r w:rsidRPr="00D6155E">
              <w:rPr>
                <w:rFonts w:eastAsia="Calibri"/>
              </w:rPr>
              <w:br/>
              <w:t>w ramach LSR.</w:t>
            </w:r>
          </w:p>
        </w:tc>
      </w:tr>
      <w:tr w:rsidR="005D4BF5" w:rsidRPr="00D6155E" w:rsidTr="00E50051">
        <w:trPr>
          <w:trHeight w:val="92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Budżet LGD</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Rejestr danych</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 xml:space="preserve">Stopień wykorzystania środków finansowych </w:t>
            </w:r>
            <w:r w:rsidRPr="00D6155E">
              <w:rPr>
                <w:rFonts w:eastAsia="Calibri"/>
              </w:rPr>
              <w:br/>
              <w:t>w odniesieniu do środków zakontraktowanych.</w:t>
            </w:r>
          </w:p>
        </w:tc>
      </w:tr>
      <w:tr w:rsidR="005D4BF5" w:rsidRPr="00D6155E" w:rsidTr="00E50051">
        <w:trPr>
          <w:trHeight w:val="1022"/>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Zainteresowanie stroną internetową LGD</w:t>
            </w:r>
          </w:p>
        </w:tc>
        <w:tc>
          <w:tcPr>
            <w:tcW w:w="1378" w:type="dxa"/>
          </w:tcPr>
          <w:p w:rsidR="005D4BF5" w:rsidRDefault="005D4BF5" w:rsidP="0005562F">
            <w:pPr>
              <w:spacing w:line="240" w:lineRule="auto"/>
              <w:jc w:val="left"/>
              <w:rPr>
                <w:rFonts w:eastAsia="Calibri"/>
                <w:strike/>
              </w:rPr>
            </w:pPr>
          </w:p>
          <w:p w:rsidR="00CF6939" w:rsidRPr="00CF6939" w:rsidRDefault="006611E0" w:rsidP="0005562F">
            <w:pPr>
              <w:spacing w:line="240" w:lineRule="auto"/>
              <w:jc w:val="left"/>
              <w:rPr>
                <w:rFonts w:eastAsia="Calibri"/>
                <w:i/>
              </w:rPr>
            </w:pPr>
            <w:r w:rsidRPr="00442474">
              <w:rPr>
                <w:rFonts w:eastAsia="Calibri"/>
              </w:rPr>
              <w:t>LGD- ocena wła</w:t>
            </w:r>
            <w:r w:rsidR="00CF6939" w:rsidRPr="00442474">
              <w:rPr>
                <w:rFonts w:eastAsia="Calibri"/>
              </w:rPr>
              <w:t>sna</w:t>
            </w:r>
          </w:p>
        </w:tc>
        <w:tc>
          <w:tcPr>
            <w:tcW w:w="2220" w:type="dxa"/>
          </w:tcPr>
          <w:p w:rsidR="005D4BF5" w:rsidRPr="00D6155E" w:rsidRDefault="005D4BF5" w:rsidP="0005562F">
            <w:pPr>
              <w:spacing w:line="240" w:lineRule="auto"/>
              <w:jc w:val="left"/>
              <w:rPr>
                <w:rFonts w:eastAsia="Calibri"/>
                <w:i/>
              </w:rPr>
            </w:pPr>
            <w:r w:rsidRPr="00D6155E">
              <w:rPr>
                <w:rFonts w:eastAsia="Calibri"/>
              </w:rPr>
              <w:t xml:space="preserve">Licznik odwiedzin strony internetowej, dane od jej administratora </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Skuteczność przekazywania/ uzyskiwania informacji na temat działalności LGD.</w:t>
            </w:r>
          </w:p>
        </w:tc>
      </w:tr>
      <w:tr w:rsidR="005D4BF5" w:rsidRPr="00D6155E" w:rsidTr="00E50051">
        <w:trPr>
          <w:trHeight w:val="1408"/>
          <w:jc w:val="center"/>
        </w:trPr>
        <w:tc>
          <w:tcPr>
            <w:tcW w:w="1670" w:type="dxa"/>
          </w:tcPr>
          <w:p w:rsidR="005D4BF5" w:rsidRPr="00D6155E" w:rsidRDefault="005D4BF5" w:rsidP="0005562F">
            <w:pPr>
              <w:spacing w:line="240" w:lineRule="auto"/>
              <w:jc w:val="left"/>
              <w:rPr>
                <w:rFonts w:eastAsia="Calibri"/>
                <w:i/>
              </w:rPr>
            </w:pPr>
            <w:r w:rsidRPr="00D6155E">
              <w:rPr>
                <w:rFonts w:eastAsia="Calibri"/>
              </w:rPr>
              <w:t>Pracownicy Biura LGD, funkcjonowanie Biura Zarządu</w:t>
            </w:r>
          </w:p>
        </w:tc>
        <w:tc>
          <w:tcPr>
            <w:tcW w:w="1378" w:type="dxa"/>
          </w:tcPr>
          <w:p w:rsidR="005D4BF5" w:rsidRPr="00D6155E" w:rsidRDefault="005D4BF5" w:rsidP="0005562F">
            <w:pPr>
              <w:spacing w:line="240" w:lineRule="auto"/>
              <w:jc w:val="left"/>
              <w:rPr>
                <w:rFonts w:eastAsia="Calibri"/>
                <w:i/>
              </w:rPr>
            </w:pPr>
            <w:r w:rsidRPr="00D6155E">
              <w:rPr>
                <w:rFonts w:eastAsia="Calibri"/>
              </w:rPr>
              <w:t>Zarząd LGD</w:t>
            </w:r>
          </w:p>
        </w:tc>
        <w:tc>
          <w:tcPr>
            <w:tcW w:w="2220" w:type="dxa"/>
          </w:tcPr>
          <w:p w:rsidR="005D4BF5" w:rsidRPr="00D6155E" w:rsidRDefault="005D4BF5" w:rsidP="0005562F">
            <w:pPr>
              <w:spacing w:line="240" w:lineRule="auto"/>
              <w:jc w:val="left"/>
              <w:rPr>
                <w:rFonts w:eastAsia="Calibri"/>
                <w:i/>
              </w:rPr>
            </w:pPr>
            <w:r w:rsidRPr="00D6155E">
              <w:rPr>
                <w:rFonts w:eastAsia="Calibri"/>
              </w:rPr>
              <w:t>Anonimowe ankiety</w:t>
            </w:r>
          </w:p>
        </w:tc>
        <w:tc>
          <w:tcPr>
            <w:tcW w:w="1476" w:type="dxa"/>
          </w:tcPr>
          <w:p w:rsidR="005D4BF5" w:rsidRPr="00D6155E" w:rsidRDefault="005D4BF5" w:rsidP="0005562F">
            <w:pPr>
              <w:spacing w:line="240" w:lineRule="auto"/>
              <w:jc w:val="center"/>
              <w:rPr>
                <w:rFonts w:eastAsia="Calibri"/>
                <w:i/>
              </w:rPr>
            </w:pPr>
            <w:r w:rsidRPr="00D6155E">
              <w:rPr>
                <w:rFonts w:eastAsia="Calibri"/>
              </w:rPr>
              <w:t>Na bieżąco</w:t>
            </w:r>
          </w:p>
        </w:tc>
        <w:tc>
          <w:tcPr>
            <w:tcW w:w="3037" w:type="dxa"/>
          </w:tcPr>
          <w:p w:rsidR="005D4BF5" w:rsidRPr="00D6155E" w:rsidRDefault="005D4BF5" w:rsidP="0005562F">
            <w:pPr>
              <w:spacing w:line="240" w:lineRule="auto"/>
              <w:jc w:val="left"/>
              <w:rPr>
                <w:rFonts w:eastAsia="Calibri"/>
                <w:i/>
              </w:rPr>
            </w:pPr>
            <w:r w:rsidRPr="00D6155E">
              <w:rPr>
                <w:rFonts w:eastAsia="Calibri"/>
              </w:rPr>
              <w:t>Ocena pracy pracowników, sposób przekazywania istotnych informacji potencjalnym beneficjentom, pomoc w rozwiązywaniu problemów, efektywność świadczonego doradztwa.</w:t>
            </w:r>
          </w:p>
        </w:tc>
      </w:tr>
    </w:tbl>
    <w:p w:rsidR="005D4BF5" w:rsidRPr="007C04AE" w:rsidRDefault="005D4BF5" w:rsidP="0005562F">
      <w:pPr>
        <w:spacing w:before="60" w:after="240" w:line="240" w:lineRule="auto"/>
        <w:jc w:val="center"/>
        <w:rPr>
          <w:rFonts w:eastAsia="Calibri"/>
          <w:i/>
          <w:sz w:val="22"/>
        </w:rPr>
      </w:pPr>
      <w:r w:rsidRPr="007C04AE">
        <w:rPr>
          <w:rFonts w:eastAsia="Calibri"/>
          <w:i/>
          <w:sz w:val="22"/>
        </w:rPr>
        <w:t>Źródło: Opracowanie własne</w:t>
      </w:r>
    </w:p>
    <w:p w:rsidR="005D4BF5" w:rsidRPr="00D6155E" w:rsidRDefault="005D4BF5" w:rsidP="0005562F">
      <w:pPr>
        <w:spacing w:line="240" w:lineRule="auto"/>
        <w:rPr>
          <w:rFonts w:eastAsia="Calibri"/>
          <w:sz w:val="22"/>
          <w:szCs w:val="22"/>
        </w:rPr>
      </w:pPr>
      <w:r>
        <w:rPr>
          <w:rFonts w:eastAsia="Calibri"/>
          <w:b/>
        </w:rPr>
        <w:lastRenderedPageBreak/>
        <w:tab/>
      </w:r>
      <w:r w:rsidRPr="00D6155E">
        <w:rPr>
          <w:rFonts w:eastAsia="Calibri"/>
          <w:b/>
          <w:sz w:val="22"/>
          <w:szCs w:val="22"/>
        </w:rPr>
        <w:t>Ewaluacja</w:t>
      </w:r>
      <w:r w:rsidRPr="00D6155E">
        <w:rPr>
          <w:rFonts w:eastAsia="Calibri"/>
          <w:sz w:val="22"/>
          <w:szCs w:val="22"/>
        </w:rPr>
        <w:t xml:space="preserve"> stanowi bardzo istotny etap. Umożliwia przegląd i ocenę poziomu realizacji zamierzonych celów postawionych w LSR. Dzięki temu może przyczynić się do obniżenia ryzyka błędu popełnionego podczas procesu planowania oraz uniknięcia ewentualnych skutków.</w:t>
      </w:r>
    </w:p>
    <w:p w:rsidR="005D4BF5" w:rsidRPr="00D6155E" w:rsidRDefault="005D4BF5" w:rsidP="0005562F">
      <w:pPr>
        <w:spacing w:after="240" w:line="240" w:lineRule="auto"/>
        <w:rPr>
          <w:rFonts w:eastAsia="Calibri"/>
          <w:sz w:val="22"/>
          <w:szCs w:val="22"/>
        </w:rPr>
      </w:pPr>
      <w:r w:rsidRPr="00D6155E">
        <w:rPr>
          <w:rFonts w:eastAsia="Calibri"/>
          <w:sz w:val="22"/>
          <w:szCs w:val="22"/>
        </w:rPr>
        <w:tab/>
        <w:t>Ewaluacja będzie prowadzona zgodnie z 5 kryteriami ewaluacyjnymi</w:t>
      </w:r>
      <w:r w:rsidRPr="00D6155E">
        <w:rPr>
          <w:rFonts w:eastAsia="Calibri"/>
          <w:sz w:val="22"/>
          <w:szCs w:val="22"/>
          <w:vertAlign w:val="superscript"/>
        </w:rPr>
        <w:footnoteReference w:id="13"/>
      </w:r>
      <w:r w:rsidRPr="00D6155E">
        <w:rPr>
          <w:rFonts w:eastAsia="Calibri"/>
          <w:sz w:val="22"/>
          <w:szCs w:val="22"/>
        </w:rPr>
        <w:t>:</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Trafności – kryterium to pozwoli określić czy projekty realizowane w ramach LSR są zgodne </w:t>
      </w:r>
      <w:r w:rsidR="00082A70">
        <w:rPr>
          <w:rFonts w:eastAsia="Calibri"/>
          <w:sz w:val="22"/>
          <w:szCs w:val="22"/>
        </w:rPr>
        <w:br/>
      </w:r>
      <w:r w:rsidRPr="00D6155E">
        <w:rPr>
          <w:rFonts w:eastAsia="Calibri"/>
          <w:sz w:val="22"/>
          <w:szCs w:val="22"/>
        </w:rPr>
        <w:t>z założonymi celami i przedsięwzięciami.</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Efektywności i wydajności – kryterium to pozwoli określić jak duże są nakłady: finansowe, czasu, kapitału ludzkiego na uzyskane wyniki i osiągnięte rezultaty zrealizowanego przedsięwzięcia.</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Skuteczności – kryterium to pozwoli ocenić stopień osiągniętych celów w odniesieniu do założeń.</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 xml:space="preserve">Trwałości – kryterium to pomoże ocenić czy osiągnięte efekty realizacji projektu będą wpływać </w:t>
      </w:r>
      <w:r w:rsidR="008E5EA3">
        <w:rPr>
          <w:rFonts w:eastAsia="Calibri"/>
          <w:sz w:val="22"/>
          <w:szCs w:val="22"/>
        </w:rPr>
        <w:br/>
      </w:r>
      <w:r w:rsidRPr="00D6155E">
        <w:rPr>
          <w:rFonts w:eastAsia="Calibri"/>
          <w:sz w:val="22"/>
          <w:szCs w:val="22"/>
        </w:rPr>
        <w:t>w dłuższym okresie niż do zakończenia finansowania na rozwój danego sektora, regionu.</w:t>
      </w:r>
    </w:p>
    <w:p w:rsidR="005D4BF5" w:rsidRPr="00D6155E" w:rsidRDefault="005D4BF5" w:rsidP="0005562F">
      <w:pPr>
        <w:pStyle w:val="Akapitzlist"/>
        <w:numPr>
          <w:ilvl w:val="0"/>
          <w:numId w:val="15"/>
        </w:numPr>
        <w:spacing w:line="240" w:lineRule="auto"/>
        <w:rPr>
          <w:rFonts w:eastAsia="Calibri"/>
          <w:sz w:val="22"/>
          <w:szCs w:val="22"/>
        </w:rPr>
      </w:pPr>
      <w:r w:rsidRPr="00D6155E">
        <w:rPr>
          <w:rFonts w:eastAsia="Calibri"/>
          <w:sz w:val="22"/>
          <w:szCs w:val="22"/>
        </w:rPr>
        <w:t>Użyteczności – kryterium to pozwoli ocenić czy realizowana LSR odpowiada na rzeczywiste potrzeby mieszkańców oraz w jakim stopniu wpływa na poprawę życia mieszkańców terenu LGD.</w:t>
      </w:r>
    </w:p>
    <w:p w:rsidR="005D4BF5" w:rsidRPr="00D6155E" w:rsidRDefault="005D4BF5" w:rsidP="004274AC">
      <w:pPr>
        <w:pStyle w:val="Legenda"/>
        <w:rPr>
          <w:rFonts w:eastAsia="Calibri"/>
          <w:bCs/>
          <w:i/>
        </w:rPr>
      </w:pPr>
      <w:bookmarkStart w:id="71" w:name="_Toc436290205"/>
      <w:bookmarkStart w:id="72" w:name="_Toc437786599"/>
      <w:r w:rsidRPr="00D6155E">
        <w:t xml:space="preserve">Tabela </w:t>
      </w:r>
      <w:r w:rsidR="0042077A" w:rsidRPr="00D6155E">
        <w:rPr>
          <w:i/>
        </w:rPr>
        <w:fldChar w:fldCharType="begin"/>
      </w:r>
      <w:r w:rsidRPr="00D6155E">
        <w:instrText xml:space="preserve"> SEQ Tabela \* ARABIC </w:instrText>
      </w:r>
      <w:r w:rsidR="0042077A" w:rsidRPr="00D6155E">
        <w:rPr>
          <w:i/>
        </w:rPr>
        <w:fldChar w:fldCharType="separate"/>
      </w:r>
      <w:r w:rsidR="007B398F">
        <w:rPr>
          <w:noProof/>
        </w:rPr>
        <w:t>15</w:t>
      </w:r>
      <w:r w:rsidR="0042077A" w:rsidRPr="00D6155E">
        <w:rPr>
          <w:i/>
        </w:rPr>
        <w:fldChar w:fldCharType="end"/>
      </w:r>
      <w:r w:rsidRPr="00D6155E">
        <w:t xml:space="preserve"> </w:t>
      </w:r>
      <w:r w:rsidRPr="00D6155E">
        <w:rPr>
          <w:rFonts w:eastAsia="Calibri"/>
          <w:bCs/>
        </w:rPr>
        <w:t>Elementy podlegające ewaluacji</w:t>
      </w:r>
      <w:bookmarkEnd w:id="71"/>
      <w:bookmarkEnd w:id="72"/>
    </w:p>
    <w:tbl>
      <w:tblPr>
        <w:tblStyle w:val="Tabela-Siatka23"/>
        <w:tblW w:w="10556" w:type="dxa"/>
        <w:jc w:val="center"/>
        <w:tblLayout w:type="fixed"/>
        <w:tblLook w:val="04A0" w:firstRow="1" w:lastRow="0" w:firstColumn="1" w:lastColumn="0" w:noHBand="0" w:noVBand="1"/>
      </w:tblPr>
      <w:tblGrid>
        <w:gridCol w:w="1843"/>
        <w:gridCol w:w="1451"/>
        <w:gridCol w:w="2606"/>
        <w:gridCol w:w="2605"/>
        <w:gridCol w:w="2051"/>
      </w:tblGrid>
      <w:tr w:rsidR="005D4BF5" w:rsidRPr="00D6155E" w:rsidTr="0045562F">
        <w:trPr>
          <w:trHeight w:val="543"/>
          <w:jc w:val="center"/>
        </w:trPr>
        <w:tc>
          <w:tcPr>
            <w:tcW w:w="1843"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Elementy poddane badaniu</w:t>
            </w:r>
          </w:p>
        </w:tc>
        <w:tc>
          <w:tcPr>
            <w:tcW w:w="14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Wykonawca badania</w:t>
            </w:r>
          </w:p>
        </w:tc>
        <w:tc>
          <w:tcPr>
            <w:tcW w:w="2606" w:type="dxa"/>
            <w:shd w:val="clear" w:color="auto" w:fill="E5DFEC"/>
            <w:vAlign w:val="center"/>
          </w:tcPr>
          <w:p w:rsidR="005D4BF5" w:rsidRPr="00D6155E" w:rsidRDefault="005D4BF5" w:rsidP="00444D78">
            <w:pPr>
              <w:spacing w:line="240" w:lineRule="auto"/>
              <w:jc w:val="center"/>
              <w:rPr>
                <w:rFonts w:eastAsia="Calibri"/>
                <w:b/>
              </w:rPr>
            </w:pPr>
            <w:r w:rsidRPr="00D6155E">
              <w:rPr>
                <w:rFonts w:eastAsia="Calibri"/>
                <w:b/>
              </w:rPr>
              <w:t>Źródła danych i metody ich zbierania</w:t>
            </w:r>
          </w:p>
        </w:tc>
        <w:tc>
          <w:tcPr>
            <w:tcW w:w="2605"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Czas i okres dokonywania pomiaru</w:t>
            </w:r>
          </w:p>
        </w:tc>
        <w:tc>
          <w:tcPr>
            <w:tcW w:w="2051" w:type="dxa"/>
            <w:shd w:val="clear" w:color="auto" w:fill="E5DFEC"/>
            <w:vAlign w:val="center"/>
          </w:tcPr>
          <w:p w:rsidR="005D4BF5" w:rsidRPr="00D6155E" w:rsidRDefault="005D4BF5" w:rsidP="0005562F">
            <w:pPr>
              <w:spacing w:line="240" w:lineRule="auto"/>
              <w:jc w:val="center"/>
              <w:rPr>
                <w:rFonts w:eastAsia="Calibri"/>
                <w:b/>
              </w:rPr>
            </w:pPr>
            <w:r w:rsidRPr="00D6155E">
              <w:rPr>
                <w:rFonts w:eastAsia="Calibri"/>
                <w:b/>
              </w:rPr>
              <w:t>Analiza i ocena danych</w:t>
            </w:r>
          </w:p>
        </w:tc>
      </w:tr>
      <w:tr w:rsidR="00CE76C6" w:rsidRPr="00D6155E" w:rsidTr="0045562F">
        <w:trPr>
          <w:trHeight w:val="3119"/>
          <w:jc w:val="center"/>
        </w:trPr>
        <w:tc>
          <w:tcPr>
            <w:tcW w:w="1843" w:type="dxa"/>
            <w:vMerge w:val="restart"/>
          </w:tcPr>
          <w:p w:rsidR="00CE76C6" w:rsidRPr="00442474" w:rsidRDefault="00442474" w:rsidP="00DF7A46">
            <w:pPr>
              <w:spacing w:line="240" w:lineRule="auto"/>
              <w:jc w:val="left"/>
              <w:rPr>
                <w:rFonts w:eastAsia="Calibri"/>
              </w:rPr>
            </w:pPr>
            <w:r>
              <w:rPr>
                <w:rFonts w:eastAsia="Calibri"/>
              </w:rPr>
              <w:t>Działalność LGD,</w:t>
            </w:r>
            <w:r w:rsidR="00CE76C6" w:rsidRPr="00DF7A46">
              <w:rPr>
                <w:rFonts w:eastAsia="Calibri"/>
                <w:strike/>
              </w:rPr>
              <w:t xml:space="preserve"> </w:t>
            </w:r>
            <w:r w:rsidR="00CE76C6">
              <w:rPr>
                <w:rFonts w:eastAsia="Calibri"/>
              </w:rPr>
              <w:br/>
            </w:r>
            <w:r w:rsidR="00CE76C6" w:rsidRPr="00D6155E">
              <w:rPr>
                <w:rFonts w:eastAsia="Calibri"/>
              </w:rPr>
              <w:t xml:space="preserve"> funkcjonowanie </w:t>
            </w:r>
            <w:r w:rsidR="00CE76C6" w:rsidRPr="00442474">
              <w:rPr>
                <w:rFonts w:eastAsia="Calibri"/>
              </w:rPr>
              <w:t>Biura</w:t>
            </w:r>
            <w:r w:rsidR="00CE76C6" w:rsidRPr="00442474">
              <w:t xml:space="preserve"> ( w tym</w:t>
            </w:r>
            <w:r w:rsidR="00CE76C6" w:rsidRPr="00442474">
              <w:rPr>
                <w:rFonts w:eastAsia="Calibri"/>
              </w:rPr>
              <w:t xml:space="preserve"> działań informacyjno-promocyjnych, </w:t>
            </w:r>
          </w:p>
          <w:p w:rsidR="00CE76C6" w:rsidRPr="00D6155E" w:rsidRDefault="00CE76C6" w:rsidP="00934E67">
            <w:pPr>
              <w:spacing w:line="240" w:lineRule="auto"/>
              <w:jc w:val="left"/>
              <w:rPr>
                <w:rFonts w:eastAsia="Calibri"/>
                <w:i/>
              </w:rPr>
            </w:pPr>
            <w:r w:rsidRPr="00442474">
              <w:rPr>
                <w:rFonts w:eastAsia="Calibri"/>
              </w:rPr>
              <w:t xml:space="preserve">działań doradczych), </w:t>
            </w:r>
          </w:p>
        </w:tc>
        <w:tc>
          <w:tcPr>
            <w:tcW w:w="1451" w:type="dxa"/>
          </w:tcPr>
          <w:p w:rsidR="00CE76C6" w:rsidRDefault="00CE76C6" w:rsidP="0005562F">
            <w:pPr>
              <w:spacing w:line="240" w:lineRule="auto"/>
              <w:jc w:val="left"/>
              <w:rPr>
                <w:rFonts w:eastAsia="Calibri"/>
              </w:rPr>
            </w:pPr>
            <w:r w:rsidRPr="00D6155E">
              <w:rPr>
                <w:rFonts w:eastAsia="Calibri"/>
              </w:rPr>
              <w:t xml:space="preserve"> LGD</w:t>
            </w:r>
            <w:r>
              <w:rPr>
                <w:rFonts w:eastAsia="Calibri"/>
              </w:rPr>
              <w:t xml:space="preserve"> (ocena własna)</w:t>
            </w: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Default="00CE76C6" w:rsidP="0005562F">
            <w:pPr>
              <w:spacing w:line="240" w:lineRule="auto"/>
              <w:jc w:val="left"/>
              <w:rPr>
                <w:rFonts w:eastAsia="Calibri"/>
              </w:rPr>
            </w:pPr>
          </w:p>
          <w:p w:rsidR="00CE76C6" w:rsidRPr="00D6155E" w:rsidRDefault="00CE76C6" w:rsidP="0005562F">
            <w:pPr>
              <w:spacing w:line="240" w:lineRule="auto"/>
              <w:jc w:val="left"/>
              <w:rPr>
                <w:rFonts w:eastAsia="Calibri"/>
              </w:rPr>
            </w:pPr>
          </w:p>
        </w:tc>
        <w:tc>
          <w:tcPr>
            <w:tcW w:w="2606" w:type="dxa"/>
          </w:tcPr>
          <w:p w:rsidR="00CE76C6" w:rsidRDefault="00CE76C6" w:rsidP="00A633F8">
            <w:pPr>
              <w:spacing w:line="240" w:lineRule="auto"/>
              <w:jc w:val="left"/>
              <w:rPr>
                <w:rFonts w:eastAsia="Calibri"/>
              </w:rPr>
            </w:pPr>
            <w:r>
              <w:rPr>
                <w:rFonts w:eastAsia="Calibri"/>
              </w:rPr>
              <w:t xml:space="preserve">Badania ankietowe </w:t>
            </w:r>
            <w:r w:rsidRPr="00442474">
              <w:rPr>
                <w:rFonts w:eastAsia="Calibri"/>
              </w:rPr>
              <w:t>wśród mieszkańców i</w:t>
            </w:r>
            <w:r w:rsidR="004D7C65" w:rsidRPr="00442474">
              <w:rPr>
                <w:rFonts w:eastAsia="Calibri"/>
              </w:rPr>
              <w:t xml:space="preserve"> </w:t>
            </w:r>
            <w:r w:rsidRPr="00442474">
              <w:rPr>
                <w:rFonts w:eastAsia="Calibri"/>
              </w:rPr>
              <w:t>beneficjentów</w:t>
            </w:r>
            <w:r w:rsidRPr="00442474">
              <w:t xml:space="preserve"> </w:t>
            </w:r>
            <w:r w:rsidRPr="00442474">
              <w:rPr>
                <w:rFonts w:eastAsia="Calibri"/>
              </w:rPr>
              <w:t>i/lub za pośrednictwem strony internetowej Stowarzyszenia</w:t>
            </w:r>
          </w:p>
          <w:p w:rsidR="00CE76C6" w:rsidRPr="00CE76C6" w:rsidRDefault="00CE76C6" w:rsidP="002C0E89">
            <w:pPr>
              <w:spacing w:line="240" w:lineRule="auto"/>
              <w:jc w:val="left"/>
              <w:rPr>
                <w:rFonts w:eastAsia="Calibri"/>
              </w:rPr>
            </w:pPr>
          </w:p>
        </w:tc>
        <w:tc>
          <w:tcPr>
            <w:tcW w:w="2605" w:type="dxa"/>
          </w:tcPr>
          <w:p w:rsidR="00CE76C6" w:rsidRPr="00DF7A46" w:rsidRDefault="00CE76C6" w:rsidP="00DF7A46">
            <w:pPr>
              <w:spacing w:line="240" w:lineRule="auto"/>
              <w:jc w:val="left"/>
              <w:rPr>
                <w:rFonts w:eastAsia="Calibri"/>
              </w:rPr>
            </w:pPr>
            <w:r w:rsidRPr="00DF7A46">
              <w:rPr>
                <w:rFonts w:eastAsia="Calibri"/>
              </w:rPr>
              <w:t xml:space="preserve">Ocena roczna za lata 2016–2022, dokonywana </w:t>
            </w:r>
          </w:p>
          <w:p w:rsidR="00CE76C6" w:rsidRPr="00DF7A46" w:rsidRDefault="00CE76C6" w:rsidP="00DF7A46">
            <w:pPr>
              <w:spacing w:line="240" w:lineRule="auto"/>
              <w:jc w:val="left"/>
              <w:rPr>
                <w:rFonts w:eastAsia="Calibri"/>
              </w:rPr>
            </w:pPr>
            <w:r w:rsidRPr="00DF7A46">
              <w:rPr>
                <w:rFonts w:eastAsia="Calibri"/>
              </w:rPr>
              <w:t>w pi</w:t>
            </w:r>
            <w:r>
              <w:rPr>
                <w:rFonts w:eastAsia="Calibri"/>
              </w:rPr>
              <w:t xml:space="preserve">erwszym kwartale roku kolejnego, z wyłączeniem roku: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CE76C6" w:rsidRPr="00D6155E" w:rsidRDefault="00CE76C6" w:rsidP="00A633F8">
            <w:pPr>
              <w:spacing w:line="240" w:lineRule="auto"/>
              <w:jc w:val="left"/>
              <w:rPr>
                <w:rFonts w:eastAsia="Calibri"/>
              </w:rPr>
            </w:pPr>
          </w:p>
        </w:tc>
        <w:tc>
          <w:tcPr>
            <w:tcW w:w="2051" w:type="dxa"/>
            <w:vMerge w:val="restart"/>
          </w:tcPr>
          <w:p w:rsidR="00CE76C6" w:rsidRPr="00D6155E" w:rsidRDefault="00CE76C6" w:rsidP="0005562F">
            <w:pPr>
              <w:spacing w:line="240" w:lineRule="auto"/>
              <w:jc w:val="left"/>
              <w:rPr>
                <w:rFonts w:eastAsia="Calibri"/>
                <w:i/>
              </w:rPr>
            </w:pPr>
            <w:r w:rsidRPr="00D6155E">
              <w:rPr>
                <w:rFonts w:eastAsia="Calibri"/>
              </w:rPr>
              <w:t>Ocena poprawności działalności prowadzonej przez Stowarzyszenie, określająca skuteczność realizowanych zadań w odniesieniu do założeń LSR.</w:t>
            </w:r>
          </w:p>
        </w:tc>
      </w:tr>
      <w:tr w:rsidR="00CE76C6" w:rsidRPr="00D6155E" w:rsidTr="0045562F">
        <w:trPr>
          <w:trHeight w:val="2606"/>
          <w:jc w:val="center"/>
        </w:trPr>
        <w:tc>
          <w:tcPr>
            <w:tcW w:w="1843" w:type="dxa"/>
            <w:vMerge/>
          </w:tcPr>
          <w:p w:rsidR="00CE76C6" w:rsidRPr="00D6155E" w:rsidRDefault="00CE76C6" w:rsidP="00DF7A46">
            <w:pPr>
              <w:spacing w:line="240" w:lineRule="auto"/>
              <w:jc w:val="left"/>
              <w:rPr>
                <w:rFonts w:eastAsia="Calibri"/>
              </w:rPr>
            </w:pPr>
          </w:p>
        </w:tc>
        <w:tc>
          <w:tcPr>
            <w:tcW w:w="1451" w:type="dxa"/>
          </w:tcPr>
          <w:p w:rsidR="00CE76C6" w:rsidRPr="00D6155E" w:rsidRDefault="00CE76C6" w:rsidP="0005562F">
            <w:pPr>
              <w:spacing w:line="240" w:lineRule="auto"/>
              <w:jc w:val="left"/>
              <w:rPr>
                <w:rFonts w:eastAsia="Calibri"/>
              </w:rPr>
            </w:pPr>
            <w:r>
              <w:rPr>
                <w:rFonts w:eastAsia="Calibri"/>
              </w:rPr>
              <w:t>Podmiot zewnętrzny – niezwiązany z LGD</w:t>
            </w:r>
          </w:p>
        </w:tc>
        <w:tc>
          <w:tcPr>
            <w:tcW w:w="2606" w:type="dxa"/>
          </w:tcPr>
          <w:p w:rsidR="00CE76C6" w:rsidRPr="00CE76C6" w:rsidRDefault="00CE76C6" w:rsidP="00CE76C6">
            <w:pPr>
              <w:spacing w:line="240" w:lineRule="auto"/>
              <w:jc w:val="left"/>
              <w:rPr>
                <w:rFonts w:eastAsia="Calibri"/>
              </w:rPr>
            </w:pPr>
            <w:r>
              <w:rPr>
                <w:rFonts w:eastAsia="Calibri"/>
              </w:rPr>
              <w:t xml:space="preserve">Badania ankietowe </w:t>
            </w:r>
            <w:r w:rsidRPr="0045562F">
              <w:rPr>
                <w:rFonts w:eastAsia="Calibri"/>
              </w:rPr>
              <w:t>wśród mieszkańców i</w:t>
            </w:r>
            <w:r w:rsidR="0045562F">
              <w:rPr>
                <w:rFonts w:eastAsia="Calibri"/>
              </w:rPr>
              <w:t xml:space="preserve"> </w:t>
            </w:r>
            <w:r w:rsidRPr="0045562F">
              <w:rPr>
                <w:rFonts w:eastAsia="Calibri"/>
              </w:rPr>
              <w:t>beneficjentów</w:t>
            </w:r>
            <w:r w:rsidRPr="00CE76C6">
              <w:rPr>
                <w:rFonts w:eastAsia="Calibri"/>
              </w:rPr>
              <w:t xml:space="preserve">, rozmowy z mieszkańcami na otwartych spotkaniach, wywiady </w:t>
            </w:r>
          </w:p>
          <w:p w:rsidR="00CE76C6" w:rsidRDefault="00CE76C6" w:rsidP="00CE76C6">
            <w:pPr>
              <w:spacing w:line="240" w:lineRule="auto"/>
              <w:jc w:val="left"/>
              <w:rPr>
                <w:rFonts w:eastAsia="Calibri"/>
              </w:rPr>
            </w:pPr>
            <w:r w:rsidRPr="00CE76C6">
              <w:rPr>
                <w:rFonts w:eastAsia="Calibri"/>
              </w:rPr>
              <w:t>z wnioskodawcami</w:t>
            </w:r>
            <w:r w:rsidR="002C0E89" w:rsidRPr="0045562F">
              <w:rPr>
                <w:rFonts w:eastAsia="Calibri"/>
                <w:highlight w:val="yellow"/>
              </w:rPr>
              <w:t xml:space="preserve"> </w:t>
            </w:r>
            <w:r w:rsidR="002C0E89" w:rsidRPr="00442474">
              <w:rPr>
                <w:rFonts w:eastAsia="Calibri"/>
              </w:rPr>
              <w:t>Badania ankietowe i/lub opinie członków i organów Stowarzyszenia</w:t>
            </w:r>
          </w:p>
        </w:tc>
        <w:tc>
          <w:tcPr>
            <w:tcW w:w="2605" w:type="dxa"/>
          </w:tcPr>
          <w:p w:rsidR="00CE76C6" w:rsidRPr="00DF7A46" w:rsidRDefault="00CE76C6" w:rsidP="000D44C6">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CE76C6" w:rsidRPr="00D6155E" w:rsidRDefault="00CE76C6" w:rsidP="0005562F">
            <w:pPr>
              <w:spacing w:line="240" w:lineRule="auto"/>
              <w:jc w:val="left"/>
              <w:rPr>
                <w:rFonts w:eastAsia="Calibri"/>
              </w:rPr>
            </w:pPr>
          </w:p>
        </w:tc>
      </w:tr>
      <w:tr w:rsidR="005D4BF5" w:rsidRPr="00D6155E" w:rsidTr="0045562F">
        <w:trPr>
          <w:trHeight w:val="755"/>
          <w:jc w:val="center"/>
        </w:trPr>
        <w:tc>
          <w:tcPr>
            <w:tcW w:w="1843" w:type="dxa"/>
          </w:tcPr>
          <w:p w:rsidR="005D4BF5" w:rsidRPr="00442474" w:rsidRDefault="005D4BF5" w:rsidP="0005562F">
            <w:pPr>
              <w:spacing w:line="240" w:lineRule="auto"/>
              <w:jc w:val="left"/>
              <w:rPr>
                <w:rFonts w:eastAsia="Calibri"/>
              </w:rPr>
            </w:pPr>
            <w:r w:rsidRPr="00442474">
              <w:rPr>
                <w:rFonts w:eastAsia="Calibri"/>
              </w:rPr>
              <w:t xml:space="preserve">Skuteczność promocji </w:t>
            </w:r>
            <w:r w:rsidRPr="00442474">
              <w:rPr>
                <w:rFonts w:eastAsia="Calibri"/>
              </w:rPr>
              <w:br/>
              <w:t>i aktywizacji społeczności lokalnej</w:t>
            </w:r>
          </w:p>
        </w:tc>
        <w:tc>
          <w:tcPr>
            <w:tcW w:w="1451" w:type="dxa"/>
          </w:tcPr>
          <w:p w:rsidR="005D4BF5" w:rsidRPr="00442474" w:rsidRDefault="005D4BF5" w:rsidP="0005562F">
            <w:pPr>
              <w:spacing w:line="240" w:lineRule="auto"/>
              <w:jc w:val="left"/>
              <w:rPr>
                <w:rFonts w:eastAsia="Calibri"/>
              </w:rPr>
            </w:pPr>
            <w:r w:rsidRPr="00442474">
              <w:rPr>
                <w:rFonts w:eastAsia="Calibri"/>
              </w:rPr>
              <w:t>Zarząd LGD</w:t>
            </w:r>
          </w:p>
        </w:tc>
        <w:tc>
          <w:tcPr>
            <w:tcW w:w="2606" w:type="dxa"/>
          </w:tcPr>
          <w:p w:rsidR="005D4BF5" w:rsidRPr="00442474" w:rsidRDefault="005D4BF5" w:rsidP="00A633F8">
            <w:pPr>
              <w:spacing w:line="240" w:lineRule="auto"/>
              <w:jc w:val="left"/>
              <w:rPr>
                <w:rFonts w:eastAsia="Calibri"/>
              </w:rPr>
            </w:pPr>
            <w:r w:rsidRPr="00442474">
              <w:rPr>
                <w:rFonts w:eastAsia="Calibri"/>
              </w:rPr>
              <w:t>Badania ankietowe wśród mieszkańców, prowadzone bez</w:t>
            </w:r>
            <w:r w:rsidR="00A633F8" w:rsidRPr="00442474">
              <w:rPr>
                <w:rFonts w:eastAsia="Calibri"/>
              </w:rPr>
              <w:t>pośrednio oraz i/lub</w:t>
            </w:r>
            <w:r w:rsidRPr="00442474">
              <w:rPr>
                <w:rFonts w:eastAsia="Calibri"/>
              </w:rPr>
              <w:t xml:space="preserve"> za pośrednictwem strony internetowej Stowarzyszenia.</w:t>
            </w: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rPr>
            </w:pPr>
          </w:p>
          <w:p w:rsidR="00440C9C" w:rsidRPr="00442474" w:rsidRDefault="00440C9C" w:rsidP="00A633F8">
            <w:pPr>
              <w:spacing w:line="240" w:lineRule="auto"/>
              <w:jc w:val="left"/>
              <w:rPr>
                <w:rFonts w:eastAsia="Calibri"/>
                <w:i/>
              </w:rPr>
            </w:pPr>
          </w:p>
        </w:tc>
        <w:tc>
          <w:tcPr>
            <w:tcW w:w="2605" w:type="dxa"/>
          </w:tcPr>
          <w:p w:rsidR="005D4BF5" w:rsidRPr="00442474" w:rsidRDefault="005D4BF5" w:rsidP="0005562F">
            <w:pPr>
              <w:spacing w:line="240" w:lineRule="auto"/>
              <w:jc w:val="left"/>
              <w:rPr>
                <w:rFonts w:eastAsia="Calibri"/>
                <w:i/>
              </w:rPr>
            </w:pPr>
            <w:r w:rsidRPr="00442474">
              <w:rPr>
                <w:rFonts w:eastAsia="Calibri"/>
              </w:rPr>
              <w:lastRenderedPageBreak/>
              <w:t xml:space="preserve">Ocena roczna za lata 2016–2022, dokonywana </w:t>
            </w:r>
            <w:r w:rsidRPr="00442474">
              <w:rPr>
                <w:rFonts w:eastAsia="Calibri"/>
              </w:rPr>
              <w:br/>
              <w:t>w pierwszym kwartale roku kolejnego.</w:t>
            </w:r>
          </w:p>
        </w:tc>
        <w:tc>
          <w:tcPr>
            <w:tcW w:w="2051" w:type="dxa"/>
          </w:tcPr>
          <w:p w:rsidR="005D4BF5" w:rsidRPr="00442474" w:rsidRDefault="005D4BF5" w:rsidP="0005562F">
            <w:pPr>
              <w:spacing w:line="240" w:lineRule="auto"/>
              <w:jc w:val="left"/>
              <w:rPr>
                <w:rFonts w:eastAsia="Calibri"/>
                <w:i/>
              </w:rPr>
            </w:pPr>
            <w:r w:rsidRPr="00442474">
              <w:rPr>
                <w:rFonts w:eastAsia="Calibri"/>
              </w:rPr>
              <w:t xml:space="preserve">Ocena skuteczności promocji LGD oraz działań wdrażanych </w:t>
            </w:r>
            <w:r w:rsidRPr="00442474">
              <w:rPr>
                <w:rFonts w:eastAsia="Calibri"/>
              </w:rPr>
              <w:br/>
              <w:t xml:space="preserve">w ramach LSR, mierzona, jako liczba osób, które uzyskały informację na </w:t>
            </w:r>
            <w:r w:rsidRPr="00442474">
              <w:rPr>
                <w:rFonts w:eastAsia="Calibri"/>
              </w:rPr>
              <w:lastRenderedPageBreak/>
              <w:t>temat LGD oraz skuteczność animacji społeczności.</w:t>
            </w:r>
          </w:p>
        </w:tc>
      </w:tr>
      <w:tr w:rsidR="006611E0" w:rsidRPr="00D6155E" w:rsidTr="0045562F">
        <w:trPr>
          <w:trHeight w:val="1581"/>
          <w:jc w:val="center"/>
        </w:trPr>
        <w:tc>
          <w:tcPr>
            <w:tcW w:w="1843" w:type="dxa"/>
            <w:vMerge w:val="restart"/>
          </w:tcPr>
          <w:p w:rsidR="006611E0" w:rsidRPr="00D6155E" w:rsidRDefault="006611E0" w:rsidP="0005562F">
            <w:pPr>
              <w:spacing w:line="240" w:lineRule="auto"/>
              <w:jc w:val="left"/>
              <w:rPr>
                <w:rFonts w:eastAsia="Calibri"/>
                <w:i/>
              </w:rPr>
            </w:pPr>
            <w:r w:rsidRPr="00D6155E">
              <w:rPr>
                <w:rFonts w:eastAsia="Calibri"/>
              </w:rPr>
              <w:lastRenderedPageBreak/>
              <w:t>Stopień realizacji celów LSR</w:t>
            </w:r>
            <w:r w:rsidRPr="00D6155E">
              <w:rPr>
                <w:rFonts w:eastAsia="Calibri"/>
              </w:rPr>
              <w:br/>
              <w:t>– stopień realizacji wskaźników</w:t>
            </w:r>
          </w:p>
        </w:tc>
        <w:tc>
          <w:tcPr>
            <w:tcW w:w="1451" w:type="dxa"/>
          </w:tcPr>
          <w:p w:rsidR="006611E0" w:rsidRDefault="006611E0" w:rsidP="0005562F">
            <w:pPr>
              <w:spacing w:line="240" w:lineRule="auto"/>
              <w:jc w:val="left"/>
              <w:rPr>
                <w:rFonts w:eastAsia="Calibri"/>
              </w:rPr>
            </w:pPr>
            <w:r w:rsidRPr="00442474">
              <w:rPr>
                <w:rFonts w:eastAsia="Calibri"/>
              </w:rPr>
              <w:t>LGD (ocena własna)</w:t>
            </w:r>
          </w:p>
          <w:p w:rsidR="006611E0" w:rsidRPr="00D6155E" w:rsidRDefault="006611E0" w:rsidP="0005562F">
            <w:pPr>
              <w:spacing w:line="240" w:lineRule="auto"/>
              <w:jc w:val="left"/>
              <w:rPr>
                <w:rFonts w:eastAsia="Calibri"/>
                <w:i/>
              </w:rPr>
            </w:pPr>
          </w:p>
        </w:tc>
        <w:tc>
          <w:tcPr>
            <w:tcW w:w="2606" w:type="dxa"/>
          </w:tcPr>
          <w:p w:rsidR="006611E0" w:rsidRPr="00D6155E" w:rsidRDefault="006611E0" w:rsidP="00442474">
            <w:pPr>
              <w:spacing w:line="240" w:lineRule="auto"/>
              <w:jc w:val="left"/>
              <w:rPr>
                <w:rFonts w:eastAsia="Calibri"/>
                <w:i/>
              </w:rPr>
            </w:pPr>
            <w:r w:rsidRPr="00442474">
              <w:rPr>
                <w:rFonts w:eastAsia="Calibri"/>
              </w:rPr>
              <w:t>Ankiety</w:t>
            </w:r>
            <w:r w:rsidR="002A4095" w:rsidRPr="00442474">
              <w:rPr>
                <w:rFonts w:eastAsia="Calibri"/>
              </w:rPr>
              <w:t xml:space="preserve"> i</w:t>
            </w:r>
            <w:r w:rsidRPr="00442474">
              <w:rPr>
                <w:rFonts w:eastAsia="Calibri"/>
              </w:rPr>
              <w:t xml:space="preserve"> sprawozdania beneficjentów,  dane własne LGD.</w:t>
            </w:r>
          </w:p>
        </w:tc>
        <w:tc>
          <w:tcPr>
            <w:tcW w:w="2605" w:type="dxa"/>
          </w:tcPr>
          <w:p w:rsidR="006611E0" w:rsidRPr="00DF7A46" w:rsidRDefault="006611E0" w:rsidP="006611E0">
            <w:pPr>
              <w:spacing w:line="240" w:lineRule="auto"/>
              <w:jc w:val="left"/>
              <w:rPr>
                <w:rFonts w:eastAsia="Calibri"/>
              </w:rPr>
            </w:pPr>
            <w:r w:rsidRPr="00D6155E">
              <w:rPr>
                <w:rFonts w:eastAsia="Calibri"/>
              </w:rPr>
              <w:t xml:space="preserve">Ocena dwuletnia, dokonywana </w:t>
            </w:r>
            <w:r w:rsidRPr="00D6155E">
              <w:rPr>
                <w:rFonts w:eastAsia="Calibri"/>
              </w:rPr>
              <w:br/>
              <w:t xml:space="preserve">w pierwszym kwartale roku kolejnego, </w:t>
            </w:r>
            <w:r w:rsidRPr="00D6155E">
              <w:rPr>
                <w:rFonts w:eastAsia="Calibri"/>
              </w:rPr>
              <w:br/>
              <w:t>z wyłączeniem roku</w:t>
            </w:r>
            <w:r>
              <w:rPr>
                <w:rFonts w:eastAsia="Calibri"/>
              </w:rPr>
              <w:t xml:space="preserve">: 2019 i 2023 (ewaluacji </w:t>
            </w:r>
            <w:proofErr w:type="spellStart"/>
            <w:r w:rsidRPr="000D44C6">
              <w:rPr>
                <w:rFonts w:eastAsia="Calibri"/>
                <w:i/>
              </w:rPr>
              <w:t>midterm</w:t>
            </w:r>
            <w:proofErr w:type="spellEnd"/>
            <w:r w:rsidRPr="000D44C6">
              <w:rPr>
                <w:rFonts w:eastAsia="Calibri"/>
                <w:i/>
              </w:rPr>
              <w:t xml:space="preserve"> i ex-post</w:t>
            </w:r>
            <w:r>
              <w:rPr>
                <w:rFonts w:eastAsia="Calibri"/>
              </w:rPr>
              <w:t>)</w:t>
            </w:r>
          </w:p>
          <w:p w:rsidR="006611E0" w:rsidRPr="00CE76C6" w:rsidRDefault="006611E0" w:rsidP="00934E67">
            <w:pPr>
              <w:spacing w:line="240" w:lineRule="auto"/>
              <w:jc w:val="left"/>
              <w:rPr>
                <w:rFonts w:eastAsia="Calibri"/>
                <w:strike/>
              </w:rPr>
            </w:pPr>
            <w:r w:rsidRPr="006611E0">
              <w:rPr>
                <w:rFonts w:eastAsia="Calibri"/>
                <w:strike/>
              </w:rPr>
              <w:t>2019 i 2023, gd</w:t>
            </w:r>
            <w:r w:rsidR="00CE76C6">
              <w:rPr>
                <w:rFonts w:eastAsia="Calibri"/>
                <w:strike/>
              </w:rPr>
              <w:t>y wykonywana na dzień 31 marca.</w:t>
            </w:r>
          </w:p>
        </w:tc>
        <w:tc>
          <w:tcPr>
            <w:tcW w:w="2051" w:type="dxa"/>
            <w:vMerge w:val="restart"/>
          </w:tcPr>
          <w:p w:rsidR="006611E0" w:rsidRPr="00D6155E" w:rsidRDefault="006611E0" w:rsidP="0005562F">
            <w:pPr>
              <w:spacing w:line="240" w:lineRule="auto"/>
              <w:jc w:val="left"/>
              <w:rPr>
                <w:rFonts w:eastAsia="Calibri"/>
                <w:i/>
              </w:rPr>
            </w:pPr>
            <w:r w:rsidRPr="00D6155E">
              <w:rPr>
                <w:rFonts w:eastAsia="Calibri"/>
              </w:rPr>
              <w:t xml:space="preserve">Ocena celowości </w:t>
            </w:r>
            <w:r w:rsidRPr="00D6155E">
              <w:rPr>
                <w:rFonts w:eastAsia="Calibri"/>
              </w:rPr>
              <w:br/>
              <w:t xml:space="preserve">i trafności założeń realizowanych </w:t>
            </w:r>
            <w:r w:rsidRPr="00D6155E">
              <w:rPr>
                <w:rFonts w:eastAsia="Calibri"/>
              </w:rPr>
              <w:br/>
              <w:t>w ramach LSR; określenie stopnia realizacji poszczególnych celów.</w:t>
            </w:r>
          </w:p>
        </w:tc>
      </w:tr>
      <w:tr w:rsidR="006611E0" w:rsidRPr="00D6155E" w:rsidTr="0045562F">
        <w:trPr>
          <w:trHeight w:val="1581"/>
          <w:jc w:val="center"/>
        </w:trPr>
        <w:tc>
          <w:tcPr>
            <w:tcW w:w="1843" w:type="dxa"/>
            <w:vMerge/>
          </w:tcPr>
          <w:p w:rsidR="006611E0" w:rsidRPr="00D6155E" w:rsidRDefault="006611E0" w:rsidP="0005562F">
            <w:pPr>
              <w:spacing w:line="240" w:lineRule="auto"/>
              <w:jc w:val="left"/>
              <w:rPr>
                <w:rFonts w:eastAsia="Calibri"/>
              </w:rPr>
            </w:pPr>
          </w:p>
        </w:tc>
        <w:tc>
          <w:tcPr>
            <w:tcW w:w="1451" w:type="dxa"/>
          </w:tcPr>
          <w:p w:rsidR="006611E0" w:rsidRDefault="006611E0" w:rsidP="006611E0">
            <w:pPr>
              <w:spacing w:line="240" w:lineRule="auto"/>
              <w:jc w:val="left"/>
              <w:rPr>
                <w:rFonts w:eastAsia="Calibri"/>
              </w:rPr>
            </w:pPr>
          </w:p>
          <w:p w:rsidR="006611E0" w:rsidRDefault="002A4095" w:rsidP="006611E0">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6611E0" w:rsidRPr="00D6155E" w:rsidRDefault="00CE76C6" w:rsidP="00CE76C6">
            <w:pPr>
              <w:spacing w:line="240" w:lineRule="auto"/>
              <w:jc w:val="left"/>
              <w:rPr>
                <w:rFonts w:eastAsia="Calibri"/>
              </w:rPr>
            </w:pPr>
            <w:r w:rsidRPr="00D6155E">
              <w:rPr>
                <w:rFonts w:eastAsia="Calibri"/>
              </w:rPr>
              <w:t>Ankiety</w:t>
            </w:r>
            <w:r>
              <w:rPr>
                <w:rFonts w:eastAsia="Calibri"/>
              </w:rPr>
              <w:t xml:space="preserve"> i</w:t>
            </w:r>
            <w:r w:rsidRPr="00D6155E">
              <w:rPr>
                <w:rFonts w:eastAsia="Calibri"/>
              </w:rPr>
              <w:t xml:space="preserve">, </w:t>
            </w:r>
            <w:r w:rsidRPr="002A4095">
              <w:rPr>
                <w:rFonts w:eastAsia="Calibri"/>
              </w:rPr>
              <w:t>sprawozdania beneficjentów</w:t>
            </w:r>
            <w:r w:rsidRPr="00295284">
              <w:rPr>
                <w:rFonts w:eastAsia="Calibri"/>
              </w:rPr>
              <w:t xml:space="preserve"> </w:t>
            </w:r>
            <w:r w:rsidR="002A4095" w:rsidRPr="00295284">
              <w:rPr>
                <w:rFonts w:eastAsia="Calibri"/>
              </w:rPr>
              <w:t>wywiady grupowe/ indywidualne</w:t>
            </w:r>
            <w:r w:rsidR="002A4095">
              <w:rPr>
                <w:rFonts w:eastAsia="Calibri"/>
              </w:rPr>
              <w:t>,</w:t>
            </w:r>
            <w:r w:rsidR="002A4095" w:rsidRPr="00295284">
              <w:rPr>
                <w:rFonts w:eastAsia="Calibri"/>
                <w:highlight w:val="red"/>
              </w:rPr>
              <w:t xml:space="preserve"> </w:t>
            </w:r>
            <w:r w:rsidR="002A4095" w:rsidRPr="00442474">
              <w:rPr>
                <w:rFonts w:eastAsia="Calibri"/>
              </w:rPr>
              <w:t>dan</w:t>
            </w:r>
            <w:r w:rsidR="002C0E89" w:rsidRPr="00442474">
              <w:rPr>
                <w:rFonts w:eastAsia="Calibri"/>
              </w:rPr>
              <w:t>e</w:t>
            </w:r>
            <w:r w:rsidR="002A4095" w:rsidRPr="00442474">
              <w:rPr>
                <w:rFonts w:eastAsia="Calibri"/>
              </w:rPr>
              <w:t xml:space="preserve"> LGD</w:t>
            </w:r>
          </w:p>
        </w:tc>
        <w:tc>
          <w:tcPr>
            <w:tcW w:w="2605" w:type="dxa"/>
          </w:tcPr>
          <w:p w:rsidR="006611E0" w:rsidRPr="00D6155E" w:rsidRDefault="006611E0" w:rsidP="0005562F">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Pr>
                <w:rFonts w:eastAsia="Calibri"/>
              </w:rPr>
              <w:t xml:space="preserve"> (na dzień 31 marca)</w:t>
            </w:r>
          </w:p>
        </w:tc>
        <w:tc>
          <w:tcPr>
            <w:tcW w:w="2051" w:type="dxa"/>
            <w:vMerge/>
          </w:tcPr>
          <w:p w:rsidR="006611E0" w:rsidRPr="00D6155E" w:rsidRDefault="006611E0" w:rsidP="0005562F">
            <w:pPr>
              <w:spacing w:line="240" w:lineRule="auto"/>
              <w:jc w:val="left"/>
              <w:rPr>
                <w:rFonts w:eastAsia="Calibri"/>
              </w:rPr>
            </w:pPr>
          </w:p>
        </w:tc>
      </w:tr>
      <w:tr w:rsidR="0045562F" w:rsidRPr="00D6155E" w:rsidTr="0045562F">
        <w:trPr>
          <w:trHeight w:val="1010"/>
          <w:jc w:val="center"/>
        </w:trPr>
        <w:tc>
          <w:tcPr>
            <w:tcW w:w="1843" w:type="dxa"/>
            <w:vMerge w:val="restart"/>
          </w:tcPr>
          <w:p w:rsidR="0045562F" w:rsidRPr="00D6155E" w:rsidRDefault="0045562F" w:rsidP="0005562F">
            <w:pPr>
              <w:spacing w:line="240" w:lineRule="auto"/>
              <w:jc w:val="left"/>
              <w:rPr>
                <w:rFonts w:eastAsia="Calibri"/>
                <w:i/>
              </w:rPr>
            </w:pPr>
            <w:r w:rsidRPr="00D6155E">
              <w:rPr>
                <w:rFonts w:eastAsia="Calibri"/>
              </w:rPr>
              <w:t>Harmonogram rzeczowo-finansowy LSR</w:t>
            </w:r>
          </w:p>
        </w:tc>
        <w:tc>
          <w:tcPr>
            <w:tcW w:w="1451" w:type="dxa"/>
          </w:tcPr>
          <w:p w:rsidR="0045562F" w:rsidRPr="003A68FB" w:rsidRDefault="0045562F" w:rsidP="0005562F">
            <w:pPr>
              <w:spacing w:line="240" w:lineRule="auto"/>
              <w:jc w:val="left"/>
              <w:rPr>
                <w:rFonts w:eastAsia="Calibri"/>
              </w:rPr>
            </w:pPr>
            <w:r w:rsidRPr="003A68FB">
              <w:rPr>
                <w:rFonts w:eastAsia="Calibri"/>
              </w:rPr>
              <w:t>Zarząd LGD</w:t>
            </w:r>
          </w:p>
          <w:p w:rsidR="0045562F" w:rsidRPr="00CF6939" w:rsidRDefault="0045562F" w:rsidP="0005562F">
            <w:pPr>
              <w:spacing w:line="240" w:lineRule="auto"/>
              <w:jc w:val="left"/>
              <w:rPr>
                <w:rFonts w:eastAsia="Calibri"/>
                <w:i/>
              </w:rPr>
            </w:pPr>
          </w:p>
        </w:tc>
        <w:tc>
          <w:tcPr>
            <w:tcW w:w="2606" w:type="dxa"/>
          </w:tcPr>
          <w:p w:rsidR="0045562F" w:rsidRPr="00CE76C6" w:rsidRDefault="0045562F" w:rsidP="00CE76C6">
            <w:pPr>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i/>
              </w:rPr>
            </w:pPr>
            <w:r w:rsidRPr="00D6155E">
              <w:rPr>
                <w:rFonts w:eastAsia="Calibri"/>
              </w:rPr>
              <w:t xml:space="preserve">Ocena roczna za lata 2016–2022, dokonywana </w:t>
            </w:r>
            <w:r w:rsidRPr="00D6155E">
              <w:rPr>
                <w:rFonts w:eastAsia="Calibri"/>
              </w:rPr>
              <w:br/>
              <w:t>w pierwszym kwartale roku kolejnego.</w:t>
            </w:r>
          </w:p>
        </w:tc>
        <w:tc>
          <w:tcPr>
            <w:tcW w:w="2051" w:type="dxa"/>
            <w:vMerge w:val="restart"/>
          </w:tcPr>
          <w:p w:rsidR="0045562F" w:rsidRPr="00D6155E" w:rsidRDefault="0045562F" w:rsidP="0005562F">
            <w:pPr>
              <w:spacing w:line="240" w:lineRule="auto"/>
              <w:jc w:val="left"/>
              <w:rPr>
                <w:rFonts w:eastAsia="Calibri"/>
                <w:i/>
              </w:rPr>
            </w:pPr>
            <w:r w:rsidRPr="00D6155E">
              <w:rPr>
                <w:rFonts w:eastAsia="Calibri"/>
              </w:rPr>
              <w:t xml:space="preserve">Ocena zgodności ogłaszanych </w:t>
            </w:r>
            <w:r w:rsidRPr="00D6155E">
              <w:rPr>
                <w:rFonts w:eastAsia="Calibri"/>
              </w:rPr>
              <w:br/>
              <w:t>i realizowanych projektów z harmonogramem określonym w LSR.</w:t>
            </w:r>
          </w:p>
        </w:tc>
      </w:tr>
      <w:tr w:rsidR="0045562F" w:rsidRPr="00D6155E" w:rsidTr="004D7C65">
        <w:trPr>
          <w:trHeight w:val="1632"/>
          <w:jc w:val="center"/>
        </w:trPr>
        <w:tc>
          <w:tcPr>
            <w:tcW w:w="1843" w:type="dxa"/>
            <w:vMerge/>
          </w:tcPr>
          <w:p w:rsidR="0045562F" w:rsidRPr="00D6155E" w:rsidRDefault="0045562F" w:rsidP="0005562F">
            <w:pPr>
              <w:spacing w:line="240" w:lineRule="auto"/>
              <w:jc w:val="left"/>
              <w:rPr>
                <w:rFonts w:eastAsia="Calibri"/>
              </w:rPr>
            </w:pPr>
          </w:p>
        </w:tc>
        <w:tc>
          <w:tcPr>
            <w:tcW w:w="1451" w:type="dxa"/>
          </w:tcPr>
          <w:p w:rsidR="0045562F" w:rsidRPr="003A68FB" w:rsidRDefault="0045562F" w:rsidP="0005562F">
            <w:pPr>
              <w:spacing w:line="240" w:lineRule="auto"/>
              <w:jc w:val="left"/>
              <w:rPr>
                <w:rFonts w:eastAsia="Calibri"/>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Pr="00D6155E" w:rsidRDefault="0045562F" w:rsidP="0005562F">
            <w:pPr>
              <w:spacing w:line="240" w:lineRule="auto"/>
              <w:jc w:val="left"/>
              <w:rPr>
                <w:rFonts w:eastAsia="Calibri"/>
              </w:rPr>
            </w:pPr>
            <w:r w:rsidRPr="00442474">
              <w:rPr>
                <w:rFonts w:eastAsia="Calibri"/>
              </w:rPr>
              <w:t>Dan</w:t>
            </w:r>
            <w:r w:rsidR="002C0E89" w:rsidRPr="00442474">
              <w:rPr>
                <w:rFonts w:eastAsia="Calibri"/>
              </w:rPr>
              <w:t xml:space="preserve">e </w:t>
            </w:r>
            <w:r w:rsidRPr="00442474">
              <w:rPr>
                <w:rFonts w:eastAsia="Calibri"/>
              </w:rPr>
              <w:t xml:space="preserve"> LGD</w:t>
            </w:r>
          </w:p>
        </w:tc>
        <w:tc>
          <w:tcPr>
            <w:tcW w:w="2605" w:type="dxa"/>
          </w:tcPr>
          <w:p w:rsidR="0045562F" w:rsidRPr="00D6155E" w:rsidRDefault="0045562F" w:rsidP="0005562F">
            <w:pPr>
              <w:spacing w:line="240" w:lineRule="auto"/>
              <w:jc w:val="left"/>
              <w:rPr>
                <w:rFonts w:eastAsia="Calibri"/>
              </w:rPr>
            </w:pPr>
            <w:r w:rsidRPr="00D6155E">
              <w:rPr>
                <w:rFonts w:eastAsia="Calibri"/>
              </w:rPr>
              <w:t xml:space="preserve">W roku 2019 ewaluacja </w:t>
            </w:r>
          </w:p>
          <w:p w:rsidR="0045562F" w:rsidRPr="00D6155E" w:rsidRDefault="0045562F" w:rsidP="0005562F">
            <w:pPr>
              <w:spacing w:line="240" w:lineRule="auto"/>
              <w:jc w:val="left"/>
              <w:rPr>
                <w:rFonts w:eastAsia="Calibri"/>
              </w:rPr>
            </w:pP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45562F" w:rsidRPr="00D6155E" w:rsidRDefault="0045562F" w:rsidP="0005562F">
            <w:pPr>
              <w:spacing w:line="240" w:lineRule="auto"/>
              <w:jc w:val="left"/>
              <w:rPr>
                <w:rFonts w:eastAsia="Calibri"/>
              </w:rPr>
            </w:pPr>
          </w:p>
        </w:tc>
      </w:tr>
      <w:tr w:rsidR="003A68FB" w:rsidRPr="00D6155E" w:rsidTr="0045562F">
        <w:trPr>
          <w:trHeight w:val="655"/>
          <w:jc w:val="center"/>
        </w:trPr>
        <w:tc>
          <w:tcPr>
            <w:tcW w:w="1843" w:type="dxa"/>
            <w:vMerge w:val="restart"/>
          </w:tcPr>
          <w:p w:rsidR="003A68FB" w:rsidRPr="00D6155E" w:rsidRDefault="003A68FB" w:rsidP="0005562F">
            <w:pPr>
              <w:spacing w:line="240" w:lineRule="auto"/>
              <w:jc w:val="left"/>
              <w:rPr>
                <w:rFonts w:eastAsia="Calibri"/>
                <w:i/>
              </w:rPr>
            </w:pPr>
            <w:r w:rsidRPr="00D6155E">
              <w:rPr>
                <w:rFonts w:eastAsia="Calibri"/>
              </w:rPr>
              <w:t>Budżet LSR</w:t>
            </w:r>
          </w:p>
        </w:tc>
        <w:tc>
          <w:tcPr>
            <w:tcW w:w="1451" w:type="dxa"/>
          </w:tcPr>
          <w:p w:rsidR="003A68FB" w:rsidRPr="003A68FB" w:rsidRDefault="003A68FB" w:rsidP="0005562F">
            <w:pPr>
              <w:spacing w:line="240" w:lineRule="auto"/>
              <w:jc w:val="left"/>
              <w:rPr>
                <w:rFonts w:eastAsia="Calibri"/>
              </w:rPr>
            </w:pPr>
            <w:r w:rsidRPr="003A68FB">
              <w:rPr>
                <w:rFonts w:eastAsia="Calibri"/>
              </w:rPr>
              <w:t xml:space="preserve">Zarząd LGD </w:t>
            </w:r>
          </w:p>
          <w:p w:rsidR="003A68FB" w:rsidRPr="00CF6939" w:rsidRDefault="003A68FB" w:rsidP="00CF6939">
            <w:pPr>
              <w:spacing w:line="240" w:lineRule="auto"/>
              <w:jc w:val="left"/>
              <w:rPr>
                <w:rFonts w:eastAsia="Calibri"/>
                <w:i/>
              </w:rPr>
            </w:pPr>
          </w:p>
        </w:tc>
        <w:tc>
          <w:tcPr>
            <w:tcW w:w="2606" w:type="dxa"/>
          </w:tcPr>
          <w:p w:rsidR="0045562F" w:rsidRDefault="003A68FB" w:rsidP="0005562F">
            <w:pPr>
              <w:spacing w:line="240" w:lineRule="auto"/>
              <w:jc w:val="left"/>
              <w:rPr>
                <w:rFonts w:eastAsia="Calibri"/>
                <w:i/>
              </w:rPr>
            </w:pPr>
            <w:r w:rsidRPr="00D6155E">
              <w:rPr>
                <w:rFonts w:eastAsia="Calibri"/>
              </w:rPr>
              <w:t xml:space="preserve">Rejestr danych. </w:t>
            </w:r>
          </w:p>
          <w:p w:rsidR="003A68FB" w:rsidRPr="0045562F"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Pr>
                <w:rFonts w:eastAsia="Calibri"/>
              </w:rPr>
              <w:t>Raz na kwartał.</w:t>
            </w:r>
          </w:p>
          <w:p w:rsidR="003A68FB" w:rsidRPr="00D6155E" w:rsidRDefault="003A68FB" w:rsidP="00934E67">
            <w:pPr>
              <w:spacing w:line="240" w:lineRule="auto"/>
              <w:jc w:val="left"/>
              <w:rPr>
                <w:rFonts w:eastAsia="Calibri"/>
                <w:i/>
              </w:rPr>
            </w:pPr>
          </w:p>
        </w:tc>
        <w:tc>
          <w:tcPr>
            <w:tcW w:w="2051" w:type="dxa"/>
            <w:vMerge w:val="restart"/>
          </w:tcPr>
          <w:p w:rsidR="003A68FB" w:rsidRPr="00D6155E" w:rsidRDefault="003A68FB" w:rsidP="0005562F">
            <w:pPr>
              <w:spacing w:line="240" w:lineRule="auto"/>
              <w:jc w:val="left"/>
              <w:rPr>
                <w:rFonts w:eastAsia="Calibri"/>
                <w:i/>
              </w:rPr>
            </w:pPr>
            <w:r w:rsidRPr="00D6155E">
              <w:rPr>
                <w:rFonts w:eastAsia="Calibri"/>
              </w:rPr>
              <w:t xml:space="preserve">Ocena zgodności </w:t>
            </w:r>
            <w:r w:rsidRPr="00D6155E">
              <w:rPr>
                <w:rFonts w:eastAsia="Calibri"/>
              </w:rPr>
              <w:br/>
              <w:t xml:space="preserve">i wysokości wydatkowania środków finansowych </w:t>
            </w:r>
            <w:r w:rsidRPr="00D6155E">
              <w:rPr>
                <w:rFonts w:eastAsia="Calibri"/>
              </w:rPr>
              <w:br/>
              <w:t>z przyznanego budżetu na poszczególne zadania.</w:t>
            </w:r>
          </w:p>
        </w:tc>
      </w:tr>
      <w:tr w:rsidR="003A68FB" w:rsidRPr="00D6155E" w:rsidTr="0045562F">
        <w:trPr>
          <w:trHeight w:val="1299"/>
          <w:jc w:val="center"/>
        </w:trPr>
        <w:tc>
          <w:tcPr>
            <w:tcW w:w="1843" w:type="dxa"/>
            <w:vMerge/>
          </w:tcPr>
          <w:p w:rsidR="003A68FB" w:rsidRPr="00D6155E" w:rsidRDefault="003A68FB" w:rsidP="0005562F">
            <w:pPr>
              <w:spacing w:line="240" w:lineRule="auto"/>
              <w:jc w:val="left"/>
              <w:rPr>
                <w:rFonts w:eastAsia="Calibri"/>
              </w:rPr>
            </w:pPr>
          </w:p>
        </w:tc>
        <w:tc>
          <w:tcPr>
            <w:tcW w:w="1451" w:type="dxa"/>
          </w:tcPr>
          <w:p w:rsidR="003A68FB" w:rsidRPr="00CF6939" w:rsidRDefault="003A68FB" w:rsidP="0005562F">
            <w:pPr>
              <w:spacing w:line="240" w:lineRule="auto"/>
              <w:jc w:val="left"/>
              <w:rPr>
                <w:rFonts w:eastAsia="Calibri"/>
                <w:strike/>
              </w:rPr>
            </w:pPr>
            <w:r w:rsidRPr="00D6155E">
              <w:rPr>
                <w:rFonts w:eastAsia="Calibri"/>
              </w:rPr>
              <w:t xml:space="preserve">Podmiot </w:t>
            </w:r>
            <w:r>
              <w:rPr>
                <w:rFonts w:eastAsia="Calibri"/>
              </w:rPr>
              <w:t>zewnętrzny -</w:t>
            </w:r>
            <w:r w:rsidRPr="00D6155E">
              <w:rPr>
                <w:rFonts w:eastAsia="Calibri"/>
              </w:rPr>
              <w:t>niezwiązany</w:t>
            </w:r>
            <w:r w:rsidRPr="00D6155E">
              <w:rPr>
                <w:rFonts w:eastAsia="Calibri"/>
              </w:rPr>
              <w:br/>
              <w:t>z LGD</w:t>
            </w:r>
          </w:p>
        </w:tc>
        <w:tc>
          <w:tcPr>
            <w:tcW w:w="2606" w:type="dxa"/>
          </w:tcPr>
          <w:p w:rsidR="0045562F" w:rsidRDefault="0045562F" w:rsidP="0045562F">
            <w:pPr>
              <w:rPr>
                <w:rFonts w:eastAsia="Calibri"/>
              </w:rPr>
            </w:pPr>
          </w:p>
          <w:p w:rsidR="003A68FB" w:rsidRPr="00D6155E" w:rsidRDefault="0045562F" w:rsidP="002C0E89">
            <w:pPr>
              <w:rPr>
                <w:rFonts w:eastAsia="Calibri"/>
              </w:rPr>
            </w:pPr>
            <w:r w:rsidRPr="00442474">
              <w:rPr>
                <w:rFonts w:eastAsia="Calibri"/>
              </w:rPr>
              <w:t>Dane LGD</w:t>
            </w:r>
          </w:p>
        </w:tc>
        <w:tc>
          <w:tcPr>
            <w:tcW w:w="2605" w:type="dxa"/>
          </w:tcPr>
          <w:p w:rsidR="003A68FB" w:rsidRDefault="003A68FB" w:rsidP="00934E67">
            <w:pPr>
              <w:spacing w:line="240" w:lineRule="auto"/>
              <w:jc w:val="left"/>
              <w:rPr>
                <w:rFonts w:eastAsia="Calibri"/>
              </w:rPr>
            </w:pPr>
            <w:r w:rsidRPr="00D6155E">
              <w:rPr>
                <w:rFonts w:eastAsia="Calibri"/>
              </w:rPr>
              <w:t xml:space="preserve">W roku 2019 ewaluacja </w:t>
            </w:r>
            <w:proofErr w:type="spellStart"/>
            <w:r w:rsidRPr="00934E67">
              <w:rPr>
                <w:rFonts w:eastAsia="Calibri"/>
                <w:i/>
              </w:rPr>
              <w:t>midterm</w:t>
            </w:r>
            <w:proofErr w:type="spellEnd"/>
            <w:r w:rsidRPr="00D6155E">
              <w:rPr>
                <w:rFonts w:eastAsia="Calibri"/>
              </w:rPr>
              <w:t xml:space="preserve">, </w:t>
            </w:r>
            <w:r>
              <w:rPr>
                <w:rFonts w:eastAsia="Calibri"/>
              </w:rPr>
              <w:br/>
            </w:r>
            <w:r w:rsidRPr="00D6155E">
              <w:rPr>
                <w:rFonts w:eastAsia="Calibri"/>
              </w:rPr>
              <w:t xml:space="preserve">w roku 2023 ewaluacja </w:t>
            </w:r>
            <w:r w:rsidRPr="00D6155E">
              <w:rPr>
                <w:rFonts w:eastAsia="Calibri"/>
                <w:i/>
              </w:rPr>
              <w:t>ex-post</w:t>
            </w:r>
            <w:r w:rsidRPr="00D6155E">
              <w:rPr>
                <w:rFonts w:eastAsia="Calibri"/>
              </w:rPr>
              <w:t>.</w:t>
            </w:r>
          </w:p>
        </w:tc>
        <w:tc>
          <w:tcPr>
            <w:tcW w:w="2051" w:type="dxa"/>
            <w:vMerge/>
          </w:tcPr>
          <w:p w:rsidR="003A68FB" w:rsidRPr="00D6155E" w:rsidRDefault="003A68FB" w:rsidP="0005562F">
            <w:pPr>
              <w:spacing w:line="240" w:lineRule="auto"/>
              <w:jc w:val="left"/>
              <w:rPr>
                <w:rFonts w:eastAsia="Calibri"/>
              </w:rPr>
            </w:pPr>
          </w:p>
        </w:tc>
      </w:tr>
    </w:tbl>
    <w:p w:rsidR="005D4BF5" w:rsidRPr="00D6155E" w:rsidRDefault="005D4BF5" w:rsidP="0005562F">
      <w:pPr>
        <w:spacing w:before="60" w:line="240" w:lineRule="auto"/>
        <w:ind w:firstLine="709"/>
        <w:jc w:val="center"/>
        <w:rPr>
          <w:rFonts w:eastAsia="Calibri"/>
          <w:i/>
          <w:sz w:val="22"/>
          <w:szCs w:val="22"/>
        </w:rPr>
      </w:pPr>
      <w:r w:rsidRPr="00D6155E">
        <w:rPr>
          <w:rFonts w:eastAsia="Calibri"/>
          <w:i/>
          <w:sz w:val="22"/>
          <w:szCs w:val="22"/>
        </w:rPr>
        <w:t>Źródło: Opracowanie własne</w:t>
      </w:r>
    </w:p>
    <w:p w:rsidR="005D4BF5" w:rsidRPr="00D6155E" w:rsidRDefault="005D4BF5" w:rsidP="0005562F">
      <w:pPr>
        <w:spacing w:line="240" w:lineRule="auto"/>
        <w:rPr>
          <w:sz w:val="22"/>
          <w:szCs w:val="22"/>
        </w:rPr>
      </w:pPr>
    </w:p>
    <w:p w:rsidR="00444D78" w:rsidRPr="00D6155E" w:rsidRDefault="005D4BF5" w:rsidP="0005562F">
      <w:pPr>
        <w:spacing w:before="240" w:line="240" w:lineRule="auto"/>
        <w:rPr>
          <w:rFonts w:eastAsia="Calibri"/>
          <w:sz w:val="22"/>
          <w:szCs w:val="22"/>
        </w:rPr>
      </w:pPr>
      <w:r w:rsidRPr="00D6155E">
        <w:rPr>
          <w:rFonts w:eastAsia="Calibri"/>
          <w:sz w:val="22"/>
          <w:szCs w:val="22"/>
        </w:rPr>
        <w:tab/>
        <w:t>Podmiotem odpowiedzialnym za monitoring i ew</w:t>
      </w:r>
      <w:r w:rsidR="008E5EA3">
        <w:rPr>
          <w:rFonts w:eastAsia="Calibri"/>
          <w:sz w:val="22"/>
          <w:szCs w:val="22"/>
        </w:rPr>
        <w:t xml:space="preserve">aluację LSR będzie Zarząd LGD.  </w:t>
      </w:r>
      <w:r w:rsidRPr="00D6155E">
        <w:rPr>
          <w:rFonts w:eastAsia="Calibri"/>
          <w:sz w:val="22"/>
          <w:szCs w:val="22"/>
        </w:rPr>
        <w:t xml:space="preserve">Do zadań Zarządu należeć będzie akceptacja wszystkich raportów wynikających z </w:t>
      </w:r>
      <w:r w:rsidR="008E5EA3">
        <w:rPr>
          <w:rFonts w:eastAsia="Calibri"/>
          <w:sz w:val="22"/>
          <w:szCs w:val="22"/>
        </w:rPr>
        <w:t xml:space="preserve">monitoringu. </w:t>
      </w:r>
      <w:r w:rsidRPr="00D6155E">
        <w:rPr>
          <w:rFonts w:eastAsia="Calibri"/>
          <w:sz w:val="22"/>
          <w:szCs w:val="22"/>
        </w:rPr>
        <w:t>W zależności od rodzaju potrzebnych do wprowadzenia w LSR oraz w działalności LGD zmian, wynikających z przeprowadzonych ewaluacji, zajmować się tym będzie Rada LGD bądź Walne Zebranie Członków.</w:t>
      </w:r>
    </w:p>
    <w:p w:rsidR="005D4BF5" w:rsidRPr="005D4BF5" w:rsidRDefault="00444D78" w:rsidP="00444D78">
      <w:pPr>
        <w:spacing w:after="160" w:line="259" w:lineRule="auto"/>
        <w:jc w:val="left"/>
        <w:rPr>
          <w:rFonts w:eastAsia="Calibri"/>
        </w:rPr>
      </w:pPr>
      <w:r>
        <w:rPr>
          <w:rFonts w:eastAsia="Calibri"/>
        </w:rPr>
        <w:br w:type="page"/>
      </w:r>
    </w:p>
    <w:p w:rsidR="00715E23" w:rsidRPr="009051CD" w:rsidRDefault="00715E23" w:rsidP="0005562F">
      <w:pPr>
        <w:pStyle w:val="Nagwek1"/>
        <w:spacing w:before="0" w:line="240" w:lineRule="auto"/>
        <w:rPr>
          <w:rFonts w:ascii="Times New Roman" w:hAnsi="Times New Roman" w:cs="Times New Roman"/>
          <w:b/>
          <w:color w:val="auto"/>
          <w:sz w:val="28"/>
          <w:szCs w:val="28"/>
        </w:rPr>
      </w:pPr>
      <w:bookmarkStart w:id="73" w:name="_Toc438251186"/>
      <w:r w:rsidRPr="009051CD">
        <w:rPr>
          <w:rFonts w:ascii="Times New Roman" w:hAnsi="Times New Roman" w:cs="Times New Roman"/>
          <w:b/>
          <w:color w:val="auto"/>
          <w:sz w:val="28"/>
          <w:szCs w:val="28"/>
        </w:rPr>
        <w:lastRenderedPageBreak/>
        <w:t>Strategiczna ocena oddziaływania na środowisko</w:t>
      </w:r>
      <w:bookmarkEnd w:id="73"/>
    </w:p>
    <w:p w:rsidR="005D4BF5" w:rsidRDefault="005D4BF5" w:rsidP="0005562F">
      <w:pPr>
        <w:spacing w:line="240" w:lineRule="auto"/>
      </w:pPr>
    </w:p>
    <w:p w:rsidR="00D00AE3" w:rsidRPr="00D6155E" w:rsidRDefault="00D00AE3" w:rsidP="0005562F">
      <w:pPr>
        <w:spacing w:line="240" w:lineRule="auto"/>
        <w:ind w:firstLine="708"/>
        <w:rPr>
          <w:bCs/>
          <w:color w:val="000000" w:themeColor="text1"/>
          <w:sz w:val="22"/>
          <w:szCs w:val="22"/>
        </w:rPr>
      </w:pPr>
      <w:r w:rsidRPr="00D6155E">
        <w:rPr>
          <w:rFonts w:eastAsia="Calibri"/>
          <w:sz w:val="22"/>
          <w:szCs w:val="22"/>
        </w:rPr>
        <w:t xml:space="preserve">Przeprowadzenie strategicznej oceny oddziaływania na środowisko jest konieczne dla dokumentów wymienionych w art. 46 </w:t>
      </w:r>
      <w:r w:rsidRPr="00D6155E">
        <w:rPr>
          <w:rFonts w:eastAsia="Calibri"/>
          <w:i/>
          <w:sz w:val="22"/>
          <w:szCs w:val="22"/>
        </w:rPr>
        <w:t>Ustawy z dnia 3 października 2008 r. o udostępnianiu informacji o środowisku i jego ochronie, udziale społeczeństwa w ochronie środowisk</w:t>
      </w:r>
      <w:r w:rsidR="008E5EA3">
        <w:rPr>
          <w:rFonts w:eastAsia="Calibri"/>
          <w:i/>
          <w:sz w:val="22"/>
          <w:szCs w:val="22"/>
        </w:rPr>
        <w:t xml:space="preserve">a oraz </w:t>
      </w:r>
      <w:r w:rsidRPr="00D6155E">
        <w:rPr>
          <w:rFonts w:eastAsia="Calibri"/>
          <w:i/>
          <w:sz w:val="22"/>
          <w:szCs w:val="22"/>
        </w:rPr>
        <w:t>o ocenach oddziaływania na środowisko</w:t>
      </w:r>
      <w:r w:rsidR="008E5EA3">
        <w:rPr>
          <w:rFonts w:eastAsia="Calibri"/>
          <w:i/>
          <w:sz w:val="22"/>
          <w:szCs w:val="22"/>
        </w:rPr>
        <w:br/>
      </w:r>
      <w:r w:rsidRPr="00D6155E">
        <w:rPr>
          <w:rFonts w:eastAsia="Calibri"/>
          <w:i/>
          <w:sz w:val="22"/>
          <w:szCs w:val="22"/>
        </w:rPr>
        <w:t xml:space="preserve"> </w:t>
      </w:r>
      <w:r w:rsidRPr="00D6155E">
        <w:rPr>
          <w:rFonts w:eastAsia="Calibri"/>
          <w:sz w:val="22"/>
          <w:szCs w:val="22"/>
        </w:rPr>
        <w:t xml:space="preserve">(Dz. U. </w:t>
      </w:r>
      <w:r w:rsidRPr="00D6155E">
        <w:rPr>
          <w:rFonts w:eastAsia="Calibri"/>
          <w:sz w:val="22"/>
          <w:szCs w:val="22"/>
          <w:lang w:eastAsia="pl-PL"/>
        </w:rPr>
        <w:t xml:space="preserve">z 2013 r. poz. 1235 z </w:t>
      </w:r>
      <w:proofErr w:type="spellStart"/>
      <w:r w:rsidRPr="00D6155E">
        <w:rPr>
          <w:rFonts w:eastAsia="Calibri"/>
          <w:sz w:val="22"/>
          <w:szCs w:val="22"/>
          <w:lang w:eastAsia="pl-PL"/>
        </w:rPr>
        <w:t>późn</w:t>
      </w:r>
      <w:proofErr w:type="spellEnd"/>
      <w:r w:rsidRPr="00D6155E">
        <w:rPr>
          <w:rFonts w:eastAsia="Calibri"/>
          <w:sz w:val="22"/>
          <w:szCs w:val="22"/>
          <w:lang w:eastAsia="pl-PL"/>
        </w:rPr>
        <w:t xml:space="preserve">. zm.). </w:t>
      </w:r>
      <w:r w:rsidRPr="00D6155E">
        <w:rPr>
          <w:bCs/>
          <w:i/>
          <w:sz w:val="22"/>
          <w:szCs w:val="22"/>
        </w:rPr>
        <w:t xml:space="preserve">Strategia Rozwoju Lokalnego Kierowanego przez Społeczność </w:t>
      </w:r>
      <w:r w:rsidRPr="00D6155E">
        <w:rPr>
          <w:bCs/>
          <w:sz w:val="22"/>
          <w:szCs w:val="22"/>
        </w:rPr>
        <w:t xml:space="preserve">nie jest dokumentem o charakterze gminnym. Dodatkowo zakres działania LSR dotyczy kilku dziedzin obejmujących turystykę, rozwój społeczności lokalnej oraz wsparcie przedsiębiorczości. Prowadzone działania będą mieć charakter edukacyjny, doradczy oraz inwestycyjny, a ich celem będzie poprawa jakości życia mieszkańców, gdyż przyczynią się one do wzrostu aktywności lokalnej społeczności, stworzenia atrakcyjnych miejsc pracy oraz rozwoju przedsiębiorczości w regionie. </w:t>
      </w:r>
      <w:r w:rsidRPr="00D6155E">
        <w:rPr>
          <w:rFonts w:eastAsia="Calibri"/>
          <w:bCs/>
          <w:color w:val="000000" w:themeColor="text1"/>
          <w:sz w:val="22"/>
          <w:szCs w:val="22"/>
        </w:rPr>
        <w:t xml:space="preserve">Realizacja założeń projektu Strategii nie spowoduje znaczącego oddziaływania na środowisko, w tym na obszary Natura 2000. </w:t>
      </w:r>
      <w:r w:rsidRPr="00D6155E">
        <w:rPr>
          <w:bCs/>
          <w:color w:val="000000" w:themeColor="text1"/>
          <w:sz w:val="22"/>
          <w:szCs w:val="22"/>
        </w:rPr>
        <w:t>Dokument LSR nie wpisuje się zatem w art. 46 ww. ustawy.</w:t>
      </w:r>
    </w:p>
    <w:p w:rsidR="00D00AE3" w:rsidRPr="00D6155E" w:rsidRDefault="00D00AE3" w:rsidP="0005562F">
      <w:pPr>
        <w:spacing w:line="240" w:lineRule="auto"/>
        <w:ind w:firstLine="708"/>
        <w:rPr>
          <w:rFonts w:eastAsia="Calibri"/>
          <w:bCs/>
          <w:sz w:val="22"/>
          <w:szCs w:val="22"/>
        </w:rPr>
      </w:pPr>
      <w:r w:rsidRPr="00D6155E">
        <w:rPr>
          <w:rFonts w:eastAsia="Calibri"/>
          <w:sz w:val="22"/>
          <w:szCs w:val="22"/>
        </w:rPr>
        <w:t>W świetle zapisów art. 47 i 57 ww. ustawy</w:t>
      </w:r>
      <w:r w:rsidRPr="00D6155E">
        <w:rPr>
          <w:rFonts w:eastAsia="Calibri"/>
          <w:i/>
          <w:sz w:val="22"/>
          <w:szCs w:val="22"/>
        </w:rPr>
        <w:t xml:space="preserve"> </w:t>
      </w:r>
      <w:r w:rsidRPr="00D6155E">
        <w:rPr>
          <w:rFonts w:eastAsia="Calibri"/>
          <w:sz w:val="22"/>
          <w:szCs w:val="22"/>
        </w:rPr>
        <w:t>zwrócono się z wnioskiem do Regionalnego Dyrektora Ochrony Środowiska w Kielcach o uzgodnienie braku konieczności przeprowadzenia strategicznej oceny oddziaływania na środowisko dla projektu LSR. Przy opracowywaniu uzgodnienia po</w:t>
      </w:r>
      <w:r w:rsidRPr="00D6155E">
        <w:rPr>
          <w:rFonts w:eastAsia="Calibri"/>
          <w:bCs/>
          <w:sz w:val="22"/>
          <w:szCs w:val="22"/>
        </w:rPr>
        <w:t xml:space="preserve">służono się uwarunkowaniami zawartymi w art. 49.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W piśmie z dniu 11 grudnia 2015 r., znak: WPN-II.410.234.2015.MO (załącznik </w:t>
      </w:r>
      <w:r w:rsidR="00444D78" w:rsidRPr="00D6155E">
        <w:rPr>
          <w:rFonts w:eastAsia="Calibri"/>
          <w:bCs/>
          <w:sz w:val="22"/>
          <w:szCs w:val="22"/>
        </w:rPr>
        <w:t xml:space="preserve">19 do wniosku </w:t>
      </w:r>
      <w:r w:rsidR="009B7756">
        <w:rPr>
          <w:rFonts w:eastAsia="Calibri"/>
          <w:bCs/>
          <w:sz w:val="22"/>
          <w:szCs w:val="22"/>
        </w:rPr>
        <w:br/>
      </w:r>
      <w:r w:rsidR="00444D78" w:rsidRPr="00D6155E">
        <w:rPr>
          <w:rFonts w:eastAsia="Calibri"/>
          <w:bCs/>
          <w:sz w:val="22"/>
          <w:szCs w:val="22"/>
        </w:rPr>
        <w:t>o wybór LSR</w:t>
      </w:r>
      <w:r w:rsidRPr="00D6155E">
        <w:rPr>
          <w:rFonts w:eastAsia="Calibri"/>
          <w:bCs/>
          <w:sz w:val="22"/>
          <w:szCs w:val="22"/>
        </w:rPr>
        <w:t xml:space="preserve">) Regionalny Dyrektor Ochrony Środowiska w Kielcach po przeanalizowaniu przedłożonych dokumentów oraz  po wystąpieniu o zajęcie stanowiska w sprawie, Regionalnego Dyrektora Ochrony Środowiska w Łodzi, ze względu na fakt, iż część gmin położona jest na terenie województwa łódzkiego, uzgodnił brak konieczności przeprowadzenia strategicznej oceny oddziaływania na środowisko dla dokumentu LSR. W uzasadnieniu podano, iż w </w:t>
      </w:r>
      <w:r w:rsidRPr="00D6155E">
        <w:rPr>
          <w:rFonts w:eastAsia="Calibri"/>
          <w:bCs/>
          <w:i/>
          <w:sz w:val="22"/>
          <w:szCs w:val="22"/>
        </w:rPr>
        <w:t xml:space="preserve">Strategii Rozwoju Lokalnego Kierowanego przez Społeczność </w:t>
      </w:r>
      <w:r w:rsidRPr="00D6155E">
        <w:rPr>
          <w:rFonts w:eastAsia="Calibri"/>
          <w:bCs/>
          <w:sz w:val="22"/>
          <w:szCs w:val="22"/>
        </w:rPr>
        <w:t xml:space="preserve">brak jest przedsięwzięć mogących znacząco oddziaływać na środowisko w rozumieniu przepisów odrębnych. Ponadto planowane działania mają charakter lokalny, a realizowane operacje dotyczyć będą obszarów przekształconych antropogenicznie. Wdrożenie LSR nie będzie zatem znacząco oddziaływać na środowisko, w tym na formy ochrony przyrody zlokalizowane na terenie obszaru. Ewentualne uciążliwości będą związane z prowadzeniem prac remontowych/budowlanych i ustąpią po ich zakończeniu. </w:t>
      </w:r>
    </w:p>
    <w:p w:rsidR="00D00AE3" w:rsidRPr="00D6155E" w:rsidRDefault="00D00AE3" w:rsidP="0005562F">
      <w:pPr>
        <w:spacing w:line="240" w:lineRule="auto"/>
        <w:ind w:firstLine="708"/>
        <w:rPr>
          <w:rFonts w:eastAsia="Calibri"/>
          <w:bCs/>
          <w:sz w:val="22"/>
          <w:szCs w:val="22"/>
        </w:rPr>
      </w:pPr>
      <w:r w:rsidRPr="00D6155E">
        <w:rPr>
          <w:rFonts w:eastAsia="Calibri"/>
          <w:bCs/>
          <w:sz w:val="22"/>
          <w:szCs w:val="22"/>
        </w:rPr>
        <w:t xml:space="preserve">Realizowane inwestycje powinny być poprzedzone szczegółowym rozpoznaniem uwarunkowań lokalnych w zakresie spełnienia wymogów ochrony środowiska i ochrony przyrody. W przypadku stwierdzenia występowania chronionych gatunków w rejonie prowadzenia prac, przed ich rozpoczęciem, może być konieczne uzyskanie zezwolenia, o którym mowa w art. 56 </w:t>
      </w:r>
      <w:r w:rsidRPr="00D6155E">
        <w:rPr>
          <w:rFonts w:eastAsia="Calibri"/>
          <w:bCs/>
          <w:i/>
          <w:sz w:val="22"/>
          <w:szCs w:val="22"/>
        </w:rPr>
        <w:t xml:space="preserve">Ustawy z dnia 16 kwietnia 2004 r. o ochronie przyrody </w:t>
      </w:r>
      <w:r w:rsidRPr="00D6155E">
        <w:rPr>
          <w:sz w:val="22"/>
          <w:szCs w:val="22"/>
        </w:rPr>
        <w:t>(</w:t>
      </w:r>
      <w:r w:rsidRPr="00D6155E">
        <w:rPr>
          <w:bCs/>
          <w:sz w:val="22"/>
          <w:szCs w:val="22"/>
        </w:rPr>
        <w:t xml:space="preserve">Dz. U. z 2015 r. poz. 1651). </w:t>
      </w:r>
    </w:p>
    <w:p w:rsidR="005D4BF5" w:rsidRPr="00D6155E" w:rsidRDefault="00D00AE3" w:rsidP="009B7756">
      <w:pPr>
        <w:spacing w:line="240" w:lineRule="auto"/>
        <w:ind w:firstLine="708"/>
        <w:rPr>
          <w:sz w:val="22"/>
          <w:szCs w:val="22"/>
        </w:rPr>
      </w:pPr>
      <w:r w:rsidRPr="00D6155E">
        <w:rPr>
          <w:rFonts w:eastAsia="Calibri"/>
          <w:bCs/>
          <w:sz w:val="22"/>
          <w:szCs w:val="22"/>
        </w:rPr>
        <w:t>Uzgodnienia o braku konieczności przeprowadzenia strategicznej oceny oddziaływania na środowisko</w:t>
      </w:r>
      <w:r w:rsidR="00203BC3" w:rsidRPr="00D6155E">
        <w:rPr>
          <w:rFonts w:eastAsia="Calibri"/>
          <w:bCs/>
          <w:sz w:val="22"/>
          <w:szCs w:val="22"/>
        </w:rPr>
        <w:t xml:space="preserve"> n</w:t>
      </w:r>
      <w:r w:rsidRPr="00D6155E">
        <w:rPr>
          <w:rFonts w:eastAsia="Calibri"/>
          <w:bCs/>
          <w:sz w:val="22"/>
          <w:szCs w:val="22"/>
        </w:rPr>
        <w:t xml:space="preserve">ie zwalania z przeprowadzenia procedur dotyczących oceny oddziaływania przedsięwzięć na środowisko i/lub obszar Natura 2000 zgodnie z przepisami </w:t>
      </w:r>
      <w:r w:rsidRPr="00D6155E">
        <w:rPr>
          <w:rFonts w:eastAsia="Calibri"/>
          <w:bCs/>
          <w:i/>
          <w:sz w:val="22"/>
          <w:szCs w:val="22"/>
        </w:rPr>
        <w:t xml:space="preserve">Ustawy z dnia 3 października 2008 r. o udostępnianiu informacji </w:t>
      </w:r>
      <w:r w:rsidRPr="00D6155E">
        <w:rPr>
          <w:rFonts w:eastAsia="Calibri"/>
          <w:i/>
          <w:sz w:val="22"/>
          <w:szCs w:val="22"/>
        </w:rPr>
        <w:t>o środowisku i jego ochronie, udziale społeczeństwa w ochronie środowiska oraz o ocenach oddziaływania na środowisko</w:t>
      </w:r>
      <w:r w:rsidRPr="00D6155E">
        <w:rPr>
          <w:rFonts w:eastAsia="Calibri"/>
          <w:bCs/>
          <w:sz w:val="22"/>
          <w:szCs w:val="22"/>
        </w:rPr>
        <w:t xml:space="preserve"> oraz </w:t>
      </w:r>
      <w:r w:rsidRPr="00D6155E">
        <w:rPr>
          <w:rFonts w:eastAsia="Calibri"/>
          <w:bCs/>
          <w:i/>
          <w:sz w:val="22"/>
          <w:szCs w:val="22"/>
        </w:rPr>
        <w:t xml:space="preserve">Ustawy z dnia 16 kwietnia 2004 r. o ochronie przyrody, </w:t>
      </w:r>
      <w:r w:rsidRPr="00D6155E">
        <w:rPr>
          <w:rFonts w:eastAsia="Calibri"/>
          <w:bCs/>
          <w:sz w:val="22"/>
          <w:szCs w:val="22"/>
        </w:rPr>
        <w:t>jeżeli taka konieczność wyniknie na etapie konkretyzowania działań inwestycyjnych.</w:t>
      </w:r>
    </w:p>
    <w:p w:rsidR="005D4BF5" w:rsidRDefault="005D4BF5" w:rsidP="0005562F">
      <w:pPr>
        <w:spacing w:line="240" w:lineRule="auto"/>
      </w:pPr>
    </w:p>
    <w:p w:rsidR="005D4BF5" w:rsidRDefault="005D4BF5" w:rsidP="0005562F">
      <w:pPr>
        <w:spacing w:line="240" w:lineRule="auto"/>
      </w:pPr>
    </w:p>
    <w:p w:rsidR="00444D78" w:rsidRDefault="00444D78">
      <w:pPr>
        <w:spacing w:after="160" w:line="259" w:lineRule="auto"/>
        <w:jc w:val="left"/>
      </w:pPr>
      <w:r>
        <w:br w:type="page"/>
      </w:r>
    </w:p>
    <w:p w:rsidR="005D4BF5" w:rsidRDefault="005D4BF5" w:rsidP="0005562F">
      <w:pPr>
        <w:spacing w:line="240" w:lineRule="auto"/>
      </w:pPr>
    </w:p>
    <w:p w:rsidR="00715E23"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4" w:name="_Toc438251187"/>
      <w:r w:rsidRPr="008251BC">
        <w:rPr>
          <w:rFonts w:ascii="Times New Roman" w:hAnsi="Times New Roman" w:cs="Times New Roman"/>
          <w:b/>
          <w:color w:val="auto"/>
          <w:sz w:val="26"/>
          <w:szCs w:val="26"/>
        </w:rPr>
        <w:t>Spis rysunków</w:t>
      </w:r>
      <w:bookmarkEnd w:id="74"/>
    </w:p>
    <w:p w:rsidR="006C00A4" w:rsidRPr="00D6155E" w:rsidRDefault="0042077A"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r>
        <w:fldChar w:fldCharType="begin"/>
      </w:r>
      <w:r w:rsidR="00433683">
        <w:instrText xml:space="preserve"> TOC \h \z \c "Rysunek" </w:instrText>
      </w:r>
      <w:r>
        <w:fldChar w:fldCharType="separate"/>
      </w:r>
      <w:hyperlink w:anchor="_Toc438251085" w:history="1">
        <w:r w:rsidR="006C00A4" w:rsidRPr="00D6155E">
          <w:rPr>
            <w:rStyle w:val="Hipercze"/>
            <w:noProof/>
            <w:sz w:val="22"/>
            <w:szCs w:val="22"/>
          </w:rPr>
          <w:t>Rysunek 1 Obszar działania LGD – U ŹRÓDEŁ</w:t>
        </w:r>
        <w:r w:rsidR="006C00A4" w:rsidRPr="00D6155E">
          <w:rPr>
            <w:noProof/>
            <w:webHidden/>
            <w:sz w:val="22"/>
            <w:szCs w:val="22"/>
          </w:rPr>
          <w:tab/>
        </w:r>
        <w:r w:rsidRPr="00D6155E">
          <w:rPr>
            <w:noProof/>
            <w:webHidden/>
            <w:sz w:val="22"/>
            <w:szCs w:val="22"/>
          </w:rPr>
          <w:fldChar w:fldCharType="begin"/>
        </w:r>
        <w:r w:rsidR="006C00A4" w:rsidRPr="00D6155E">
          <w:rPr>
            <w:noProof/>
            <w:webHidden/>
            <w:sz w:val="22"/>
            <w:szCs w:val="22"/>
          </w:rPr>
          <w:instrText xml:space="preserve"> PAGEREF _Toc438251085 \h </w:instrText>
        </w:r>
        <w:r w:rsidRPr="00D6155E">
          <w:rPr>
            <w:noProof/>
            <w:webHidden/>
            <w:sz w:val="22"/>
            <w:szCs w:val="22"/>
          </w:rPr>
        </w:r>
        <w:r w:rsidRPr="00D6155E">
          <w:rPr>
            <w:noProof/>
            <w:webHidden/>
            <w:sz w:val="22"/>
            <w:szCs w:val="22"/>
          </w:rPr>
          <w:fldChar w:fldCharType="separate"/>
        </w:r>
        <w:r w:rsidR="007B398F">
          <w:rPr>
            <w:noProof/>
            <w:webHidden/>
            <w:sz w:val="22"/>
            <w:szCs w:val="22"/>
          </w:rPr>
          <w:t>4</w:t>
        </w:r>
        <w:r w:rsidRPr="00D6155E">
          <w:rPr>
            <w:noProof/>
            <w:webHidden/>
            <w:sz w:val="22"/>
            <w:szCs w:val="22"/>
          </w:rPr>
          <w:fldChar w:fldCharType="end"/>
        </w:r>
      </w:hyperlink>
    </w:p>
    <w:p w:rsidR="006C00A4" w:rsidRPr="00D6155E" w:rsidRDefault="00CC0DEB"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w:anchor="_Toc438251086" w:history="1">
        <w:r w:rsidR="006C00A4" w:rsidRPr="00D6155E">
          <w:rPr>
            <w:rStyle w:val="Hipercze"/>
            <w:noProof/>
            <w:sz w:val="22"/>
            <w:szCs w:val="22"/>
          </w:rPr>
          <w:t>Rysunek 2 Schemat przebiegu „Piekielnego szlaku”</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_Toc438251086 \h </w:instrText>
        </w:r>
        <w:r w:rsidR="0042077A" w:rsidRPr="00D6155E">
          <w:rPr>
            <w:noProof/>
            <w:webHidden/>
            <w:sz w:val="22"/>
            <w:szCs w:val="22"/>
          </w:rPr>
        </w:r>
        <w:r w:rsidR="0042077A" w:rsidRPr="00D6155E">
          <w:rPr>
            <w:noProof/>
            <w:webHidden/>
            <w:sz w:val="22"/>
            <w:szCs w:val="22"/>
          </w:rPr>
          <w:fldChar w:fldCharType="separate"/>
        </w:r>
        <w:r w:rsidR="007B398F">
          <w:rPr>
            <w:noProof/>
            <w:webHidden/>
            <w:sz w:val="22"/>
            <w:szCs w:val="22"/>
          </w:rPr>
          <w:t>20</w:t>
        </w:r>
        <w:r w:rsidR="0042077A" w:rsidRPr="00D6155E">
          <w:rPr>
            <w:noProof/>
            <w:webHidden/>
            <w:sz w:val="22"/>
            <w:szCs w:val="22"/>
          </w:rPr>
          <w:fldChar w:fldCharType="end"/>
        </w:r>
      </w:hyperlink>
    </w:p>
    <w:p w:rsidR="006C00A4" w:rsidRDefault="00CC0DEB" w:rsidP="006C00A4">
      <w:pPr>
        <w:pStyle w:val="Spisilustracji"/>
        <w:tabs>
          <w:tab w:val="right" w:leader="dot" w:pos="9770"/>
        </w:tabs>
        <w:spacing w:line="240" w:lineRule="auto"/>
        <w:rPr>
          <w:rFonts w:asciiTheme="minorHAnsi" w:eastAsiaTheme="minorEastAsia" w:hAnsiTheme="minorHAnsi" w:cstheme="minorBidi"/>
          <w:noProof/>
          <w:sz w:val="22"/>
          <w:szCs w:val="22"/>
          <w:lang w:eastAsia="pl-PL"/>
        </w:rPr>
      </w:pPr>
      <w:hyperlink r:id="rId16" w:anchor="_Toc438251087" w:history="1">
        <w:r w:rsidR="006C00A4" w:rsidRPr="00D6155E">
          <w:rPr>
            <w:rStyle w:val="Hipercze"/>
            <w:noProof/>
            <w:sz w:val="22"/>
            <w:szCs w:val="22"/>
          </w:rPr>
          <w:t>Rysunek 3 Cele LSR</w:t>
        </w:r>
        <w:r w:rsidR="006C00A4" w:rsidRPr="00D6155E">
          <w:rPr>
            <w:noProof/>
            <w:webHidden/>
            <w:sz w:val="22"/>
            <w:szCs w:val="22"/>
          </w:rPr>
          <w:tab/>
        </w:r>
        <w:r w:rsidR="0042077A" w:rsidRPr="00D6155E">
          <w:rPr>
            <w:noProof/>
            <w:webHidden/>
            <w:sz w:val="22"/>
            <w:szCs w:val="22"/>
          </w:rPr>
          <w:fldChar w:fldCharType="begin"/>
        </w:r>
        <w:r w:rsidR="006C00A4" w:rsidRPr="00D6155E">
          <w:rPr>
            <w:noProof/>
            <w:webHidden/>
            <w:sz w:val="22"/>
            <w:szCs w:val="22"/>
          </w:rPr>
          <w:instrText xml:space="preserve"> PAGEREF _Toc438251087 \h </w:instrText>
        </w:r>
        <w:r w:rsidR="0042077A" w:rsidRPr="00D6155E">
          <w:rPr>
            <w:noProof/>
            <w:webHidden/>
            <w:sz w:val="22"/>
            <w:szCs w:val="22"/>
          </w:rPr>
        </w:r>
        <w:r w:rsidR="0042077A" w:rsidRPr="00D6155E">
          <w:rPr>
            <w:noProof/>
            <w:webHidden/>
            <w:sz w:val="22"/>
            <w:szCs w:val="22"/>
          </w:rPr>
          <w:fldChar w:fldCharType="separate"/>
        </w:r>
        <w:r w:rsidR="007B398F">
          <w:rPr>
            <w:noProof/>
            <w:webHidden/>
            <w:sz w:val="22"/>
            <w:szCs w:val="22"/>
          </w:rPr>
          <w:t>28</w:t>
        </w:r>
        <w:r w:rsidR="0042077A" w:rsidRPr="00D6155E">
          <w:rPr>
            <w:noProof/>
            <w:webHidden/>
            <w:sz w:val="22"/>
            <w:szCs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5" w:name="_Toc438251188"/>
      <w:r w:rsidRPr="008251BC">
        <w:rPr>
          <w:rFonts w:ascii="Times New Roman" w:hAnsi="Times New Roman" w:cs="Times New Roman"/>
          <w:b/>
          <w:color w:val="auto"/>
          <w:sz w:val="26"/>
          <w:szCs w:val="26"/>
        </w:rPr>
        <w:t>Spis tabel</w:t>
      </w:r>
      <w:bookmarkEnd w:id="75"/>
    </w:p>
    <w:p w:rsidR="00C917F3" w:rsidRPr="00C917F3"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fldChar w:fldCharType="begin"/>
      </w:r>
      <w:r w:rsidR="00433683">
        <w:instrText xml:space="preserve"> TOC \h \z \c "Tabela" </w:instrText>
      </w:r>
      <w:r>
        <w:fldChar w:fldCharType="separate"/>
      </w:r>
      <w:hyperlink w:anchor="_Toc437786586" w:history="1">
        <w:r w:rsidR="00C917F3" w:rsidRPr="00C917F3">
          <w:rPr>
            <w:rStyle w:val="Hipercze"/>
            <w:rFonts w:eastAsia="Times New Roman"/>
            <w:noProof/>
            <w:sz w:val="22"/>
            <w:lang w:bidi="en-US"/>
          </w:rPr>
          <w:t>Tabela 1 Podstawowe dane na temat obszaru LGD „U źródeł” za rok 2013</w:t>
        </w:r>
        <w:r w:rsidR="00C917F3" w:rsidRPr="00C917F3">
          <w:rPr>
            <w:noProof/>
            <w:webHidden/>
            <w:sz w:val="22"/>
          </w:rPr>
          <w:tab/>
        </w:r>
        <w:r w:rsidRPr="00C917F3">
          <w:rPr>
            <w:noProof/>
            <w:webHidden/>
            <w:sz w:val="22"/>
          </w:rPr>
          <w:fldChar w:fldCharType="begin"/>
        </w:r>
        <w:r w:rsidR="00C917F3" w:rsidRPr="00C917F3">
          <w:rPr>
            <w:noProof/>
            <w:webHidden/>
            <w:sz w:val="22"/>
          </w:rPr>
          <w:instrText xml:space="preserve"> PAGEREF _Toc437786586 \h </w:instrText>
        </w:r>
        <w:r w:rsidRPr="00C917F3">
          <w:rPr>
            <w:noProof/>
            <w:webHidden/>
            <w:sz w:val="22"/>
          </w:rPr>
        </w:r>
        <w:r w:rsidRPr="00C917F3">
          <w:rPr>
            <w:noProof/>
            <w:webHidden/>
            <w:sz w:val="22"/>
          </w:rPr>
          <w:fldChar w:fldCharType="separate"/>
        </w:r>
        <w:r w:rsidR="007B398F">
          <w:rPr>
            <w:noProof/>
            <w:webHidden/>
            <w:sz w:val="22"/>
          </w:rPr>
          <w:t>3</w:t>
        </w:r>
        <w:r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7" w:history="1">
        <w:r w:rsidR="00C917F3" w:rsidRPr="00C917F3">
          <w:rPr>
            <w:rStyle w:val="Hipercze"/>
            <w:noProof/>
            <w:sz w:val="22"/>
          </w:rPr>
          <w:t>Tabela 2 Zastosowane metody partycypacji w zależności od etapu opracowywania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_Toc437786587 \h </w:instrText>
        </w:r>
        <w:r w:rsidR="0042077A" w:rsidRPr="00C917F3">
          <w:rPr>
            <w:noProof/>
            <w:webHidden/>
            <w:sz w:val="22"/>
          </w:rPr>
        </w:r>
        <w:r w:rsidR="0042077A" w:rsidRPr="00C917F3">
          <w:rPr>
            <w:noProof/>
            <w:webHidden/>
            <w:sz w:val="22"/>
          </w:rPr>
          <w:fldChar w:fldCharType="separate"/>
        </w:r>
        <w:r w:rsidR="007B398F">
          <w:rPr>
            <w:noProof/>
            <w:webHidden/>
            <w:sz w:val="22"/>
          </w:rPr>
          <w:t>8</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8" w:history="1">
        <w:r w:rsidR="00C917F3" w:rsidRPr="00C917F3">
          <w:rPr>
            <w:rStyle w:val="Hipercze"/>
            <w:noProof/>
            <w:sz w:val="22"/>
          </w:rPr>
          <w:t>Tabela 3</w:t>
        </w:r>
        <w:r w:rsidR="00C917F3" w:rsidRPr="00C917F3">
          <w:rPr>
            <w:rStyle w:val="Hipercze"/>
            <w:rFonts w:eastAsia="Calibri"/>
            <w:bCs/>
            <w:noProof/>
            <w:sz w:val="22"/>
          </w:rPr>
          <w:t xml:space="preserve"> Udział % osób w ludności ogółem w wieku przedprodukcyjnym, produkcyjnym  i poprodukcyjnym – porównanie średniej dla Polski, województw łódzkiego i świętokrzyskiego, powiatów opoczyńskiego, koneckiego i skarżyskiego ze średnią dla obszaru LGD w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_Toc437786588 \h </w:instrText>
        </w:r>
        <w:r w:rsidR="0042077A" w:rsidRPr="00C917F3">
          <w:rPr>
            <w:noProof/>
            <w:webHidden/>
            <w:sz w:val="22"/>
          </w:rPr>
        </w:r>
        <w:r w:rsidR="0042077A" w:rsidRPr="00C917F3">
          <w:rPr>
            <w:noProof/>
            <w:webHidden/>
            <w:sz w:val="22"/>
          </w:rPr>
          <w:fldChar w:fldCharType="separate"/>
        </w:r>
        <w:r w:rsidR="007B398F">
          <w:rPr>
            <w:noProof/>
            <w:webHidden/>
            <w:sz w:val="22"/>
          </w:rPr>
          <w:t>12</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89" w:history="1">
        <w:r w:rsidR="00C917F3" w:rsidRPr="00C917F3">
          <w:rPr>
            <w:rStyle w:val="Hipercze"/>
            <w:noProof/>
            <w:sz w:val="22"/>
          </w:rPr>
          <w:t>Tabela 4 Wskaźniki przedsiębiorczości w Polsce, w województwach łódzkim i świętokrzyskim,  w powiatach opoczyńskim, koneckim i skarżyskim oraz na obszarze LGD w 2009 i 2014 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_Toc437786589 \h </w:instrText>
        </w:r>
        <w:r w:rsidR="0042077A" w:rsidRPr="00C917F3">
          <w:rPr>
            <w:noProof/>
            <w:webHidden/>
            <w:sz w:val="22"/>
          </w:rPr>
        </w:r>
        <w:r w:rsidR="0042077A" w:rsidRPr="00C917F3">
          <w:rPr>
            <w:noProof/>
            <w:webHidden/>
            <w:sz w:val="22"/>
          </w:rPr>
          <w:fldChar w:fldCharType="separate"/>
        </w:r>
        <w:r w:rsidR="007B398F">
          <w:rPr>
            <w:noProof/>
            <w:webHidden/>
            <w:sz w:val="22"/>
          </w:rPr>
          <w:t>13</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0" w:history="1">
        <w:r w:rsidR="00C917F3" w:rsidRPr="00C917F3">
          <w:rPr>
            <w:rStyle w:val="Hipercze"/>
            <w:noProof/>
            <w:sz w:val="22"/>
          </w:rPr>
          <w:t xml:space="preserve">Tabela 5 Liczba osób bezrobotnych do liczby osób w wieku produkcyjnym w latach 2009–2014 – porównanie średniej dla Polski, województw łódzkiego i świętokrzyskiego, powiatów opoczyńskiego, koneckiego </w:t>
        </w:r>
        <w:r w:rsidR="00C917F3">
          <w:rPr>
            <w:rStyle w:val="Hipercze"/>
            <w:noProof/>
            <w:sz w:val="22"/>
          </w:rPr>
          <w:br/>
        </w:r>
        <w:r w:rsidR="00C917F3" w:rsidRPr="00C917F3">
          <w:rPr>
            <w:rStyle w:val="Hipercze"/>
            <w:noProof/>
            <w:sz w:val="22"/>
          </w:rPr>
          <w:t>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_Toc437786590 \h </w:instrText>
        </w:r>
        <w:r w:rsidR="0042077A" w:rsidRPr="00C917F3">
          <w:rPr>
            <w:noProof/>
            <w:webHidden/>
            <w:sz w:val="22"/>
          </w:rPr>
        </w:r>
        <w:r w:rsidR="0042077A" w:rsidRPr="00C917F3">
          <w:rPr>
            <w:noProof/>
            <w:webHidden/>
            <w:sz w:val="22"/>
          </w:rPr>
          <w:fldChar w:fldCharType="separate"/>
        </w:r>
        <w:r w:rsidR="007B398F">
          <w:rPr>
            <w:noProof/>
            <w:webHidden/>
            <w:sz w:val="22"/>
          </w:rPr>
          <w:t>16</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1" w:history="1">
        <w:r w:rsidR="00C917F3" w:rsidRPr="00C917F3">
          <w:rPr>
            <w:rStyle w:val="Hipercze"/>
            <w:noProof/>
            <w:sz w:val="22"/>
          </w:rPr>
          <w:t>Tabela 6 Liczba osób objętych opieką społeczną w przeliczeniu na 1 000 ludności w latach 2009–2014  – porównanie średniej dla Polski, województw łódzkiego i świętokrzyskiego, powiatów opoczyńskiego, koneckiego i skarżyskiego ze średnią dla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_Toc437786591 \h </w:instrText>
        </w:r>
        <w:r w:rsidR="0042077A" w:rsidRPr="00C917F3">
          <w:rPr>
            <w:noProof/>
            <w:webHidden/>
            <w:sz w:val="22"/>
          </w:rPr>
        </w:r>
        <w:r w:rsidR="0042077A" w:rsidRPr="00C917F3">
          <w:rPr>
            <w:noProof/>
            <w:webHidden/>
            <w:sz w:val="22"/>
          </w:rPr>
          <w:fldChar w:fldCharType="separate"/>
        </w:r>
        <w:r w:rsidR="007B398F">
          <w:rPr>
            <w:noProof/>
            <w:webHidden/>
            <w:sz w:val="22"/>
          </w:rPr>
          <w:t>17</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2" w:history="1">
        <w:r w:rsidR="00C917F3" w:rsidRPr="00C917F3">
          <w:rPr>
            <w:rStyle w:val="Hipercze"/>
            <w:noProof/>
            <w:sz w:val="22"/>
          </w:rPr>
          <w:t xml:space="preserve">Tabela 7 </w:t>
        </w:r>
        <w:r w:rsidR="00C917F3" w:rsidRPr="00C917F3">
          <w:rPr>
            <w:rStyle w:val="Hipercze"/>
            <w:rFonts w:eastAsia="Calibri"/>
            <w:noProof/>
            <w:sz w:val="22"/>
          </w:rPr>
          <w:t>Analiza SWOT (mocne i słabe strony, szanse i zagrożenia) obszaru LGD</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_Toc437786592 \h </w:instrText>
        </w:r>
        <w:r w:rsidR="0042077A" w:rsidRPr="00C917F3">
          <w:rPr>
            <w:noProof/>
            <w:webHidden/>
            <w:sz w:val="22"/>
          </w:rPr>
        </w:r>
        <w:r w:rsidR="0042077A" w:rsidRPr="00C917F3">
          <w:rPr>
            <w:noProof/>
            <w:webHidden/>
            <w:sz w:val="22"/>
          </w:rPr>
          <w:fldChar w:fldCharType="separate"/>
        </w:r>
        <w:r w:rsidR="007B398F">
          <w:rPr>
            <w:noProof/>
            <w:webHidden/>
            <w:sz w:val="22"/>
          </w:rPr>
          <w:t>23</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3" w:history="1">
        <w:r w:rsidR="00C917F3" w:rsidRPr="00C917F3">
          <w:rPr>
            <w:rStyle w:val="Hipercze"/>
            <w:noProof/>
            <w:sz w:val="22"/>
          </w:rPr>
          <w:t xml:space="preserve">Tabela 8 Tabelaryczna matryca logiczna powiązań diagnozy obszaru i ludności, analizy SWOT oraz celów </w:t>
        </w:r>
        <w:r w:rsidR="006C00A4">
          <w:rPr>
            <w:rStyle w:val="Hipercze"/>
            <w:noProof/>
            <w:sz w:val="22"/>
          </w:rPr>
          <w:br/>
        </w:r>
        <w:r w:rsidR="00C917F3" w:rsidRPr="00C917F3">
          <w:rPr>
            <w:rStyle w:val="Hipercze"/>
            <w:noProof/>
            <w:sz w:val="22"/>
          </w:rPr>
          <w:t>i wskaźników</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_Toc437786593 \h </w:instrText>
        </w:r>
        <w:r w:rsidR="0042077A" w:rsidRPr="00C917F3">
          <w:rPr>
            <w:noProof/>
            <w:webHidden/>
            <w:sz w:val="22"/>
          </w:rPr>
        </w:r>
        <w:r w:rsidR="0042077A" w:rsidRPr="00C917F3">
          <w:rPr>
            <w:noProof/>
            <w:webHidden/>
            <w:sz w:val="22"/>
          </w:rPr>
          <w:fldChar w:fldCharType="separate"/>
        </w:r>
        <w:r w:rsidR="007B398F">
          <w:rPr>
            <w:noProof/>
            <w:webHidden/>
            <w:sz w:val="22"/>
          </w:rPr>
          <w:t>31</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4" w:history="1">
        <w:r w:rsidR="00C917F3" w:rsidRPr="00C917F3">
          <w:rPr>
            <w:rStyle w:val="Hipercze"/>
            <w:noProof/>
            <w:sz w:val="22"/>
          </w:rPr>
          <w:t xml:space="preserve">Tabela 9 </w:t>
        </w:r>
        <w:r w:rsidR="00C917F3" w:rsidRPr="00C917F3">
          <w:rPr>
            <w:rStyle w:val="Hipercze"/>
            <w:rFonts w:eastAsia="Calibri"/>
            <w:noProof/>
            <w:sz w:val="22"/>
          </w:rPr>
          <w:t>Cele i wskaźniki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_Toc437786594 \h </w:instrText>
        </w:r>
        <w:r w:rsidR="0042077A" w:rsidRPr="00C917F3">
          <w:rPr>
            <w:noProof/>
            <w:webHidden/>
            <w:sz w:val="22"/>
          </w:rPr>
        </w:r>
        <w:r w:rsidR="0042077A" w:rsidRPr="00C917F3">
          <w:rPr>
            <w:noProof/>
            <w:webHidden/>
            <w:sz w:val="22"/>
          </w:rPr>
          <w:fldChar w:fldCharType="separate"/>
        </w:r>
        <w:r w:rsidR="007B398F">
          <w:rPr>
            <w:noProof/>
            <w:webHidden/>
            <w:sz w:val="22"/>
          </w:rPr>
          <w:t>37</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5" w:history="1">
        <w:r w:rsidR="00C917F3" w:rsidRPr="00C917F3">
          <w:rPr>
            <w:rStyle w:val="Hipercze"/>
            <w:noProof/>
            <w:sz w:val="22"/>
          </w:rPr>
          <w:t xml:space="preserve">Tabela 10 </w:t>
        </w:r>
        <w:r w:rsidR="00C917F3" w:rsidRPr="00C917F3">
          <w:rPr>
            <w:rStyle w:val="Hipercze"/>
            <w:rFonts w:eastAsia="Calibri"/>
            <w:noProof/>
            <w:sz w:val="22"/>
          </w:rPr>
          <w:t>Przedsięwzięcia oraz typy operacji możliwe do realizacji w ramach celu ogólnego 1</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_Toc437786595 \h </w:instrText>
        </w:r>
        <w:r w:rsidR="0042077A" w:rsidRPr="00C917F3">
          <w:rPr>
            <w:noProof/>
            <w:webHidden/>
            <w:sz w:val="22"/>
          </w:rPr>
        </w:r>
        <w:r w:rsidR="0042077A" w:rsidRPr="00C917F3">
          <w:rPr>
            <w:noProof/>
            <w:webHidden/>
            <w:sz w:val="22"/>
          </w:rPr>
          <w:fldChar w:fldCharType="separate"/>
        </w:r>
        <w:r w:rsidR="007B398F">
          <w:rPr>
            <w:noProof/>
            <w:webHidden/>
            <w:sz w:val="22"/>
          </w:rPr>
          <w:t>42</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6" w:history="1">
        <w:r w:rsidR="00C917F3" w:rsidRPr="00C917F3">
          <w:rPr>
            <w:rStyle w:val="Hipercze"/>
            <w:noProof/>
            <w:sz w:val="22"/>
          </w:rPr>
          <w:t xml:space="preserve">Tabela 11 </w:t>
        </w:r>
        <w:r w:rsidR="00C917F3" w:rsidRPr="00C917F3">
          <w:rPr>
            <w:rStyle w:val="Hipercze"/>
            <w:rFonts w:eastAsia="Calibri"/>
            <w:noProof/>
            <w:sz w:val="22"/>
          </w:rPr>
          <w:t>Opis wskaźników przypisanych do celów ogólnego, szczegółowych oraz przedsięwzięć</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_Toc437786596 \h </w:instrText>
        </w:r>
        <w:r w:rsidR="0042077A" w:rsidRPr="00C917F3">
          <w:rPr>
            <w:noProof/>
            <w:webHidden/>
            <w:sz w:val="22"/>
          </w:rPr>
        </w:r>
        <w:r w:rsidR="0042077A" w:rsidRPr="00C917F3">
          <w:rPr>
            <w:noProof/>
            <w:webHidden/>
            <w:sz w:val="22"/>
          </w:rPr>
          <w:fldChar w:fldCharType="separate"/>
        </w:r>
        <w:r w:rsidR="007B398F">
          <w:rPr>
            <w:noProof/>
            <w:webHidden/>
            <w:sz w:val="22"/>
          </w:rPr>
          <w:t>48</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7" w:history="1">
        <w:r w:rsidR="00C917F3" w:rsidRPr="00C917F3">
          <w:rPr>
            <w:rStyle w:val="Hipercze"/>
            <w:noProof/>
            <w:sz w:val="22"/>
          </w:rPr>
          <w:t>Tabela 12</w:t>
        </w:r>
        <w:r w:rsidR="00C917F3" w:rsidRPr="00C917F3">
          <w:rPr>
            <w:rStyle w:val="Hipercze"/>
            <w:rFonts w:eastAsia="Calibri"/>
            <w:noProof/>
            <w:sz w:val="22"/>
          </w:rPr>
          <w:t xml:space="preserve"> Zgodność celów LSR z innymi dokumentami strategicznymi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_Toc437786597 \h </w:instrText>
        </w:r>
        <w:r w:rsidR="0042077A" w:rsidRPr="00C917F3">
          <w:rPr>
            <w:noProof/>
            <w:webHidden/>
            <w:sz w:val="22"/>
          </w:rPr>
        </w:r>
        <w:r w:rsidR="0042077A" w:rsidRPr="00C917F3">
          <w:rPr>
            <w:noProof/>
            <w:webHidden/>
            <w:sz w:val="22"/>
          </w:rPr>
          <w:fldChar w:fldCharType="separate"/>
        </w:r>
        <w:r w:rsidR="007B398F">
          <w:rPr>
            <w:noProof/>
            <w:webHidden/>
            <w:sz w:val="22"/>
          </w:rPr>
          <w:t>62</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8" w:history="1">
        <w:r w:rsidR="00C917F3" w:rsidRPr="00C917F3">
          <w:rPr>
            <w:rStyle w:val="Hipercze"/>
            <w:noProof/>
            <w:sz w:val="22"/>
          </w:rPr>
          <w:t>Tabela 13 Elementy podlegające monitorowaniu</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_Toc437786598 \h </w:instrText>
        </w:r>
        <w:r w:rsidR="0042077A" w:rsidRPr="00C917F3">
          <w:rPr>
            <w:noProof/>
            <w:webHidden/>
            <w:sz w:val="22"/>
          </w:rPr>
        </w:r>
        <w:r w:rsidR="0042077A" w:rsidRPr="00C917F3">
          <w:rPr>
            <w:noProof/>
            <w:webHidden/>
            <w:sz w:val="22"/>
          </w:rPr>
          <w:fldChar w:fldCharType="separate"/>
        </w:r>
        <w:r w:rsidR="007B398F">
          <w:rPr>
            <w:noProof/>
            <w:webHidden/>
            <w:sz w:val="22"/>
          </w:rPr>
          <w:t>64</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599" w:history="1">
        <w:r w:rsidR="00C917F3" w:rsidRPr="00C917F3">
          <w:rPr>
            <w:rStyle w:val="Hipercze"/>
            <w:noProof/>
            <w:sz w:val="22"/>
          </w:rPr>
          <w:t xml:space="preserve">Tabela 14 </w:t>
        </w:r>
        <w:r w:rsidR="00C917F3" w:rsidRPr="00C917F3">
          <w:rPr>
            <w:rStyle w:val="Hipercze"/>
            <w:rFonts w:eastAsia="Calibri"/>
            <w:bCs/>
            <w:noProof/>
            <w:sz w:val="22"/>
          </w:rPr>
          <w:t>Elementy podlegające ewaluacji</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_Toc437786599 \h </w:instrText>
        </w:r>
        <w:r w:rsidR="0042077A" w:rsidRPr="00C917F3">
          <w:rPr>
            <w:noProof/>
            <w:webHidden/>
            <w:sz w:val="22"/>
          </w:rPr>
        </w:r>
        <w:r w:rsidR="0042077A" w:rsidRPr="00C917F3">
          <w:rPr>
            <w:noProof/>
            <w:webHidden/>
            <w:sz w:val="22"/>
          </w:rPr>
          <w:fldChar w:fldCharType="separate"/>
        </w:r>
        <w:r w:rsidR="007B398F">
          <w:rPr>
            <w:noProof/>
            <w:webHidden/>
            <w:sz w:val="22"/>
          </w:rPr>
          <w:t>65</w:t>
        </w:r>
        <w:r w:rsidR="0042077A" w:rsidRPr="00C917F3">
          <w:rPr>
            <w:noProof/>
            <w:webHidden/>
            <w:sz w:val="22"/>
          </w:rPr>
          <w:fldChar w:fldCharType="end"/>
        </w:r>
      </w:hyperlink>
    </w:p>
    <w:p w:rsidR="00C917F3" w:rsidRPr="00C917F3"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786600" w:history="1">
        <w:r w:rsidR="00C917F3" w:rsidRPr="00C917F3">
          <w:rPr>
            <w:rStyle w:val="Hipercze"/>
            <w:noProof/>
            <w:sz w:val="22"/>
          </w:rPr>
          <w:t>Tabela 15 Metody komunikacji planowane do wykonania na różnych etapach wdrażania LSR</w:t>
        </w:r>
        <w:r w:rsidR="00C917F3" w:rsidRPr="00C917F3">
          <w:rPr>
            <w:noProof/>
            <w:webHidden/>
            <w:sz w:val="22"/>
          </w:rPr>
          <w:tab/>
        </w:r>
        <w:r w:rsidR="0042077A" w:rsidRPr="00C917F3">
          <w:rPr>
            <w:noProof/>
            <w:webHidden/>
            <w:sz w:val="22"/>
          </w:rPr>
          <w:fldChar w:fldCharType="begin"/>
        </w:r>
        <w:r w:rsidR="00C917F3" w:rsidRPr="00C917F3">
          <w:rPr>
            <w:noProof/>
            <w:webHidden/>
            <w:sz w:val="22"/>
          </w:rPr>
          <w:instrText xml:space="preserve"> PAGEREF _Toc437786600 \h </w:instrText>
        </w:r>
        <w:r w:rsidR="0042077A" w:rsidRPr="00C917F3">
          <w:rPr>
            <w:noProof/>
            <w:webHidden/>
            <w:sz w:val="22"/>
          </w:rPr>
        </w:r>
        <w:r w:rsidR="0042077A" w:rsidRPr="00C917F3">
          <w:rPr>
            <w:noProof/>
            <w:webHidden/>
            <w:sz w:val="22"/>
          </w:rPr>
          <w:fldChar w:fldCharType="separate"/>
        </w:r>
        <w:r w:rsidR="007B398F">
          <w:rPr>
            <w:noProof/>
            <w:webHidden/>
            <w:sz w:val="22"/>
          </w:rPr>
          <w:t>81</w:t>
        </w:r>
        <w:r w:rsidR="0042077A" w:rsidRPr="00C917F3">
          <w:rPr>
            <w:noProof/>
            <w:webHidden/>
            <w:sz w:val="22"/>
          </w:rPr>
          <w:fldChar w:fldCharType="end"/>
        </w:r>
      </w:hyperlink>
    </w:p>
    <w:p w:rsidR="005D4BF5" w:rsidRPr="005D4BF5" w:rsidRDefault="0042077A" w:rsidP="0005562F">
      <w:pPr>
        <w:spacing w:line="240" w:lineRule="auto"/>
      </w:pPr>
      <w:r>
        <w:fldChar w:fldCharType="end"/>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6" w:name="_Toc438251189"/>
      <w:r w:rsidRPr="008251BC">
        <w:rPr>
          <w:rFonts w:ascii="Times New Roman" w:hAnsi="Times New Roman" w:cs="Times New Roman"/>
          <w:b/>
          <w:color w:val="auto"/>
          <w:sz w:val="26"/>
          <w:szCs w:val="26"/>
        </w:rPr>
        <w:t>Spis wykresów</w:t>
      </w:r>
      <w:bookmarkEnd w:id="76"/>
    </w:p>
    <w:p w:rsidR="00515B14" w:rsidRPr="00515B14" w:rsidRDefault="0042077A"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r w:rsidRPr="00515B14">
        <w:rPr>
          <w:sz w:val="22"/>
        </w:rPr>
        <w:fldChar w:fldCharType="begin"/>
      </w:r>
      <w:r w:rsidR="00433683" w:rsidRPr="00515B14">
        <w:rPr>
          <w:sz w:val="22"/>
        </w:rPr>
        <w:instrText xml:space="preserve"> TOC \h \z \c "Wykres" </w:instrText>
      </w:r>
      <w:r w:rsidRPr="00515B14">
        <w:rPr>
          <w:sz w:val="22"/>
        </w:rPr>
        <w:fldChar w:fldCharType="separate"/>
      </w:r>
      <w:hyperlink w:anchor="_Toc437602964" w:history="1">
        <w:r w:rsidR="00515B14" w:rsidRPr="00515B14">
          <w:rPr>
            <w:rStyle w:val="Hipercze"/>
            <w:noProof/>
            <w:sz w:val="22"/>
          </w:rPr>
          <w:t xml:space="preserve">Wykres 1 </w:t>
        </w:r>
        <w:r w:rsidR="00515B14" w:rsidRPr="00515B14">
          <w:rPr>
            <w:rStyle w:val="Hipercze"/>
            <w:rFonts w:eastAsia="Calibri"/>
            <w:bCs/>
            <w:noProof/>
            <w:sz w:val="22"/>
          </w:rPr>
          <w:t>Udział % osób w ludności ogółem w wieku przedprodukcyjnym, produkcyjnym  i poprodukcyjnym na obszarze LGD w latach 2009–2014</w:t>
        </w:r>
        <w:r w:rsidR="00515B14" w:rsidRPr="00515B14">
          <w:rPr>
            <w:noProof/>
            <w:webHidden/>
            <w:sz w:val="22"/>
          </w:rPr>
          <w:tab/>
        </w:r>
        <w:r w:rsidRPr="00515B14">
          <w:rPr>
            <w:noProof/>
            <w:webHidden/>
            <w:sz w:val="22"/>
          </w:rPr>
          <w:fldChar w:fldCharType="begin"/>
        </w:r>
        <w:r w:rsidR="00515B14" w:rsidRPr="00515B14">
          <w:rPr>
            <w:noProof/>
            <w:webHidden/>
            <w:sz w:val="22"/>
          </w:rPr>
          <w:instrText xml:space="preserve"> PAGEREF _Toc437602964 \h </w:instrText>
        </w:r>
        <w:r w:rsidRPr="00515B14">
          <w:rPr>
            <w:noProof/>
            <w:webHidden/>
            <w:sz w:val="22"/>
          </w:rPr>
        </w:r>
        <w:r w:rsidRPr="00515B14">
          <w:rPr>
            <w:noProof/>
            <w:webHidden/>
            <w:sz w:val="22"/>
          </w:rPr>
          <w:fldChar w:fldCharType="separate"/>
        </w:r>
        <w:r w:rsidR="007B398F">
          <w:rPr>
            <w:noProof/>
            <w:webHidden/>
            <w:sz w:val="22"/>
          </w:rPr>
          <w:t>12</w:t>
        </w:r>
        <w:r w:rsidRPr="00515B14">
          <w:rPr>
            <w:noProof/>
            <w:webHidden/>
            <w:sz w:val="22"/>
          </w:rPr>
          <w:fldChar w:fldCharType="end"/>
        </w:r>
      </w:hyperlink>
    </w:p>
    <w:p w:rsidR="00515B14" w:rsidRPr="00515B14" w:rsidRDefault="00CC0DEB" w:rsidP="0005562F">
      <w:pPr>
        <w:pStyle w:val="Spisilustracji"/>
        <w:tabs>
          <w:tab w:val="right" w:leader="dot" w:pos="9770"/>
        </w:tabs>
        <w:spacing w:line="240" w:lineRule="auto"/>
        <w:rPr>
          <w:rFonts w:asciiTheme="minorHAnsi" w:eastAsiaTheme="minorEastAsia" w:hAnsiTheme="minorHAnsi" w:cstheme="minorBidi"/>
          <w:noProof/>
          <w:sz w:val="20"/>
          <w:szCs w:val="22"/>
          <w:lang w:eastAsia="pl-PL"/>
        </w:rPr>
      </w:pPr>
      <w:hyperlink w:anchor="_Toc437602965" w:history="1">
        <w:r w:rsidR="00515B14" w:rsidRPr="00515B14">
          <w:rPr>
            <w:rStyle w:val="Hipercze"/>
            <w:noProof/>
            <w:sz w:val="22"/>
          </w:rPr>
          <w:t xml:space="preserve">Wykres 2 Dochód podatkowy w przeliczeniu na 1 mieszkańca w Polsce, województwach łódzkim  </w:t>
        </w:r>
        <w:r w:rsidR="002C2F3E">
          <w:rPr>
            <w:rStyle w:val="Hipercze"/>
            <w:noProof/>
            <w:sz w:val="22"/>
          </w:rPr>
          <w:br/>
        </w:r>
        <w:r w:rsidR="00515B14" w:rsidRPr="00515B14">
          <w:rPr>
            <w:rStyle w:val="Hipercze"/>
            <w:noProof/>
            <w:sz w:val="22"/>
          </w:rPr>
          <w:t>i świętokrzyskim oraz na obszarze LGD w 2013 r.</w:t>
        </w:r>
        <w:r w:rsidR="00515B14" w:rsidRPr="00515B14">
          <w:rPr>
            <w:noProof/>
            <w:webHidden/>
            <w:sz w:val="22"/>
          </w:rPr>
          <w:tab/>
        </w:r>
        <w:r w:rsidR="0042077A" w:rsidRPr="00515B14">
          <w:rPr>
            <w:noProof/>
            <w:webHidden/>
            <w:sz w:val="22"/>
          </w:rPr>
          <w:fldChar w:fldCharType="begin"/>
        </w:r>
        <w:r w:rsidR="00515B14" w:rsidRPr="00515B14">
          <w:rPr>
            <w:noProof/>
            <w:webHidden/>
            <w:sz w:val="22"/>
          </w:rPr>
          <w:instrText xml:space="preserve"> PAGEREF _Toc437602965 \h </w:instrText>
        </w:r>
        <w:r w:rsidR="0042077A" w:rsidRPr="00515B14">
          <w:rPr>
            <w:noProof/>
            <w:webHidden/>
            <w:sz w:val="22"/>
          </w:rPr>
        </w:r>
        <w:r w:rsidR="0042077A" w:rsidRPr="00515B14">
          <w:rPr>
            <w:noProof/>
            <w:webHidden/>
            <w:sz w:val="22"/>
          </w:rPr>
          <w:fldChar w:fldCharType="separate"/>
        </w:r>
        <w:r w:rsidR="007B398F">
          <w:rPr>
            <w:noProof/>
            <w:webHidden/>
            <w:sz w:val="22"/>
          </w:rPr>
          <w:t>15</w:t>
        </w:r>
        <w:r w:rsidR="0042077A" w:rsidRPr="00515B14">
          <w:rPr>
            <w:noProof/>
            <w:webHidden/>
            <w:sz w:val="22"/>
          </w:rPr>
          <w:fldChar w:fldCharType="end"/>
        </w:r>
      </w:hyperlink>
    </w:p>
    <w:p w:rsidR="00433683" w:rsidRPr="00433683" w:rsidRDefault="0042077A" w:rsidP="004274AC">
      <w:pPr>
        <w:pStyle w:val="Legenda"/>
      </w:pPr>
      <w:r w:rsidRPr="00515B14">
        <w:fldChar w:fldCharType="end"/>
      </w:r>
    </w:p>
    <w:p w:rsidR="00433683" w:rsidRDefault="00433683" w:rsidP="0005562F">
      <w:pPr>
        <w:pStyle w:val="Nagwek1"/>
        <w:numPr>
          <w:ilvl w:val="0"/>
          <w:numId w:val="0"/>
        </w:numPr>
        <w:spacing w:line="240" w:lineRule="auto"/>
        <w:rPr>
          <w:rFonts w:ascii="Times New Roman" w:hAnsi="Times New Roman" w:cs="Times New Roman"/>
          <w:b/>
          <w:color w:val="auto"/>
          <w:sz w:val="26"/>
          <w:szCs w:val="26"/>
        </w:rPr>
      </w:pPr>
      <w:bookmarkStart w:id="77" w:name="_Toc438251190"/>
      <w:r w:rsidRPr="00433683">
        <w:rPr>
          <w:rFonts w:ascii="Times New Roman" w:hAnsi="Times New Roman" w:cs="Times New Roman"/>
          <w:b/>
          <w:color w:val="auto"/>
          <w:sz w:val="26"/>
          <w:szCs w:val="26"/>
        </w:rPr>
        <w:t>Spis załączników</w:t>
      </w:r>
      <w:bookmarkEnd w:id="77"/>
    </w:p>
    <w:p w:rsidR="00433683" w:rsidRPr="00515B14" w:rsidRDefault="0042077A" w:rsidP="0005562F">
      <w:pPr>
        <w:pStyle w:val="Spisilustracji"/>
        <w:tabs>
          <w:tab w:val="right" w:leader="dot" w:pos="9770"/>
        </w:tabs>
        <w:spacing w:line="240" w:lineRule="auto"/>
        <w:rPr>
          <w:noProof/>
          <w:sz w:val="22"/>
        </w:rPr>
      </w:pPr>
      <w:r>
        <w:fldChar w:fldCharType="begin"/>
      </w:r>
      <w:r w:rsidR="00433683">
        <w:instrText xml:space="preserve"> TOC \h \z \c "Załącznik" </w:instrText>
      </w:r>
      <w:r>
        <w:fldChar w:fldCharType="separate"/>
      </w:r>
      <w:hyperlink w:anchor="_Toc437328234" w:history="1">
        <w:r w:rsidR="00433683" w:rsidRPr="00515B14">
          <w:rPr>
            <w:rStyle w:val="Hipercze"/>
            <w:noProof/>
            <w:sz w:val="22"/>
          </w:rPr>
          <w:t>Załącznik 1 Procedura aktualizacji LSR</w:t>
        </w:r>
        <w:r w:rsidR="00433683" w:rsidRPr="00515B14">
          <w:rPr>
            <w:noProof/>
            <w:webHidden/>
            <w:sz w:val="22"/>
          </w:rPr>
          <w:tab/>
        </w:r>
        <w:r w:rsidRPr="00515B14">
          <w:rPr>
            <w:noProof/>
            <w:webHidden/>
            <w:sz w:val="22"/>
          </w:rPr>
          <w:fldChar w:fldCharType="begin"/>
        </w:r>
        <w:r w:rsidR="00433683" w:rsidRPr="00515B14">
          <w:rPr>
            <w:noProof/>
            <w:webHidden/>
            <w:sz w:val="22"/>
          </w:rPr>
          <w:instrText xml:space="preserve"> PAGEREF _Toc437328234 \h </w:instrText>
        </w:r>
        <w:r w:rsidRPr="00515B14">
          <w:rPr>
            <w:noProof/>
            <w:webHidden/>
            <w:sz w:val="22"/>
          </w:rPr>
        </w:r>
        <w:r w:rsidRPr="00515B14">
          <w:rPr>
            <w:noProof/>
            <w:webHidden/>
            <w:sz w:val="22"/>
          </w:rPr>
          <w:fldChar w:fldCharType="separate"/>
        </w:r>
        <w:r w:rsidR="007B398F">
          <w:rPr>
            <w:noProof/>
            <w:webHidden/>
            <w:sz w:val="22"/>
          </w:rPr>
          <w:t>70</w:t>
        </w:r>
        <w:r w:rsidRPr="00515B14">
          <w:rPr>
            <w:noProof/>
            <w:webHidden/>
            <w:sz w:val="22"/>
          </w:rPr>
          <w:fldChar w:fldCharType="end"/>
        </w:r>
      </w:hyperlink>
    </w:p>
    <w:p w:rsidR="00433683" w:rsidRPr="00515B14" w:rsidRDefault="00CC0DEB" w:rsidP="0005562F">
      <w:pPr>
        <w:pStyle w:val="Spisilustracji"/>
        <w:tabs>
          <w:tab w:val="right" w:leader="dot" w:pos="9770"/>
        </w:tabs>
        <w:spacing w:line="240" w:lineRule="auto"/>
        <w:rPr>
          <w:noProof/>
          <w:sz w:val="22"/>
        </w:rPr>
      </w:pPr>
      <w:hyperlink w:anchor="_Toc437328235" w:history="1">
        <w:r w:rsidR="00433683" w:rsidRPr="00515B14">
          <w:rPr>
            <w:rStyle w:val="Hipercze"/>
            <w:noProof/>
            <w:sz w:val="22"/>
          </w:rPr>
          <w:t>Załącznik 2 Procedury dokonywania ewaluacji i monitoringu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_Toc437328235 \h </w:instrText>
        </w:r>
        <w:r w:rsidR="0042077A" w:rsidRPr="00515B14">
          <w:rPr>
            <w:noProof/>
            <w:webHidden/>
            <w:sz w:val="22"/>
          </w:rPr>
        </w:r>
        <w:r w:rsidR="0042077A" w:rsidRPr="00515B14">
          <w:rPr>
            <w:noProof/>
            <w:webHidden/>
            <w:sz w:val="22"/>
          </w:rPr>
          <w:fldChar w:fldCharType="separate"/>
        </w:r>
        <w:r w:rsidR="007B398F">
          <w:rPr>
            <w:noProof/>
            <w:webHidden/>
            <w:sz w:val="22"/>
          </w:rPr>
          <w:t>71</w:t>
        </w:r>
        <w:r w:rsidR="0042077A" w:rsidRPr="00515B14">
          <w:rPr>
            <w:noProof/>
            <w:webHidden/>
            <w:sz w:val="22"/>
          </w:rPr>
          <w:fldChar w:fldCharType="end"/>
        </w:r>
      </w:hyperlink>
    </w:p>
    <w:p w:rsidR="00433683" w:rsidRPr="00515B14" w:rsidRDefault="00CC0DEB" w:rsidP="0005562F">
      <w:pPr>
        <w:pStyle w:val="Spisilustracji"/>
        <w:tabs>
          <w:tab w:val="right" w:leader="dot" w:pos="9770"/>
        </w:tabs>
        <w:spacing w:line="240" w:lineRule="auto"/>
        <w:rPr>
          <w:noProof/>
          <w:sz w:val="22"/>
        </w:rPr>
      </w:pPr>
      <w:hyperlink w:anchor="_Toc437328236" w:history="1">
        <w:r w:rsidR="00433683" w:rsidRPr="00515B14">
          <w:rPr>
            <w:rStyle w:val="Hipercze"/>
            <w:noProof/>
            <w:sz w:val="22"/>
          </w:rPr>
          <w:t>Załącznik 3 Plan działania wskazujący harmonogram osiągania poszczególnych wskaźników produktu</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_Toc437328236 \h </w:instrText>
        </w:r>
        <w:r w:rsidR="0042077A" w:rsidRPr="00515B14">
          <w:rPr>
            <w:noProof/>
            <w:webHidden/>
            <w:sz w:val="22"/>
          </w:rPr>
        </w:r>
        <w:r w:rsidR="0042077A" w:rsidRPr="00515B14">
          <w:rPr>
            <w:noProof/>
            <w:webHidden/>
            <w:sz w:val="22"/>
          </w:rPr>
          <w:fldChar w:fldCharType="separate"/>
        </w:r>
        <w:r w:rsidR="007B398F">
          <w:rPr>
            <w:noProof/>
            <w:webHidden/>
            <w:sz w:val="22"/>
          </w:rPr>
          <w:t>73</w:t>
        </w:r>
        <w:r w:rsidR="0042077A" w:rsidRPr="00515B14">
          <w:rPr>
            <w:noProof/>
            <w:webHidden/>
            <w:sz w:val="22"/>
          </w:rPr>
          <w:fldChar w:fldCharType="end"/>
        </w:r>
      </w:hyperlink>
    </w:p>
    <w:p w:rsidR="00433683" w:rsidRPr="00515B14" w:rsidRDefault="00CC0DEB" w:rsidP="0005562F">
      <w:pPr>
        <w:pStyle w:val="Spisilustracji"/>
        <w:tabs>
          <w:tab w:val="right" w:leader="dot" w:pos="9770"/>
        </w:tabs>
        <w:spacing w:line="240" w:lineRule="auto"/>
        <w:rPr>
          <w:noProof/>
          <w:sz w:val="22"/>
        </w:rPr>
      </w:pPr>
      <w:hyperlink w:anchor="_Toc437328237" w:history="1">
        <w:r w:rsidR="00433683" w:rsidRPr="00515B14">
          <w:rPr>
            <w:rStyle w:val="Hipercze"/>
            <w:noProof/>
            <w:sz w:val="22"/>
          </w:rPr>
          <w:t>Załącznik 4 Budżet LSR</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_Toc437328237 \h </w:instrText>
        </w:r>
        <w:r w:rsidR="0042077A" w:rsidRPr="00515B14">
          <w:rPr>
            <w:noProof/>
            <w:webHidden/>
            <w:sz w:val="22"/>
          </w:rPr>
        </w:r>
        <w:r w:rsidR="0042077A" w:rsidRPr="00515B14">
          <w:rPr>
            <w:noProof/>
            <w:webHidden/>
            <w:sz w:val="22"/>
          </w:rPr>
          <w:fldChar w:fldCharType="separate"/>
        </w:r>
        <w:r w:rsidR="007B398F">
          <w:rPr>
            <w:noProof/>
            <w:webHidden/>
            <w:sz w:val="22"/>
          </w:rPr>
          <w:t>77</w:t>
        </w:r>
        <w:r w:rsidR="0042077A" w:rsidRPr="00515B14">
          <w:rPr>
            <w:noProof/>
            <w:webHidden/>
            <w:sz w:val="22"/>
          </w:rPr>
          <w:fldChar w:fldCharType="end"/>
        </w:r>
      </w:hyperlink>
    </w:p>
    <w:p w:rsidR="00433683" w:rsidRPr="00515B14" w:rsidRDefault="00CC0DEB" w:rsidP="0005562F">
      <w:pPr>
        <w:pStyle w:val="Spisilustracji"/>
        <w:tabs>
          <w:tab w:val="right" w:leader="dot" w:pos="9770"/>
        </w:tabs>
        <w:spacing w:line="240" w:lineRule="auto"/>
        <w:rPr>
          <w:noProof/>
          <w:sz w:val="22"/>
        </w:rPr>
      </w:pPr>
      <w:hyperlink w:anchor="_Toc437328238" w:history="1">
        <w:r w:rsidR="00433683" w:rsidRPr="00515B14">
          <w:rPr>
            <w:rStyle w:val="Hipercze"/>
            <w:noProof/>
            <w:sz w:val="22"/>
          </w:rPr>
          <w:t>Załącznik 5 Plan komunikacji</w:t>
        </w:r>
        <w:r w:rsidR="00433683" w:rsidRPr="00515B14">
          <w:rPr>
            <w:noProof/>
            <w:webHidden/>
            <w:sz w:val="22"/>
          </w:rPr>
          <w:tab/>
        </w:r>
        <w:r w:rsidR="0042077A" w:rsidRPr="00515B14">
          <w:rPr>
            <w:noProof/>
            <w:webHidden/>
            <w:sz w:val="22"/>
          </w:rPr>
          <w:fldChar w:fldCharType="begin"/>
        </w:r>
        <w:r w:rsidR="00433683" w:rsidRPr="00515B14">
          <w:rPr>
            <w:noProof/>
            <w:webHidden/>
            <w:sz w:val="22"/>
          </w:rPr>
          <w:instrText xml:space="preserve"> PAGEREF _Toc437328238 \h </w:instrText>
        </w:r>
        <w:r w:rsidR="0042077A" w:rsidRPr="00515B14">
          <w:rPr>
            <w:noProof/>
            <w:webHidden/>
            <w:sz w:val="22"/>
          </w:rPr>
        </w:r>
        <w:r w:rsidR="0042077A" w:rsidRPr="00515B14">
          <w:rPr>
            <w:noProof/>
            <w:webHidden/>
            <w:sz w:val="22"/>
          </w:rPr>
          <w:fldChar w:fldCharType="separate"/>
        </w:r>
        <w:r w:rsidR="007B398F">
          <w:rPr>
            <w:noProof/>
            <w:webHidden/>
            <w:sz w:val="22"/>
          </w:rPr>
          <w:t>77</w:t>
        </w:r>
        <w:r w:rsidR="0042077A" w:rsidRPr="00515B14">
          <w:rPr>
            <w:noProof/>
            <w:webHidden/>
            <w:sz w:val="22"/>
          </w:rPr>
          <w:fldChar w:fldCharType="end"/>
        </w:r>
      </w:hyperlink>
    </w:p>
    <w:p w:rsidR="00433683" w:rsidRPr="00433683" w:rsidRDefault="0042077A" w:rsidP="0005562F">
      <w:pPr>
        <w:spacing w:line="240" w:lineRule="auto"/>
      </w:pPr>
      <w:r>
        <w:fldChar w:fldCharType="end"/>
      </w:r>
    </w:p>
    <w:p w:rsidR="005D4BF5" w:rsidRPr="005D4BF5" w:rsidRDefault="005D4BF5" w:rsidP="0005562F">
      <w:pPr>
        <w:spacing w:line="240" w:lineRule="auto"/>
      </w:pPr>
    </w:p>
    <w:p w:rsidR="00433683" w:rsidRDefault="00433683" w:rsidP="0005562F">
      <w:pPr>
        <w:spacing w:after="160" w:line="240" w:lineRule="auto"/>
        <w:jc w:val="left"/>
        <w:rPr>
          <w:rFonts w:eastAsiaTheme="majorEastAsia"/>
          <w:b/>
          <w:sz w:val="26"/>
          <w:szCs w:val="26"/>
        </w:rPr>
      </w:pPr>
      <w:r>
        <w:rPr>
          <w:b/>
          <w:sz w:val="26"/>
          <w:szCs w:val="26"/>
        </w:rPr>
        <w:br w:type="page"/>
      </w:r>
    </w:p>
    <w:p w:rsidR="00203BC3" w:rsidRPr="009051CD" w:rsidRDefault="00203BC3" w:rsidP="0005562F">
      <w:pPr>
        <w:pStyle w:val="Nagwek2"/>
        <w:spacing w:line="240" w:lineRule="auto"/>
        <w:rPr>
          <w:rFonts w:ascii="Times New Roman" w:hAnsi="Times New Roman" w:cs="Times New Roman"/>
          <w:b/>
          <w:color w:val="auto"/>
        </w:rPr>
      </w:pPr>
      <w:bookmarkStart w:id="78" w:name="_Toc438251191"/>
      <w:r w:rsidRPr="009051CD">
        <w:rPr>
          <w:rFonts w:ascii="Times New Roman" w:hAnsi="Times New Roman" w:cs="Times New Roman"/>
          <w:b/>
          <w:color w:val="auto"/>
        </w:rPr>
        <w:lastRenderedPageBreak/>
        <w:t>Bibliografia</w:t>
      </w:r>
      <w:bookmarkEnd w:id="78"/>
      <w:r w:rsidR="009051CD" w:rsidRPr="009051CD">
        <w:rPr>
          <w:rFonts w:ascii="Times New Roman" w:hAnsi="Times New Roman" w:cs="Times New Roman"/>
          <w:b/>
          <w:color w:val="auto"/>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M. </w:t>
      </w:r>
      <w:proofErr w:type="spellStart"/>
      <w:r w:rsidRPr="00D6155E">
        <w:rPr>
          <w:rFonts w:eastAsia="Calibri"/>
          <w:sz w:val="22"/>
          <w:szCs w:val="22"/>
        </w:rPr>
        <w:t>Łotys</w:t>
      </w:r>
      <w:proofErr w:type="spellEnd"/>
      <w:r w:rsidRPr="00D6155E">
        <w:rPr>
          <w:rFonts w:eastAsia="Calibri"/>
          <w:sz w:val="22"/>
          <w:szCs w:val="22"/>
        </w:rPr>
        <w:t>,</w:t>
      </w:r>
      <w:r w:rsidRPr="00D6155E">
        <w:rPr>
          <w:rFonts w:eastAsia="Calibri"/>
          <w:i/>
          <w:iCs/>
          <w:sz w:val="22"/>
          <w:szCs w:val="22"/>
        </w:rPr>
        <w:t xml:space="preserve"> Ewaluacja i rozliczanie projektów, </w:t>
      </w:r>
      <w:r w:rsidRPr="00D6155E">
        <w:rPr>
          <w:rFonts w:eastAsia="Calibri"/>
          <w:sz w:val="22"/>
          <w:szCs w:val="22"/>
        </w:rPr>
        <w:t>Fundacja Wspomagania Wsi.</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Ewaluacja ex-post działań wdrażających Lokalną Strategię Rozwoju przez Stowarzyszenie LGD „U ŹRÓDEŁ”. Raport końcowy ,</w:t>
      </w:r>
      <w:r w:rsidRPr="00D6155E">
        <w:rPr>
          <w:rFonts w:eastAsia="Calibri"/>
          <w:sz w:val="22"/>
          <w:szCs w:val="22"/>
        </w:rPr>
        <w:t xml:space="preserve"> Końskie 2015.</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Ocena funkcjonowania Stowarzyszenia  „LGD - U ŹRÓDEŁ”. Raport końcowy.,</w:t>
      </w:r>
      <w:r w:rsidRPr="00D6155E">
        <w:rPr>
          <w:rFonts w:eastAsia="Calibri"/>
          <w:sz w:val="22"/>
          <w:szCs w:val="22"/>
        </w:rPr>
        <w:t xml:space="preserve"> Końskie 2015.</w:t>
      </w:r>
    </w:p>
    <w:p w:rsidR="009051CD" w:rsidRPr="00D6155E" w:rsidRDefault="009051CD"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Raport z badania ankietowego przeprowadzonego na potrzeby Stowarzyszenia „LGD - </w:t>
      </w:r>
      <w:r w:rsidRPr="00D6155E">
        <w:rPr>
          <w:rFonts w:eastAsia="Calibri"/>
          <w:i/>
          <w:sz w:val="22"/>
          <w:szCs w:val="22"/>
        </w:rPr>
        <w:br/>
        <w:t xml:space="preserve">U ŹRÓDEŁ”, </w:t>
      </w:r>
      <w:r w:rsidRPr="00D6155E">
        <w:rPr>
          <w:rFonts w:eastAsia="Calibri"/>
          <w:sz w:val="22"/>
          <w:szCs w:val="22"/>
        </w:rPr>
        <w:t>Modliszewice, kwiecień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 xml:space="preserve">Poradnik dla LGD w zakresie opracowania lokalnych strategii rozwoju na lata 2014–2020 </w:t>
      </w:r>
      <w:r w:rsidRPr="00D6155E">
        <w:rPr>
          <w:rFonts w:eastAsia="Calibri"/>
          <w:sz w:val="22"/>
          <w:szCs w:val="22"/>
        </w:rPr>
        <w:t>(wydanie III uzupełnione i zaktualizowane).</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Program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 xml:space="preserve">Rozporządzenie Ministra Rolnictwa i Rozwoju Wsi z dnia 24 września 2015 r. w sprawie szczegółowych warunków i trybu przyznawania pomocy finansowej w ramach poddziałania </w:t>
      </w:r>
      <w:r w:rsidRPr="00D6155E">
        <w:rPr>
          <w:i/>
          <w:sz w:val="22"/>
          <w:szCs w:val="22"/>
        </w:rPr>
        <w:t>„Wsparcie na wdrażanie operacji w ramach strategii rozwoju lokalnego kierowanego przez społeczność”</w:t>
      </w:r>
      <w:r w:rsidRPr="00D6155E">
        <w:rPr>
          <w:sz w:val="22"/>
          <w:szCs w:val="22"/>
        </w:rPr>
        <w:t xml:space="preserve"> objętego Programem Rozwoju Obszarów Wiejskich na lata 2014–2020.</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Times New Roman"/>
          <w:i/>
          <w:sz w:val="22"/>
          <w:szCs w:val="22"/>
          <w:lang w:bidi="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D6155E">
        <w:rPr>
          <w:rFonts w:eastAsia="Times New Roman"/>
          <w:sz w:val="22"/>
          <w:szCs w:val="22"/>
          <w:lang w:bidi="en-US"/>
        </w:rPr>
        <w:t xml:space="preserve"> (Dz. Urz. UE L 347 z 20.12.2013).</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 xml:space="preserve">Polska Klasyfikacja Działalności 2007, </w:t>
      </w:r>
      <w:r w:rsidRPr="00D6155E">
        <w:rPr>
          <w:rFonts w:eastAsia="Calibri"/>
          <w:i/>
          <w:sz w:val="22"/>
          <w:szCs w:val="22"/>
        </w:rPr>
        <w:t>Rozporządzenie Rady M</w:t>
      </w:r>
      <w:r w:rsidR="00444D78" w:rsidRPr="00D6155E">
        <w:rPr>
          <w:rFonts w:eastAsia="Calibri"/>
          <w:i/>
          <w:sz w:val="22"/>
          <w:szCs w:val="22"/>
        </w:rPr>
        <w:t>inistrów z dnia 24 grudnia 2007</w:t>
      </w:r>
      <w:r w:rsidRPr="00D6155E">
        <w:rPr>
          <w:rFonts w:eastAsia="Calibri"/>
          <w:i/>
          <w:sz w:val="22"/>
          <w:szCs w:val="22"/>
        </w:rPr>
        <w:t xml:space="preserve">r. </w:t>
      </w:r>
      <w:r w:rsidR="00082A70">
        <w:rPr>
          <w:rFonts w:eastAsia="Calibri"/>
          <w:i/>
          <w:sz w:val="22"/>
          <w:szCs w:val="22"/>
        </w:rPr>
        <w:br/>
      </w:r>
      <w:r w:rsidRPr="00D6155E">
        <w:rPr>
          <w:rFonts w:eastAsia="Calibri"/>
          <w:i/>
          <w:sz w:val="22"/>
          <w:szCs w:val="22"/>
        </w:rPr>
        <w:t>w sprawie Polskiej Klasyfikacji Działalności</w:t>
      </w:r>
      <w:r w:rsidRPr="00D6155E">
        <w:rPr>
          <w:rFonts w:eastAsia="Calibri"/>
          <w:sz w:val="22"/>
          <w:szCs w:val="22"/>
        </w:rPr>
        <w:t xml:space="preserve"> (Dz. U. z 2007 r. Nr 251 poz. 1885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Statut</w:t>
      </w:r>
      <w:r w:rsidRPr="00D6155E">
        <w:rPr>
          <w:rFonts w:eastAsia="Calibri"/>
          <w:sz w:val="22"/>
          <w:szCs w:val="22"/>
        </w:rPr>
        <w:t xml:space="preserve"> </w:t>
      </w:r>
      <w:r w:rsidRPr="00D6155E">
        <w:rPr>
          <w:rFonts w:eastAsia="Calibri"/>
          <w:i/>
          <w:sz w:val="22"/>
          <w:szCs w:val="22"/>
        </w:rPr>
        <w:t>Stowarzyszenia "Lokalna Grupa Działania-U Źródeł"</w:t>
      </w:r>
      <w:r w:rsidRPr="00D6155E">
        <w:rPr>
          <w:rFonts w:eastAsia="Calibri"/>
          <w:sz w:val="22"/>
          <w:szCs w:val="22"/>
        </w:rPr>
        <w:t xml:space="preserve"> uchwalony uchwałą Nr II/1/2015 Walnego Zebrania Członków z dnia 15 października 2015 r.</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Lokalna Strategia Rozwoju na lata 2009–2015 dla „Lokalnej Grupy Działania – U ŹRÓDEŁ”, Modliszewice 2008.</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Świętokrzyskiego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Województwa Łódzkiego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Koneckiego do roku 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Skarżyskiego na lata 2015–2023</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sz w:val="22"/>
          <w:szCs w:val="22"/>
        </w:rPr>
        <w:t>Strategia Rozwoju Powiatu Opoczyńskiego na lata 2014–2020</w:t>
      </w:r>
      <w:r w:rsidR="00444D78" w:rsidRPr="00D6155E">
        <w:rPr>
          <w:sz w:val="22"/>
          <w:szCs w:val="22"/>
        </w:rPr>
        <w:t>.</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Głównego Urzędu Statystycznego, Bank Danych Lokalnych, www.stat.gov.pl.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Narodowego Instytutu Dziedzictwa, www.nid.pl.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Ministerstwa Finansów, mf.gov.pl.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Generalnej Dyrekcji Ochrony Środowiska, Centralny Rejestr Form Ochrony Przyrody, crfop.gdos.gov.pl.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sz w:val="22"/>
          <w:szCs w:val="22"/>
        </w:rPr>
        <w:t>Strona internetowa Stowarzyszenia „LGD-U Źródeł”, www.uzrodel.pl.</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w:t>
      </w:r>
      <w:r w:rsidRPr="00D6155E">
        <w:rPr>
          <w:rFonts w:eastAsia="Calibri"/>
          <w:sz w:val="22"/>
          <w:szCs w:val="22"/>
        </w:rPr>
        <w:t xml:space="preserve"> </w:t>
      </w:r>
      <w:r w:rsidRPr="00D6155E">
        <w:rPr>
          <w:rFonts w:eastAsia="Calibri"/>
          <w:i/>
          <w:sz w:val="22"/>
          <w:szCs w:val="22"/>
        </w:rPr>
        <w:t>z dnia 24 kwietnia 2003 r. o działalności pożytku publicznego i o wolontariacie</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 xml:space="preserve">z 2014 r. poz. 1118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7 kwietnia 1989 r. Prawo o stowarzyszeniach</w:t>
      </w:r>
      <w:r w:rsidRPr="00D6155E">
        <w:rPr>
          <w:rFonts w:eastAsia="Calibri"/>
          <w:sz w:val="22"/>
          <w:szCs w:val="22"/>
        </w:rPr>
        <w:t xml:space="preserve"> (Dz. U. z 2015 r. poz. 1393 z </w:t>
      </w:r>
      <w:proofErr w:type="spellStart"/>
      <w:r w:rsidRPr="00D6155E">
        <w:rPr>
          <w:rFonts w:eastAsia="Calibri"/>
          <w:sz w:val="22"/>
          <w:szCs w:val="22"/>
        </w:rPr>
        <w:t>późn</w:t>
      </w:r>
      <w:proofErr w:type="spellEnd"/>
      <w:r w:rsidRPr="00D6155E">
        <w:rPr>
          <w:rFonts w:eastAsia="Calibri"/>
          <w:sz w:val="22"/>
          <w:szCs w:val="22"/>
        </w:rPr>
        <w:t>. zm.);</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wspieraniu rozwoju obszarów wiejskich z udziałem środków Europejskiego Funduszu Rolnego na rzecz Rozwoju Obszarów Wiejskich w ramach Programu Rozwoju Obszarów Wiejskich na lata 2014–2020</w:t>
      </w:r>
      <w:r w:rsidRPr="00D6155E">
        <w:rPr>
          <w:rFonts w:eastAsia="Calibri"/>
          <w:sz w:val="22"/>
          <w:szCs w:val="22"/>
        </w:rPr>
        <w:t xml:space="preserve"> (Dz. U. z 2015 r. poz. 349);</w:t>
      </w:r>
    </w:p>
    <w:p w:rsidR="00203BC3" w:rsidRPr="00D6155E" w:rsidRDefault="00203BC3" w:rsidP="0005562F">
      <w:pPr>
        <w:numPr>
          <w:ilvl w:val="0"/>
          <w:numId w:val="30"/>
        </w:numPr>
        <w:spacing w:line="240" w:lineRule="auto"/>
        <w:ind w:left="426" w:hanging="426"/>
        <w:contextualSpacing/>
        <w:rPr>
          <w:rFonts w:eastAsia="Calibri"/>
          <w:sz w:val="22"/>
          <w:szCs w:val="22"/>
        </w:rPr>
      </w:pPr>
      <w:r w:rsidRPr="00D6155E">
        <w:rPr>
          <w:rFonts w:eastAsia="Calibri"/>
          <w:i/>
          <w:sz w:val="22"/>
          <w:szCs w:val="22"/>
        </w:rPr>
        <w:t>Ustawa z dnia 20 lutego 2015 r. o rozwoju lokalnym z udziałem lokalnej społeczności</w:t>
      </w:r>
      <w:r w:rsidRPr="00D6155E">
        <w:rPr>
          <w:rFonts w:eastAsia="Calibri"/>
          <w:sz w:val="22"/>
          <w:szCs w:val="22"/>
        </w:rPr>
        <w:t xml:space="preserve"> (Dz. U. </w:t>
      </w:r>
      <w:r w:rsidR="00444D78" w:rsidRPr="00D6155E">
        <w:rPr>
          <w:rFonts w:eastAsia="Calibri"/>
          <w:sz w:val="22"/>
          <w:szCs w:val="22"/>
        </w:rPr>
        <w:br/>
      </w:r>
      <w:r w:rsidRPr="00D6155E">
        <w:rPr>
          <w:rFonts w:eastAsia="Calibri"/>
          <w:sz w:val="22"/>
          <w:szCs w:val="22"/>
        </w:rPr>
        <w:t>z 2015 r. poz. 378);</w:t>
      </w:r>
    </w:p>
    <w:p w:rsidR="00203BC3" w:rsidRPr="00D6155E" w:rsidRDefault="00203BC3" w:rsidP="0005562F">
      <w:pPr>
        <w:spacing w:line="240" w:lineRule="auto"/>
        <w:rPr>
          <w:rFonts w:eastAsiaTheme="majorEastAsia"/>
          <w:sz w:val="22"/>
          <w:szCs w:val="22"/>
        </w:rPr>
      </w:pPr>
      <w:r w:rsidRPr="00D6155E">
        <w:rPr>
          <w:sz w:val="22"/>
          <w:szCs w:val="22"/>
        </w:rPr>
        <w:br w:type="page"/>
      </w:r>
    </w:p>
    <w:p w:rsidR="008251BC" w:rsidRDefault="008251BC" w:rsidP="0005562F">
      <w:pPr>
        <w:pStyle w:val="Nagwek1"/>
        <w:numPr>
          <w:ilvl w:val="0"/>
          <w:numId w:val="0"/>
        </w:numPr>
        <w:spacing w:before="0" w:line="240" w:lineRule="auto"/>
        <w:rPr>
          <w:rFonts w:ascii="Times New Roman" w:hAnsi="Times New Roman" w:cs="Times New Roman"/>
          <w:b/>
          <w:color w:val="auto"/>
          <w:sz w:val="26"/>
          <w:szCs w:val="26"/>
        </w:rPr>
      </w:pPr>
      <w:bookmarkStart w:id="79" w:name="_Toc438251192"/>
      <w:r w:rsidRPr="008251BC">
        <w:rPr>
          <w:rFonts w:ascii="Times New Roman" w:hAnsi="Times New Roman" w:cs="Times New Roman"/>
          <w:b/>
          <w:color w:val="auto"/>
          <w:sz w:val="26"/>
          <w:szCs w:val="26"/>
        </w:rPr>
        <w:lastRenderedPageBreak/>
        <w:t>Załączniki</w:t>
      </w:r>
      <w:bookmarkEnd w:id="79"/>
    </w:p>
    <w:p w:rsidR="00433683" w:rsidRPr="00433683" w:rsidRDefault="00433683" w:rsidP="0005562F">
      <w:pPr>
        <w:spacing w:line="240" w:lineRule="auto"/>
      </w:pPr>
    </w:p>
    <w:p w:rsidR="00715E23" w:rsidRPr="00D6155E" w:rsidRDefault="00433683" w:rsidP="004274AC">
      <w:pPr>
        <w:pStyle w:val="Legenda"/>
        <w:rPr>
          <w:i/>
        </w:rPr>
      </w:pPr>
      <w:bookmarkStart w:id="80" w:name="_Toc437328234"/>
      <w:r w:rsidRPr="00D6155E">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7B398F">
        <w:rPr>
          <w:noProof/>
        </w:rPr>
        <w:t>1</w:t>
      </w:r>
      <w:r w:rsidR="0042077A" w:rsidRPr="00D6155E">
        <w:rPr>
          <w:i/>
        </w:rPr>
        <w:fldChar w:fldCharType="end"/>
      </w:r>
      <w:r w:rsidRPr="00D6155E">
        <w:t xml:space="preserve"> Procedura aktualizacji LSR</w:t>
      </w:r>
      <w:bookmarkEnd w:id="80"/>
    </w:p>
    <w:p w:rsidR="00433683" w:rsidRPr="00D6155E" w:rsidRDefault="00433683" w:rsidP="0005562F">
      <w:pPr>
        <w:spacing w:line="240" w:lineRule="auto"/>
        <w:rPr>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Strategii Rozwoju Lokalnego Kierowanego przez Społeczność zwanej dalej LSR, może nastąpić w związku z:</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danych dotyczących obszaru LSR,</w:t>
      </w:r>
    </w:p>
    <w:p w:rsidR="00515B14" w:rsidRPr="00D6155E" w:rsidRDefault="00515B14" w:rsidP="0005562F">
      <w:pPr>
        <w:numPr>
          <w:ilvl w:val="0"/>
          <w:numId w:val="16"/>
        </w:numPr>
        <w:spacing w:line="240" w:lineRule="auto"/>
        <w:rPr>
          <w:rFonts w:eastAsia="Times New Roman"/>
          <w:sz w:val="22"/>
          <w:szCs w:val="22"/>
        </w:rPr>
      </w:pPr>
      <w:r w:rsidRPr="00D6155E">
        <w:rPr>
          <w:rFonts w:eastAsia="Times New Roman"/>
          <w:sz w:val="22"/>
          <w:szCs w:val="22"/>
        </w:rPr>
        <w:t>zmianą przepisów dotyczących LSR,</w:t>
      </w:r>
    </w:p>
    <w:p w:rsidR="00515B14" w:rsidRPr="00AE022D" w:rsidRDefault="00515B14" w:rsidP="0005562F">
      <w:pPr>
        <w:numPr>
          <w:ilvl w:val="0"/>
          <w:numId w:val="16"/>
        </w:numPr>
        <w:spacing w:line="240" w:lineRule="auto"/>
        <w:rPr>
          <w:rFonts w:eastAsia="Times New Roman"/>
          <w:sz w:val="22"/>
          <w:szCs w:val="22"/>
        </w:rPr>
      </w:pPr>
      <w:r w:rsidRPr="00AE022D">
        <w:rPr>
          <w:rFonts w:eastAsia="Times New Roman"/>
          <w:sz w:val="22"/>
          <w:szCs w:val="22"/>
        </w:rPr>
        <w:t>potrzebą zastosowania zaleceń z kontroli, oceny, moni</w:t>
      </w:r>
      <w:r w:rsidR="00585E0D" w:rsidRPr="00AE022D">
        <w:rPr>
          <w:rFonts w:eastAsia="Times New Roman"/>
          <w:sz w:val="22"/>
          <w:szCs w:val="22"/>
        </w:rPr>
        <w:t>toringu i/lub ewaluacji LSR/LGD,</w:t>
      </w:r>
    </w:p>
    <w:p w:rsidR="00585E0D" w:rsidRPr="00AE022D" w:rsidRDefault="00585E0D" w:rsidP="0005562F">
      <w:pPr>
        <w:numPr>
          <w:ilvl w:val="0"/>
          <w:numId w:val="16"/>
        </w:numPr>
        <w:spacing w:line="240" w:lineRule="auto"/>
        <w:rPr>
          <w:rFonts w:eastAsia="Times New Roman"/>
          <w:sz w:val="22"/>
          <w:szCs w:val="22"/>
        </w:rPr>
      </w:pPr>
      <w:r w:rsidRPr="00AE022D">
        <w:rPr>
          <w:rFonts w:eastAsia="Times New Roman"/>
          <w:sz w:val="22"/>
          <w:szCs w:val="22"/>
        </w:rPr>
        <w:t>w innych, nie przewidzianych w punktach 1–3 uzasadnionych przypadkach.</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w:t>
      </w:r>
    </w:p>
    <w:p w:rsidR="00515B14" w:rsidRPr="00D6155E" w:rsidRDefault="00515B14" w:rsidP="0005562F">
      <w:pPr>
        <w:spacing w:line="240" w:lineRule="auto"/>
        <w:rPr>
          <w:rFonts w:eastAsia="Times New Roman"/>
          <w:sz w:val="22"/>
          <w:szCs w:val="22"/>
        </w:rPr>
      </w:pPr>
      <w:r w:rsidRPr="00D6155E">
        <w:rPr>
          <w:rFonts w:eastAsia="Times New Roman"/>
          <w:sz w:val="22"/>
          <w:szCs w:val="22"/>
        </w:rPr>
        <w:t>Aktualizacja LSR może nastąpić na wniosek:</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Rady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Komisji Rewizyjnej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Zarządu LGD,</w:t>
      </w:r>
    </w:p>
    <w:p w:rsidR="00515B14" w:rsidRPr="00D6155E" w:rsidRDefault="00515B14" w:rsidP="0005562F">
      <w:pPr>
        <w:numPr>
          <w:ilvl w:val="0"/>
          <w:numId w:val="24"/>
        </w:numPr>
        <w:spacing w:line="240" w:lineRule="auto"/>
        <w:rPr>
          <w:rFonts w:eastAsia="Times New Roman"/>
          <w:sz w:val="22"/>
          <w:szCs w:val="22"/>
        </w:rPr>
      </w:pPr>
      <w:r w:rsidRPr="00D6155E">
        <w:rPr>
          <w:rFonts w:eastAsia="Times New Roman"/>
          <w:sz w:val="22"/>
          <w:szCs w:val="22"/>
        </w:rPr>
        <w:t>grupy liczącej powyżej 10% wszystkich członków LGD.</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§3</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Organem LGD uprawnionym do aktualizacji LSR jest Walne Zebranie Członków, chyba że dokonało delegowania tych uprawnień na inny organ LGD.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§4</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Wniosek o aktualizację LSR składa się do Zarządu LGD, który zobowiązany jest przedstawić go na najbliższym Walnym Zebraniu Członków. </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§5</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W terminie 30 dni Zarząd LGD przyjmuje stanowisko w sprawie zgłoszonego wniosku </w:t>
      </w:r>
      <w:r w:rsidRPr="00D6155E">
        <w:rPr>
          <w:rFonts w:eastAsia="Times New Roman"/>
          <w:sz w:val="22"/>
          <w:szCs w:val="22"/>
        </w:rPr>
        <w:br/>
        <w:t>o aktualizację LSR oraz określa zakres i harmonogram dalszych działań.</w:t>
      </w:r>
    </w:p>
    <w:p w:rsidR="00515B14" w:rsidRPr="00D6155E" w:rsidRDefault="00515B14" w:rsidP="0005562F">
      <w:pPr>
        <w:spacing w:line="240" w:lineRule="auto"/>
        <w:rPr>
          <w:rFonts w:eastAsia="Times New Roman"/>
          <w:b/>
          <w:sz w:val="22"/>
          <w:szCs w:val="22"/>
        </w:rPr>
      </w:pPr>
    </w:p>
    <w:p w:rsidR="00515B14" w:rsidRPr="00D6155E" w:rsidRDefault="00515B14" w:rsidP="0005562F">
      <w:pPr>
        <w:spacing w:line="240" w:lineRule="auto"/>
        <w:jc w:val="center"/>
        <w:rPr>
          <w:rFonts w:eastAsia="Times New Roman"/>
          <w:sz w:val="22"/>
          <w:szCs w:val="22"/>
        </w:rPr>
      </w:pPr>
      <w:r w:rsidRPr="00D6155E">
        <w:rPr>
          <w:rFonts w:eastAsia="Times New Roman"/>
          <w:b/>
          <w:sz w:val="22"/>
          <w:szCs w:val="22"/>
        </w:rPr>
        <w:t>§6</w:t>
      </w:r>
    </w:p>
    <w:p w:rsidR="00515B14" w:rsidRPr="00D6155E" w:rsidRDefault="00515B14" w:rsidP="0005562F">
      <w:pPr>
        <w:spacing w:line="240" w:lineRule="auto"/>
        <w:rPr>
          <w:rFonts w:eastAsia="Times New Roman"/>
          <w:sz w:val="22"/>
          <w:szCs w:val="22"/>
        </w:rPr>
      </w:pPr>
      <w:r w:rsidRPr="00D6155E">
        <w:rPr>
          <w:rFonts w:eastAsia="Times New Roman"/>
          <w:sz w:val="22"/>
          <w:szCs w:val="22"/>
        </w:rPr>
        <w:t xml:space="preserve">Projekt zmiany LSR musi zostać poddany konsultacjom społecznym poprzez zamieszczenie zmienianych części LSR wraz z </w:t>
      </w:r>
      <w:r w:rsidRPr="00AE022D">
        <w:rPr>
          <w:rFonts w:eastAsia="Times New Roman"/>
          <w:sz w:val="22"/>
          <w:szCs w:val="22"/>
        </w:rPr>
        <w:t xml:space="preserve">uzasadnieniem </w:t>
      </w:r>
      <w:r w:rsidR="00585E0D" w:rsidRPr="00AE022D">
        <w:rPr>
          <w:rFonts w:eastAsia="Times New Roman"/>
          <w:sz w:val="22"/>
          <w:szCs w:val="22"/>
        </w:rPr>
        <w:t xml:space="preserve">oraz formularzem zgłaszania uwag </w:t>
      </w:r>
      <w:r w:rsidRPr="00AE022D">
        <w:rPr>
          <w:rFonts w:eastAsia="Times New Roman"/>
          <w:sz w:val="22"/>
          <w:szCs w:val="22"/>
        </w:rPr>
        <w:t>na</w:t>
      </w:r>
      <w:r w:rsidRPr="00D6155E">
        <w:rPr>
          <w:rFonts w:eastAsia="Times New Roman"/>
          <w:sz w:val="22"/>
          <w:szCs w:val="22"/>
        </w:rPr>
        <w:t xml:space="preserve"> stronie in</w:t>
      </w:r>
      <w:r w:rsidR="00D323C3">
        <w:rPr>
          <w:rFonts w:eastAsia="Times New Roman"/>
          <w:sz w:val="22"/>
          <w:szCs w:val="22"/>
        </w:rPr>
        <w:t xml:space="preserve">ternetowej LGD na co najmniej </w:t>
      </w:r>
      <w:r w:rsidR="002226AB">
        <w:rPr>
          <w:rFonts w:eastAsia="Times New Roman"/>
          <w:sz w:val="22"/>
          <w:szCs w:val="22"/>
        </w:rPr>
        <w:t xml:space="preserve"> </w:t>
      </w:r>
      <w:r w:rsidRPr="00D6155E">
        <w:rPr>
          <w:rFonts w:eastAsia="Times New Roman"/>
          <w:sz w:val="22"/>
          <w:szCs w:val="22"/>
        </w:rPr>
        <w:t xml:space="preserve"> dni.</w:t>
      </w:r>
    </w:p>
    <w:p w:rsidR="00433683" w:rsidRPr="00D6155E" w:rsidRDefault="00433683" w:rsidP="0005562F">
      <w:pPr>
        <w:spacing w:after="160" w:line="240" w:lineRule="auto"/>
        <w:jc w:val="left"/>
        <w:rPr>
          <w:sz w:val="22"/>
          <w:szCs w:val="22"/>
        </w:rPr>
      </w:pPr>
      <w:r w:rsidRPr="00D6155E">
        <w:rPr>
          <w:sz w:val="22"/>
          <w:szCs w:val="22"/>
        </w:rPr>
        <w:br w:type="page"/>
      </w:r>
    </w:p>
    <w:p w:rsidR="00433683" w:rsidRPr="00D6155E" w:rsidRDefault="00433683" w:rsidP="004274AC">
      <w:pPr>
        <w:pStyle w:val="Legenda"/>
        <w:rPr>
          <w:i/>
        </w:rPr>
      </w:pPr>
      <w:bookmarkStart w:id="81" w:name="_Toc437328235"/>
      <w:r w:rsidRPr="00D6155E">
        <w:lastRenderedPageBreak/>
        <w:t xml:space="preserve">Załącznik </w:t>
      </w:r>
      <w:r w:rsidR="0042077A" w:rsidRPr="00D6155E">
        <w:rPr>
          <w:i/>
        </w:rPr>
        <w:fldChar w:fldCharType="begin"/>
      </w:r>
      <w:r w:rsidRPr="00D6155E">
        <w:instrText xml:space="preserve"> SEQ Załącznik \* ARABIC </w:instrText>
      </w:r>
      <w:r w:rsidR="0042077A" w:rsidRPr="00D6155E">
        <w:rPr>
          <w:i/>
        </w:rPr>
        <w:fldChar w:fldCharType="separate"/>
      </w:r>
      <w:r w:rsidR="007B398F">
        <w:rPr>
          <w:noProof/>
        </w:rPr>
        <w:t>2</w:t>
      </w:r>
      <w:r w:rsidR="0042077A" w:rsidRPr="00D6155E">
        <w:rPr>
          <w:i/>
        </w:rPr>
        <w:fldChar w:fldCharType="end"/>
      </w:r>
      <w:r w:rsidRPr="00D6155E">
        <w:t xml:space="preserve"> Procedury dokonywania ewaluacji i monitoringu</w:t>
      </w:r>
      <w:bookmarkEnd w:id="81"/>
    </w:p>
    <w:p w:rsidR="00433683" w:rsidRPr="00D6155E" w:rsidRDefault="00433683" w:rsidP="0005562F">
      <w:pPr>
        <w:spacing w:line="240" w:lineRule="auto"/>
        <w:jc w:val="center"/>
        <w:rPr>
          <w:b/>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§1 Wprowadzenie</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Warunkiem efektywnego wdrażania Strategii jest stworzenie procedur, które umożliwią obserwację efektów realizacji Strategii oraz pozwolą na ich ewentualną korektę. Prowadzenie takich działań umożliwi efektywne planowanie, okresową ocenę i aktualizację zapisów dokumentu zgodnie ze zmieniającymi się warunkami społeczno-gospodarczymi i zdiagnozowanymi potrzebami społeczności lokalnej. Dokument obejmuje działania związane z bieżącym monitorowaniem realizacji Strategii oraz jej okresowej ewaluacji.</w:t>
      </w:r>
    </w:p>
    <w:p w:rsidR="00515B14" w:rsidRPr="00D6155E" w:rsidRDefault="00515B14" w:rsidP="0005562F">
      <w:pPr>
        <w:spacing w:line="240" w:lineRule="auto"/>
        <w:rPr>
          <w:rFonts w:eastAsia="Times New Roman"/>
          <w:sz w:val="22"/>
          <w:szCs w:val="22"/>
        </w:rPr>
      </w:pPr>
    </w:p>
    <w:p w:rsidR="00515B14" w:rsidRPr="00D6155E" w:rsidRDefault="00515B14" w:rsidP="0005562F">
      <w:pPr>
        <w:spacing w:line="240" w:lineRule="auto"/>
        <w:jc w:val="center"/>
        <w:rPr>
          <w:rFonts w:eastAsia="Times New Roman"/>
          <w:b/>
          <w:sz w:val="22"/>
          <w:szCs w:val="22"/>
        </w:rPr>
      </w:pPr>
      <w:r w:rsidRPr="00D6155E">
        <w:rPr>
          <w:rFonts w:eastAsia="Times New Roman"/>
          <w:b/>
          <w:sz w:val="22"/>
          <w:szCs w:val="22"/>
        </w:rPr>
        <w:t>§2 Definicje i skróty</w:t>
      </w:r>
    </w:p>
    <w:p w:rsidR="00E80B8F" w:rsidRDefault="00E80B8F" w:rsidP="0005562F">
      <w:pPr>
        <w:spacing w:line="240" w:lineRule="auto"/>
        <w:rPr>
          <w:rFonts w:eastAsia="Times New Roman"/>
          <w:sz w:val="22"/>
          <w:szCs w:val="22"/>
        </w:rPr>
      </w:pPr>
    </w:p>
    <w:p w:rsidR="00515B14" w:rsidRPr="00D6155E" w:rsidRDefault="00515B14" w:rsidP="0005562F">
      <w:pPr>
        <w:spacing w:line="240" w:lineRule="auto"/>
        <w:rPr>
          <w:rFonts w:eastAsia="Times New Roman"/>
          <w:sz w:val="22"/>
          <w:szCs w:val="22"/>
        </w:rPr>
      </w:pPr>
      <w:r w:rsidRPr="00D6155E">
        <w:rPr>
          <w:rFonts w:eastAsia="Times New Roman"/>
          <w:sz w:val="22"/>
          <w:szCs w:val="22"/>
        </w:rPr>
        <w:t>W celu określenia zakresu prowadzonych badań przyjęto następujące skróty i definicje:</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Ewaluacja </w:t>
      </w:r>
      <w:r w:rsidRPr="00D6155E">
        <w:rPr>
          <w:rFonts w:eastAsia="Times New Roman"/>
          <w:sz w:val="22"/>
          <w:szCs w:val="22"/>
        </w:rPr>
        <w:t>– to obiektywna ocena działań na wszystkich etapach prac. Powinna dostarczać rzetelnych i przydatnych informacji pozwalając wykorzystać zdobytą w ten sposób wiedzę w procesie decyzyjnym. Ewaluacja to działanie prowadzone okresowo. Ewaluacja ma służyć do weryfikacji sposobu wdrażania LSR.</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Monitoring </w:t>
      </w:r>
      <w:r w:rsidRPr="00D6155E">
        <w:rPr>
          <w:rFonts w:eastAsia="Times New Roman"/>
          <w:sz w:val="22"/>
          <w:szCs w:val="22"/>
        </w:rPr>
        <w:t>– to regularne, jakościowe i ilościowe pomiary lub obserwacje zjawisk. Zgromadzone dane umożliwiają podjęcie działań w kierunku osiągnięcia założonych celów. Monitoring to działanie bieżące, uwzględnione w zapisach Strategii, pozwalające ją realizować.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Procedura</w:t>
      </w:r>
      <w:r w:rsidRPr="00D6155E">
        <w:rPr>
          <w:rFonts w:eastAsia="Times New Roman"/>
          <w:sz w:val="22"/>
          <w:szCs w:val="22"/>
        </w:rPr>
        <w:t xml:space="preserve"> –</w:t>
      </w:r>
      <w:r w:rsidRPr="00D6155E">
        <w:rPr>
          <w:rFonts w:eastAsia="Times New Roman"/>
          <w:b/>
          <w:sz w:val="22"/>
          <w:szCs w:val="22"/>
        </w:rPr>
        <w:t xml:space="preserve"> </w:t>
      </w:r>
      <w:r w:rsidRPr="00D6155E">
        <w:rPr>
          <w:rFonts w:eastAsia="Times New Roman"/>
          <w:sz w:val="22"/>
          <w:szCs w:val="22"/>
        </w:rPr>
        <w:t>określona reguła postępowania.</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ewaluacji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Raport z ewaluacji Strategii Rozwoju Lokalnego Kierowanego przez Społeczność.</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Raport z monitoringu Strategii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Raport z monitoringu Strategii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Strategia </w:t>
      </w:r>
      <w:r w:rsidRPr="00D6155E">
        <w:rPr>
          <w:rFonts w:eastAsia="Times New Roman"/>
          <w:sz w:val="22"/>
          <w:szCs w:val="22"/>
        </w:rPr>
        <w:t>–</w:t>
      </w:r>
      <w:r w:rsidRPr="00D6155E">
        <w:rPr>
          <w:rFonts w:eastAsia="Times New Roman"/>
          <w:b/>
          <w:sz w:val="22"/>
          <w:szCs w:val="22"/>
        </w:rPr>
        <w:t xml:space="preserve"> </w:t>
      </w:r>
      <w:r w:rsidRPr="00D6155E">
        <w:rPr>
          <w:rFonts w:eastAsia="Times New Roman"/>
          <w:sz w:val="22"/>
          <w:szCs w:val="22"/>
        </w:rPr>
        <w:t xml:space="preserve">Strategia Rozwoju Lokalnego Kierowanego przez Społeczność. </w:t>
      </w:r>
    </w:p>
    <w:p w:rsidR="00515B14" w:rsidRPr="00D6155E" w:rsidRDefault="00515B14" w:rsidP="0005562F">
      <w:pPr>
        <w:numPr>
          <w:ilvl w:val="0"/>
          <w:numId w:val="22"/>
        </w:numPr>
        <w:spacing w:line="240" w:lineRule="auto"/>
        <w:rPr>
          <w:rFonts w:eastAsia="Times New Roman"/>
          <w:sz w:val="22"/>
          <w:szCs w:val="22"/>
        </w:rPr>
      </w:pPr>
      <w:r w:rsidRPr="00D6155E">
        <w:rPr>
          <w:rFonts w:eastAsia="Times New Roman"/>
          <w:b/>
          <w:sz w:val="22"/>
          <w:szCs w:val="22"/>
        </w:rPr>
        <w:t xml:space="preserve">Strona internetowa </w:t>
      </w:r>
      <w:r w:rsidRPr="00D6155E">
        <w:rPr>
          <w:rFonts w:eastAsia="Times New Roman"/>
          <w:sz w:val="22"/>
          <w:szCs w:val="22"/>
        </w:rPr>
        <w:t xml:space="preserve">– strona internetowa Lokalnej Grupy Działania. </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§3 Opis procedury monitoringu</w:t>
      </w:r>
    </w:p>
    <w:p w:rsidR="00E80B8F" w:rsidRPr="00D6155E" w:rsidRDefault="00E80B8F" w:rsidP="0005562F">
      <w:pPr>
        <w:spacing w:line="240" w:lineRule="auto"/>
        <w:jc w:val="center"/>
        <w:rPr>
          <w:rFonts w:eastAsia="Times New Roman"/>
          <w:b/>
          <w:sz w:val="22"/>
          <w:szCs w:val="22"/>
        </w:rPr>
      </w:pP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LSR prowadzony jest na bieżąco.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Organem </w:t>
      </w:r>
      <w:r w:rsidRPr="00442474">
        <w:rPr>
          <w:rFonts w:eastAsia="Times New Roman"/>
          <w:sz w:val="22"/>
          <w:szCs w:val="22"/>
        </w:rPr>
        <w:t>uprawnionym do realizacji procedury monitoringu jest Zarząd LGD, chyba że dokonano delegowania tych zadań na inny organ</w:t>
      </w:r>
      <w:r w:rsidR="00934E67" w:rsidRPr="00442474">
        <w:rPr>
          <w:rFonts w:eastAsia="Times New Roman"/>
          <w:sz w:val="22"/>
          <w:szCs w:val="22"/>
        </w:rPr>
        <w:t>/pracowników</w:t>
      </w:r>
      <w:r w:rsidR="00440C9C" w:rsidRPr="00442474">
        <w:rPr>
          <w:rFonts w:eastAsia="Times New Roman"/>
          <w:sz w:val="22"/>
          <w:szCs w:val="22"/>
        </w:rPr>
        <w:t xml:space="preserve"> biura</w:t>
      </w:r>
      <w:r w:rsidRPr="00442474">
        <w:rPr>
          <w:rFonts w:eastAsia="Times New Roman"/>
          <w:sz w:val="22"/>
          <w:szCs w:val="22"/>
        </w:rPr>
        <w:t xml:space="preserve"> LGD</w:t>
      </w:r>
      <w:r w:rsidRPr="00D6155E">
        <w:rPr>
          <w:rFonts w:eastAsia="Times New Roman"/>
          <w:sz w:val="22"/>
          <w:szCs w:val="22"/>
        </w:rPr>
        <w:t xml:space="preserve">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przeprowadza się na podstawie: sprawozdań beneficjentów, , anonimowych badań ankietowych, rejestrów danych prowadzonych przez LGD, w tym rejestrów ogłoszonych konkursów oraz licznika odwiedzin strony internetowej na podstawie danych uzyskanych od jej administratora.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obejmuje: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Zebranie danych na temat: wskaźników realizacji LSR, harmonogramu ogłaszanych konkursów, budżetu LGD, liczby osób odwiedzających stronę internetową, pracowników Biura LGD oraz funkcjonowania Biura </w:t>
      </w:r>
      <w:r w:rsidRPr="00DC78DC">
        <w:rPr>
          <w:rFonts w:eastAsia="Times New Roman"/>
          <w:strike/>
          <w:sz w:val="22"/>
          <w:szCs w:val="22"/>
        </w:rPr>
        <w:t>Zarządu</w:t>
      </w:r>
      <w:r w:rsidRPr="00D6155E">
        <w:rPr>
          <w:rFonts w:eastAsia="Times New Roman"/>
          <w:sz w:val="22"/>
          <w:szCs w:val="22"/>
        </w:rPr>
        <w:t xml:space="preserve">. </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Ocenę zebranych informacji w stosunku do założonych wartości.</w:t>
      </w:r>
    </w:p>
    <w:p w:rsidR="00515B14" w:rsidRPr="00D6155E" w:rsidRDefault="00515B14" w:rsidP="0005562F">
      <w:pPr>
        <w:numPr>
          <w:ilvl w:val="0"/>
          <w:numId w:val="19"/>
        </w:numPr>
        <w:spacing w:line="240" w:lineRule="auto"/>
        <w:rPr>
          <w:rFonts w:eastAsia="Times New Roman"/>
          <w:sz w:val="22"/>
          <w:szCs w:val="22"/>
        </w:rPr>
      </w:pPr>
      <w:r w:rsidRPr="00D6155E">
        <w:rPr>
          <w:rFonts w:eastAsia="Times New Roman"/>
          <w:sz w:val="22"/>
          <w:szCs w:val="22"/>
        </w:rPr>
        <w:t xml:space="preserve">Opracowanie Raportów z monitoringu Strategii w okresie kwartalnym, zawierających podsumowanie danych. </w:t>
      </w:r>
    </w:p>
    <w:p w:rsidR="00515B14" w:rsidRPr="00D6155E" w:rsidRDefault="00515B14" w:rsidP="0005562F">
      <w:pPr>
        <w:numPr>
          <w:ilvl w:val="0"/>
          <w:numId w:val="17"/>
        </w:numPr>
        <w:spacing w:line="240" w:lineRule="auto"/>
        <w:rPr>
          <w:rFonts w:eastAsia="Times New Roman"/>
          <w:sz w:val="22"/>
          <w:szCs w:val="22"/>
        </w:rPr>
      </w:pPr>
      <w:r w:rsidRPr="00D6155E">
        <w:rPr>
          <w:rFonts w:eastAsia="Times New Roman"/>
          <w:sz w:val="22"/>
          <w:szCs w:val="22"/>
        </w:rPr>
        <w:t xml:space="preserve">Monitoring prowadzony będzie w oparciu o następujące zasady: cykliczność obserwacji, ujednolicenie metod pomiaru i obserwacji, </w:t>
      </w:r>
      <w:r w:rsidRPr="008A62AF">
        <w:rPr>
          <w:rFonts w:eastAsia="Times New Roman"/>
          <w:sz w:val="22"/>
          <w:szCs w:val="22"/>
        </w:rPr>
        <w:t>unifikacja</w:t>
      </w:r>
      <w:r w:rsidR="00442474">
        <w:rPr>
          <w:rFonts w:eastAsia="Times New Roman"/>
          <w:strike/>
          <w:sz w:val="22"/>
          <w:szCs w:val="22"/>
        </w:rPr>
        <w:t xml:space="preserve"> </w:t>
      </w:r>
      <w:r w:rsidRPr="008A62AF">
        <w:rPr>
          <w:rFonts w:eastAsia="Times New Roman"/>
          <w:sz w:val="22"/>
          <w:szCs w:val="22"/>
        </w:rPr>
        <w:t>wyników.</w:t>
      </w:r>
    </w:p>
    <w:p w:rsidR="00515B14" w:rsidRPr="00D6155E" w:rsidRDefault="00515B14" w:rsidP="0005562F">
      <w:pPr>
        <w:spacing w:line="240" w:lineRule="auto"/>
        <w:rPr>
          <w:rFonts w:eastAsia="Times New Roman"/>
          <w:b/>
          <w:sz w:val="22"/>
          <w:szCs w:val="22"/>
        </w:rPr>
      </w:pPr>
    </w:p>
    <w:p w:rsidR="00515B14" w:rsidRDefault="00515B14" w:rsidP="0005562F">
      <w:pPr>
        <w:spacing w:line="240" w:lineRule="auto"/>
        <w:jc w:val="center"/>
        <w:rPr>
          <w:rFonts w:eastAsia="Times New Roman"/>
          <w:b/>
          <w:sz w:val="22"/>
          <w:szCs w:val="22"/>
        </w:rPr>
      </w:pPr>
      <w:r w:rsidRPr="00D6155E">
        <w:rPr>
          <w:rFonts w:eastAsia="Times New Roman"/>
          <w:b/>
          <w:sz w:val="22"/>
          <w:szCs w:val="22"/>
        </w:rPr>
        <w:t>§4 Opis procedury ewaluacji</w:t>
      </w:r>
    </w:p>
    <w:p w:rsidR="00E80B8F" w:rsidRPr="00D6155E" w:rsidRDefault="00E80B8F" w:rsidP="0005562F">
      <w:pPr>
        <w:spacing w:line="240" w:lineRule="auto"/>
        <w:jc w:val="center"/>
        <w:rPr>
          <w:rFonts w:eastAsia="Times New Roman"/>
          <w:sz w:val="22"/>
          <w:szCs w:val="22"/>
        </w:rPr>
      </w:pP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 xml:space="preserve">Organem uprawnionym do realizacji procedury ewaluacji jest </w:t>
      </w:r>
      <w:r w:rsidRPr="007943DC">
        <w:rPr>
          <w:rFonts w:eastAsia="Times New Roman"/>
          <w:sz w:val="22"/>
          <w:szCs w:val="22"/>
        </w:rPr>
        <w:t>Zarząd</w:t>
      </w:r>
      <w:r w:rsidRPr="00D6155E">
        <w:rPr>
          <w:rFonts w:eastAsia="Times New Roman"/>
          <w:sz w:val="22"/>
          <w:szCs w:val="22"/>
        </w:rPr>
        <w:t xml:space="preserve"> LGD, chyba że dokonano delegowania tych zadań na inny organ</w:t>
      </w:r>
      <w:r w:rsidR="00DC78DC" w:rsidRPr="00442474">
        <w:rPr>
          <w:rFonts w:eastAsia="Times New Roman"/>
          <w:sz w:val="22"/>
          <w:szCs w:val="22"/>
        </w:rPr>
        <w:t xml:space="preserve">/ pracowników biura </w:t>
      </w:r>
      <w:r w:rsidRPr="00442474">
        <w:rPr>
          <w:rFonts w:eastAsia="Times New Roman"/>
          <w:sz w:val="22"/>
          <w:szCs w:val="22"/>
        </w:rPr>
        <w:t xml:space="preserve"> LGD</w:t>
      </w:r>
      <w:r w:rsidRPr="00DC78DC">
        <w:rPr>
          <w:rFonts w:eastAsia="Times New Roman"/>
          <w:strike/>
          <w:sz w:val="22"/>
          <w:szCs w:val="22"/>
        </w:rPr>
        <w:t xml:space="preserve">/. </w:t>
      </w:r>
    </w:p>
    <w:p w:rsidR="00515B14" w:rsidRPr="00D6155E" w:rsidRDefault="00515B14" w:rsidP="00442474">
      <w:pPr>
        <w:spacing w:line="240" w:lineRule="auto"/>
        <w:ind w:left="360"/>
        <w:rPr>
          <w:rFonts w:eastAsia="Times New Roman"/>
          <w:sz w:val="22"/>
          <w:szCs w:val="22"/>
        </w:rPr>
      </w:pPr>
      <w:r w:rsidRPr="00D6155E">
        <w:rPr>
          <w:rFonts w:eastAsia="Times New Roman"/>
          <w:sz w:val="22"/>
          <w:szCs w:val="22"/>
        </w:rPr>
        <w:t xml:space="preserve"> wykonania prac związanych z ewaluacją Strategii </w:t>
      </w:r>
      <w:r w:rsidR="00DC78DC" w:rsidRPr="00442474">
        <w:rPr>
          <w:rFonts w:eastAsia="Times New Roman"/>
          <w:sz w:val="22"/>
          <w:szCs w:val="22"/>
        </w:rPr>
        <w:t>Zarząd może powoływać</w:t>
      </w:r>
      <w:r w:rsidR="00DC78DC">
        <w:rPr>
          <w:rFonts w:eastAsia="Times New Roman"/>
          <w:sz w:val="22"/>
          <w:szCs w:val="22"/>
        </w:rPr>
        <w:t xml:space="preserve"> </w:t>
      </w:r>
      <w:r w:rsidRPr="00DC78DC">
        <w:rPr>
          <w:rFonts w:eastAsia="Times New Roman"/>
          <w:sz w:val="22"/>
          <w:szCs w:val="22"/>
        </w:rPr>
        <w:t xml:space="preserve">Zespół ds. Ewaluacji Strategii, liczący co najmniej </w:t>
      </w:r>
      <w:r w:rsidR="00DC78DC" w:rsidRPr="00DC78DC">
        <w:rPr>
          <w:rFonts w:eastAsia="Times New Roman"/>
          <w:sz w:val="22"/>
          <w:szCs w:val="22"/>
        </w:rPr>
        <w:t xml:space="preserve"> </w:t>
      </w:r>
      <w:r w:rsidR="00DC78DC" w:rsidRPr="00442474">
        <w:rPr>
          <w:rFonts w:eastAsia="Times New Roman"/>
          <w:sz w:val="22"/>
          <w:szCs w:val="22"/>
        </w:rPr>
        <w:t>5</w:t>
      </w:r>
      <w:r w:rsidR="008A62AF">
        <w:rPr>
          <w:rFonts w:eastAsia="Times New Roman"/>
          <w:sz w:val="22"/>
          <w:szCs w:val="22"/>
        </w:rPr>
        <w:t xml:space="preserve"> osó</w:t>
      </w:r>
      <w:r w:rsidRPr="00DC78DC">
        <w:rPr>
          <w:rFonts w:eastAsia="Times New Roman"/>
          <w:sz w:val="22"/>
          <w:szCs w:val="22"/>
        </w:rPr>
        <w:t>b.</w:t>
      </w:r>
      <w:r w:rsidR="00A22D3D">
        <w:rPr>
          <w:rFonts w:eastAsia="Times New Roman"/>
          <w:sz w:val="22"/>
          <w:szCs w:val="22"/>
        </w:rPr>
        <w:t xml:space="preserve"> Praca Zespołu będzie realizowana w oparciu o spotkanie wykorzystujące narzędzia o charakterze refleksyjno- analitycznym tzw. warsztat refleksyjny.</w:t>
      </w:r>
      <w:r w:rsidRPr="00D6155E">
        <w:rPr>
          <w:rFonts w:eastAsia="Times New Roman"/>
          <w:sz w:val="22"/>
          <w:szCs w:val="22"/>
        </w:rPr>
        <w:t xml:space="preserve"> Zarząd LGD może zlecić wykonanie ewaluacji podmiotom zewnętrznym.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będzie prowadzona:</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lastRenderedPageBreak/>
        <w:t>Corocznie w okresie 2016–2022, dokonywana w pierwszym kwartale roku kolejnego i dotyczyć będzie: oceny działalności LGD</w:t>
      </w:r>
      <w:r w:rsidR="00A22D3D">
        <w:rPr>
          <w:rFonts w:eastAsia="Times New Roman"/>
          <w:sz w:val="22"/>
          <w:szCs w:val="22"/>
        </w:rPr>
        <w:t xml:space="preserve"> i funkcjonowania Biura </w:t>
      </w:r>
      <w:r w:rsidR="00A22D3D" w:rsidRPr="00442474">
        <w:rPr>
          <w:rFonts w:eastAsia="Times New Roman"/>
          <w:sz w:val="22"/>
          <w:szCs w:val="22"/>
        </w:rPr>
        <w:t>( m.in. działań informacyjno-promocyjnych, działań doradczych,)</w:t>
      </w:r>
      <w:r w:rsidRPr="00D6155E">
        <w:rPr>
          <w:rFonts w:eastAsia="Times New Roman"/>
          <w:sz w:val="22"/>
          <w:szCs w:val="22"/>
        </w:rPr>
        <w:t xml:space="preserve"> </w:t>
      </w:r>
      <w:r w:rsidR="00585E0D" w:rsidRPr="00A22D3D">
        <w:rPr>
          <w:rFonts w:eastAsia="Times New Roman"/>
          <w:strike/>
          <w:sz w:val="22"/>
          <w:szCs w:val="22"/>
        </w:rPr>
        <w:t>j</w:t>
      </w:r>
      <w:r w:rsidR="00585E0D">
        <w:rPr>
          <w:rFonts w:eastAsia="Times New Roman"/>
          <w:sz w:val="22"/>
          <w:szCs w:val="22"/>
        </w:rPr>
        <w:t>; harmonogramu rzeczowo-</w:t>
      </w:r>
      <w:r w:rsidRPr="00D6155E">
        <w:rPr>
          <w:rFonts w:eastAsia="Times New Roman"/>
          <w:sz w:val="22"/>
          <w:szCs w:val="22"/>
        </w:rPr>
        <w:t>finansowego LSR.</w:t>
      </w:r>
    </w:p>
    <w:p w:rsidR="00515B14" w:rsidRPr="00D6155E" w:rsidRDefault="00515B14" w:rsidP="0005562F">
      <w:pPr>
        <w:numPr>
          <w:ilvl w:val="0"/>
          <w:numId w:val="20"/>
        </w:numPr>
        <w:spacing w:line="240" w:lineRule="auto"/>
        <w:rPr>
          <w:rFonts w:eastAsia="Times New Roman"/>
          <w:sz w:val="22"/>
          <w:szCs w:val="22"/>
        </w:rPr>
      </w:pPr>
      <w:r w:rsidRPr="00D6155E">
        <w:rPr>
          <w:rFonts w:eastAsia="Times New Roman"/>
          <w:sz w:val="22"/>
          <w:szCs w:val="22"/>
        </w:rPr>
        <w:t xml:space="preserve">W okresie dwuletnim w zakresie stopnia realizacji celów LSR – stopnia realizacji wskaźników. </w:t>
      </w:r>
    </w:p>
    <w:p w:rsidR="00515B14" w:rsidRPr="00D6155E" w:rsidRDefault="00515B14" w:rsidP="00A22D3D">
      <w:pPr>
        <w:numPr>
          <w:ilvl w:val="0"/>
          <w:numId w:val="20"/>
        </w:numPr>
        <w:spacing w:line="240" w:lineRule="auto"/>
        <w:rPr>
          <w:rFonts w:eastAsia="Times New Roman"/>
          <w:sz w:val="22"/>
          <w:szCs w:val="22"/>
        </w:rPr>
      </w:pPr>
      <w:r w:rsidRPr="00D6155E">
        <w:rPr>
          <w:rFonts w:eastAsia="Times New Roman"/>
          <w:sz w:val="22"/>
          <w:szCs w:val="22"/>
        </w:rPr>
        <w:t xml:space="preserve">W roku 2019 – ewaluacja </w:t>
      </w:r>
      <w:proofErr w:type="spellStart"/>
      <w:r w:rsidR="00934E67" w:rsidRPr="00934E67">
        <w:rPr>
          <w:rFonts w:eastAsia="Times New Roman"/>
          <w:i/>
          <w:sz w:val="22"/>
          <w:szCs w:val="22"/>
        </w:rPr>
        <w:t>midterm</w:t>
      </w:r>
      <w:proofErr w:type="spellEnd"/>
      <w:r w:rsidRPr="00D6155E">
        <w:rPr>
          <w:rFonts w:eastAsia="Times New Roman"/>
          <w:sz w:val="22"/>
          <w:szCs w:val="22"/>
        </w:rPr>
        <w:t xml:space="preserve">, w roku 2023 – ewaluacja </w:t>
      </w:r>
      <w:r w:rsidRPr="00D6155E">
        <w:rPr>
          <w:rFonts w:eastAsia="Times New Roman"/>
          <w:i/>
          <w:sz w:val="22"/>
          <w:szCs w:val="22"/>
        </w:rPr>
        <w:t>ex-post</w:t>
      </w:r>
      <w:r w:rsidRPr="00D6155E">
        <w:rPr>
          <w:rFonts w:eastAsia="Times New Roman"/>
          <w:i/>
          <w:sz w:val="22"/>
          <w:szCs w:val="22"/>
        </w:rPr>
        <w:softHyphen/>
        <w:t xml:space="preserve"> </w:t>
      </w:r>
      <w:r w:rsidRPr="00D6155E">
        <w:rPr>
          <w:rFonts w:eastAsia="Times New Roman"/>
          <w:sz w:val="22"/>
          <w:szCs w:val="22"/>
        </w:rPr>
        <w:t xml:space="preserve">(wykonana na dzień 31 marca) </w:t>
      </w:r>
      <w:r w:rsidR="00585E0D">
        <w:rPr>
          <w:rFonts w:eastAsia="Times New Roman"/>
          <w:sz w:val="22"/>
          <w:szCs w:val="22"/>
        </w:rPr>
        <w:br/>
      </w:r>
      <w:r w:rsidRPr="00D6155E">
        <w:rPr>
          <w:rFonts w:eastAsia="Times New Roman"/>
          <w:sz w:val="22"/>
          <w:szCs w:val="22"/>
        </w:rPr>
        <w:t xml:space="preserve">w zakresie oceny działalności LGD, </w:t>
      </w:r>
      <w:r w:rsidR="00A22D3D">
        <w:rPr>
          <w:rFonts w:eastAsia="Times New Roman"/>
          <w:sz w:val="22"/>
          <w:szCs w:val="22"/>
        </w:rPr>
        <w:t>i funkcjonowania Biura</w:t>
      </w:r>
      <w:r w:rsidR="00A22D3D" w:rsidRPr="00A22D3D">
        <w:t xml:space="preserve"> </w:t>
      </w:r>
      <w:r w:rsidR="00A22D3D" w:rsidRPr="00442474">
        <w:rPr>
          <w:rFonts w:eastAsia="Times New Roman"/>
          <w:sz w:val="22"/>
          <w:szCs w:val="22"/>
        </w:rPr>
        <w:t xml:space="preserve">( m.in. działań informacyjno-promocyjnych, działań doradczych,) </w:t>
      </w:r>
      <w:r w:rsidRPr="00442474">
        <w:rPr>
          <w:rFonts w:eastAsia="Times New Roman"/>
          <w:sz w:val="22"/>
          <w:szCs w:val="22"/>
        </w:rPr>
        <w:t xml:space="preserve"> </w:t>
      </w:r>
      <w:r w:rsidRPr="00D6155E">
        <w:rPr>
          <w:rFonts w:eastAsia="Times New Roman"/>
          <w:sz w:val="22"/>
          <w:szCs w:val="22"/>
        </w:rPr>
        <w:t>; stopnia realizacji celów LSR (stopienia realizacji wskaźników); harmonogramu rzeczowo-finansowego LSR oraz budżetu LSR.</w:t>
      </w:r>
    </w:p>
    <w:p w:rsidR="00515B14" w:rsidRPr="00D6155E" w:rsidRDefault="00515B14" w:rsidP="00295284">
      <w:pPr>
        <w:numPr>
          <w:ilvl w:val="0"/>
          <w:numId w:val="18"/>
        </w:numPr>
        <w:spacing w:line="240" w:lineRule="auto"/>
        <w:rPr>
          <w:rFonts w:eastAsia="Times New Roman"/>
          <w:sz w:val="22"/>
          <w:szCs w:val="22"/>
        </w:rPr>
      </w:pPr>
      <w:r w:rsidRPr="00D6155E">
        <w:rPr>
          <w:rFonts w:eastAsia="Times New Roman"/>
          <w:sz w:val="22"/>
          <w:szCs w:val="22"/>
        </w:rPr>
        <w:t xml:space="preserve">Ewaluacje przeprowadza się w oparciu o: badania ankietowe, </w:t>
      </w:r>
      <w:r w:rsidRPr="00295284">
        <w:rPr>
          <w:rFonts w:eastAsia="Times New Roman"/>
          <w:sz w:val="22"/>
          <w:szCs w:val="22"/>
        </w:rPr>
        <w:t xml:space="preserve">wywiady </w:t>
      </w:r>
      <w:r w:rsidR="00295284" w:rsidRPr="00295284">
        <w:rPr>
          <w:rFonts w:eastAsia="Times New Roman"/>
          <w:sz w:val="22"/>
          <w:szCs w:val="22"/>
        </w:rPr>
        <w:t xml:space="preserve">indywidualne </w:t>
      </w:r>
      <w:r w:rsidR="00295284">
        <w:rPr>
          <w:rFonts w:eastAsia="Times New Roman"/>
          <w:sz w:val="22"/>
          <w:szCs w:val="22"/>
        </w:rPr>
        <w:t xml:space="preserve">i </w:t>
      </w:r>
      <w:r w:rsidRPr="00295284">
        <w:rPr>
          <w:rFonts w:eastAsia="Times New Roman"/>
          <w:sz w:val="22"/>
          <w:szCs w:val="22"/>
        </w:rPr>
        <w:t>/</w:t>
      </w:r>
      <w:r w:rsidR="00295284">
        <w:rPr>
          <w:rFonts w:eastAsia="Times New Roman"/>
          <w:sz w:val="22"/>
          <w:szCs w:val="22"/>
        </w:rPr>
        <w:t xml:space="preserve"> lub</w:t>
      </w:r>
      <w:r w:rsidR="00295284" w:rsidRPr="00295284">
        <w:t xml:space="preserve"> </w:t>
      </w:r>
      <w:r w:rsidR="00295284" w:rsidRPr="00295284">
        <w:rPr>
          <w:rFonts w:eastAsia="Times New Roman"/>
          <w:sz w:val="22"/>
          <w:szCs w:val="22"/>
        </w:rPr>
        <w:t>grupowe</w:t>
      </w:r>
      <w:r w:rsidRPr="00295284">
        <w:rPr>
          <w:rFonts w:eastAsia="Times New Roman"/>
          <w:strike/>
          <w:sz w:val="22"/>
          <w:szCs w:val="22"/>
        </w:rPr>
        <w:t xml:space="preserve">, </w:t>
      </w:r>
      <w:r w:rsidRPr="00D6155E">
        <w:rPr>
          <w:rFonts w:eastAsia="Times New Roman"/>
          <w:sz w:val="22"/>
          <w:szCs w:val="22"/>
        </w:rPr>
        <w:t xml:space="preserve">, dane własne LGD.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Raport z ewaluacji Strategii obejmuje przede wszystkim:</w:t>
      </w:r>
    </w:p>
    <w:p w:rsidR="00515B14" w:rsidRPr="00D6155E" w:rsidRDefault="00515B14" w:rsidP="0005562F">
      <w:pPr>
        <w:numPr>
          <w:ilvl w:val="0"/>
          <w:numId w:val="21"/>
        </w:numPr>
        <w:spacing w:line="240" w:lineRule="auto"/>
        <w:rPr>
          <w:rFonts w:eastAsia="Times New Roman"/>
          <w:sz w:val="22"/>
          <w:szCs w:val="22"/>
        </w:rPr>
      </w:pPr>
      <w:r w:rsidRPr="00442474">
        <w:rPr>
          <w:rFonts w:eastAsia="Times New Roman"/>
          <w:sz w:val="22"/>
          <w:szCs w:val="22"/>
        </w:rPr>
        <w:t xml:space="preserve">Ocenę funkcjonowania LGD, w tym: działalność </w:t>
      </w:r>
      <w:r w:rsidR="00CE76C6" w:rsidRPr="00442474">
        <w:rPr>
          <w:rFonts w:eastAsia="Times New Roman"/>
          <w:sz w:val="22"/>
          <w:szCs w:val="22"/>
        </w:rPr>
        <w:t xml:space="preserve"> Biura, i o</w:t>
      </w:r>
      <w:r w:rsidR="00D71D92" w:rsidRPr="00442474">
        <w:rPr>
          <w:rFonts w:eastAsia="Times New Roman"/>
          <w:sz w:val="22"/>
          <w:szCs w:val="22"/>
        </w:rPr>
        <w:t xml:space="preserve">rganów </w:t>
      </w:r>
      <w:r w:rsidR="00CE76C6" w:rsidRPr="00442474">
        <w:rPr>
          <w:rFonts w:eastAsia="Times New Roman"/>
          <w:sz w:val="22"/>
          <w:szCs w:val="22"/>
        </w:rPr>
        <w:t xml:space="preserve">LGD </w:t>
      </w:r>
      <w:r w:rsidR="0045562F" w:rsidRPr="00442474">
        <w:rPr>
          <w:rFonts w:eastAsia="Times New Roman"/>
          <w:sz w:val="22"/>
          <w:szCs w:val="22"/>
        </w:rPr>
        <w:t>,działalność informacyjną, promocyjną oraz doradczą</w:t>
      </w:r>
      <w:r w:rsidRPr="00D6155E">
        <w:rPr>
          <w:rFonts w:eastAsia="Times New Roman"/>
          <w:sz w:val="22"/>
          <w:szCs w:val="22"/>
        </w:rPr>
        <w:t>, sprawność przeprowadzania naborów, , procedury</w:t>
      </w:r>
      <w:r w:rsidR="00CE76C6">
        <w:rPr>
          <w:rFonts w:eastAsia="Times New Roman"/>
          <w:sz w:val="22"/>
          <w:szCs w:val="22"/>
        </w:rPr>
        <w:t xml:space="preserve"> i </w:t>
      </w:r>
      <w:r w:rsidR="00CE76C6" w:rsidRPr="00442474">
        <w:rPr>
          <w:rFonts w:eastAsia="Times New Roman"/>
          <w:sz w:val="22"/>
          <w:szCs w:val="22"/>
        </w:rPr>
        <w:t>kryteria</w:t>
      </w:r>
      <w:r w:rsidRPr="00D6155E">
        <w:rPr>
          <w:rFonts w:eastAsia="Times New Roman"/>
          <w:sz w:val="22"/>
          <w:szCs w:val="22"/>
        </w:rPr>
        <w:t xml:space="preserve"> związane z wyborem przedsięwzięć </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Ocenę stopnia wdrażania celów LSR, w tym stopnia osiągnięcia wskaźników.</w:t>
      </w:r>
    </w:p>
    <w:p w:rsidR="00515B14" w:rsidRPr="00D6155E" w:rsidRDefault="00515B14" w:rsidP="0005562F">
      <w:pPr>
        <w:numPr>
          <w:ilvl w:val="0"/>
          <w:numId w:val="21"/>
        </w:numPr>
        <w:spacing w:line="240" w:lineRule="auto"/>
        <w:rPr>
          <w:rFonts w:eastAsia="Times New Roman"/>
          <w:sz w:val="22"/>
          <w:szCs w:val="22"/>
        </w:rPr>
      </w:pPr>
      <w:r w:rsidRPr="00D6155E">
        <w:rPr>
          <w:rFonts w:eastAsia="Times New Roman"/>
          <w:sz w:val="22"/>
          <w:szCs w:val="22"/>
        </w:rPr>
        <w:t xml:space="preserve">Podsumowanie działalności LGD w badanym okresie, wnioski i rekomendacje. </w:t>
      </w:r>
    </w:p>
    <w:p w:rsidR="00515B14" w:rsidRPr="00D6155E" w:rsidRDefault="00515B14" w:rsidP="0005562F">
      <w:pPr>
        <w:numPr>
          <w:ilvl w:val="0"/>
          <w:numId w:val="18"/>
        </w:numPr>
        <w:spacing w:line="240" w:lineRule="auto"/>
        <w:rPr>
          <w:rFonts w:eastAsia="Times New Roman"/>
          <w:sz w:val="22"/>
          <w:szCs w:val="22"/>
        </w:rPr>
      </w:pPr>
      <w:r w:rsidRPr="00D6155E">
        <w:rPr>
          <w:rFonts w:eastAsia="Times New Roman"/>
          <w:sz w:val="22"/>
          <w:szCs w:val="22"/>
        </w:rPr>
        <w:t>Ewaluacja prowadzona będzie w oparciu o kryteria ewaluacji, tj.: trafności, efektywności i wydajności, skuteczności, trwałości, użyteczności.</w:t>
      </w:r>
    </w:p>
    <w:p w:rsidR="00433683" w:rsidRPr="00D6155E" w:rsidRDefault="00515B14" w:rsidP="0005562F">
      <w:pPr>
        <w:spacing w:line="240" w:lineRule="auto"/>
        <w:rPr>
          <w:sz w:val="22"/>
          <w:szCs w:val="22"/>
        </w:rPr>
      </w:pPr>
      <w:r w:rsidRPr="00D6155E">
        <w:rPr>
          <w:rFonts w:eastAsia="Times New Roman"/>
          <w:sz w:val="22"/>
          <w:szCs w:val="22"/>
        </w:rPr>
        <w:t>Zatwierdzenia Raportu z ewaluacji Strategii dokonuje się uchwałą Walnego Zebrania Członków.</w:t>
      </w:r>
    </w:p>
    <w:p w:rsidR="00433683" w:rsidRDefault="00433683" w:rsidP="0005562F">
      <w:pPr>
        <w:spacing w:line="240" w:lineRule="auto"/>
      </w:pPr>
    </w:p>
    <w:p w:rsidR="00433683" w:rsidRDefault="00433683" w:rsidP="0005562F">
      <w:pPr>
        <w:spacing w:line="240" w:lineRule="auto"/>
      </w:pPr>
    </w:p>
    <w:p w:rsidR="00433683" w:rsidRDefault="00433683" w:rsidP="0005562F">
      <w:pPr>
        <w:spacing w:line="240" w:lineRule="auto"/>
      </w:pPr>
    </w:p>
    <w:p w:rsidR="00433683" w:rsidRPr="00433683" w:rsidRDefault="00433683" w:rsidP="0005562F">
      <w:pPr>
        <w:spacing w:line="240" w:lineRule="auto"/>
      </w:pPr>
    </w:p>
    <w:p w:rsidR="00433683" w:rsidRDefault="00433683" w:rsidP="004274AC">
      <w:pPr>
        <w:pStyle w:val="Legenda"/>
        <w:sectPr w:rsidR="00433683" w:rsidSect="000F4AB3">
          <w:pgSz w:w="11906" w:h="16838"/>
          <w:pgMar w:top="1134" w:right="1134" w:bottom="1134" w:left="1134" w:header="709" w:footer="709" w:gutter="0"/>
          <w:cols w:space="708"/>
          <w:docGrid w:linePitch="360"/>
        </w:sectPr>
      </w:pPr>
      <w:bookmarkStart w:id="82" w:name="_Toc437328236"/>
    </w:p>
    <w:p w:rsidR="00F3421C" w:rsidRPr="00F3421C" w:rsidRDefault="00C74389" w:rsidP="004274AC">
      <w:pPr>
        <w:pStyle w:val="Legenda"/>
      </w:pPr>
      <w:r>
        <w:lastRenderedPageBreak/>
        <w:t>Załącznik do uchwały nr 18/2017</w:t>
      </w:r>
      <w:r w:rsidR="00F3421C" w:rsidRPr="00F3421C">
        <w:t xml:space="preserve"> Zarządu Stowarzyszenia „Lokalna Grup</w:t>
      </w:r>
      <w:r>
        <w:t>a Działania – U ŹRÓDEŁ z dnia 12.09.2017</w:t>
      </w:r>
      <w:r w:rsidR="00F3421C" w:rsidRPr="00F3421C">
        <w:t xml:space="preserve"> r.</w:t>
      </w:r>
    </w:p>
    <w:p w:rsidR="00433683" w:rsidRPr="00F3421C" w:rsidRDefault="00F3421C" w:rsidP="004274AC">
      <w:pPr>
        <w:pStyle w:val="Legenda"/>
        <w:rPr>
          <w:i/>
        </w:rPr>
      </w:pPr>
      <w:r>
        <w:t xml:space="preserve">                                                </w:t>
      </w:r>
      <w:r w:rsidR="00433683" w:rsidRPr="00F3421C">
        <w:t xml:space="preserve">Załącznik </w:t>
      </w:r>
      <w:r w:rsidR="0042077A" w:rsidRPr="00F3421C">
        <w:rPr>
          <w:i/>
        </w:rPr>
        <w:fldChar w:fldCharType="begin"/>
      </w:r>
      <w:r w:rsidR="00433683" w:rsidRPr="00F3421C">
        <w:instrText xml:space="preserve"> SEQ Załącznik \* ARABIC </w:instrText>
      </w:r>
      <w:r w:rsidR="0042077A" w:rsidRPr="00F3421C">
        <w:rPr>
          <w:i/>
        </w:rPr>
        <w:fldChar w:fldCharType="separate"/>
      </w:r>
      <w:r w:rsidR="007B398F">
        <w:rPr>
          <w:noProof/>
        </w:rPr>
        <w:t>3</w:t>
      </w:r>
      <w:r w:rsidR="0042077A" w:rsidRPr="00F3421C">
        <w:rPr>
          <w:i/>
        </w:rPr>
        <w:fldChar w:fldCharType="end"/>
      </w:r>
      <w:r w:rsidR="00433683" w:rsidRPr="00F3421C">
        <w:t xml:space="preserve"> Plan działania wskazujący harmonogram osiągania poszczególnych wskaźników produktu</w:t>
      </w:r>
      <w:bookmarkEnd w:id="82"/>
    </w:p>
    <w:tbl>
      <w:tblPr>
        <w:tblW w:w="15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7"/>
        <w:gridCol w:w="159"/>
        <w:gridCol w:w="1965"/>
        <w:gridCol w:w="20"/>
        <w:gridCol w:w="546"/>
        <w:gridCol w:w="11"/>
        <w:gridCol w:w="620"/>
        <w:gridCol w:w="1081"/>
        <w:gridCol w:w="10"/>
        <w:gridCol w:w="557"/>
        <w:gridCol w:w="142"/>
        <w:gridCol w:w="567"/>
        <w:gridCol w:w="1267"/>
        <w:gridCol w:w="7"/>
        <w:gridCol w:w="560"/>
        <w:gridCol w:w="7"/>
        <w:gridCol w:w="567"/>
        <w:gridCol w:w="1189"/>
        <w:gridCol w:w="567"/>
        <w:gridCol w:w="1417"/>
        <w:gridCol w:w="656"/>
        <w:gridCol w:w="1418"/>
      </w:tblGrid>
      <w:tr w:rsidR="00386F8F" w:rsidRPr="00386F8F" w:rsidTr="00B77220">
        <w:trPr>
          <w:trHeight w:val="345"/>
          <w:jc w:val="center"/>
        </w:trPr>
        <w:tc>
          <w:tcPr>
            <w:tcW w:w="2327" w:type="dxa"/>
            <w:vMerge w:val="restart"/>
            <w:shd w:val="clear" w:color="auto" w:fill="CCCCFF"/>
            <w:vAlign w:val="center"/>
          </w:tcPr>
          <w:p w:rsidR="00433683" w:rsidRPr="00D6155E" w:rsidRDefault="00433683" w:rsidP="0005562F">
            <w:pPr>
              <w:spacing w:line="240" w:lineRule="auto"/>
              <w:jc w:val="center"/>
              <w:rPr>
                <w:b/>
              </w:rPr>
            </w:pPr>
            <w:r w:rsidRPr="00D6155E">
              <w:rPr>
                <w:b/>
                <w:sz w:val="22"/>
                <w:szCs w:val="22"/>
              </w:rPr>
              <w:t>CEL OGÓLNY 1</w:t>
            </w:r>
          </w:p>
          <w:p w:rsidR="00B5064B" w:rsidRPr="00D6155E" w:rsidRDefault="00B5064B" w:rsidP="0005562F">
            <w:pPr>
              <w:spacing w:line="240" w:lineRule="auto"/>
              <w:jc w:val="center"/>
              <w:rPr>
                <w:b/>
              </w:rPr>
            </w:pPr>
          </w:p>
          <w:p w:rsidR="00433683" w:rsidRPr="00D6155E" w:rsidRDefault="00B5064B" w:rsidP="0005562F">
            <w:pPr>
              <w:spacing w:line="240" w:lineRule="auto"/>
              <w:jc w:val="center"/>
              <w:rPr>
                <w:b/>
              </w:rPr>
            </w:pPr>
            <w:r w:rsidRPr="00D6155E">
              <w:rPr>
                <w:b/>
                <w:sz w:val="22"/>
                <w:szCs w:val="22"/>
              </w:rPr>
              <w:t>Stworzenie u źródeł możliwości rozwoju przedsiębiorczości</w:t>
            </w:r>
          </w:p>
        </w:tc>
        <w:tc>
          <w:tcPr>
            <w:tcW w:w="2124" w:type="dxa"/>
            <w:gridSpan w:val="2"/>
            <w:shd w:val="clear" w:color="auto" w:fill="CCCCFF"/>
            <w:vAlign w:val="center"/>
          </w:tcPr>
          <w:p w:rsidR="00433683" w:rsidRPr="00D6155E" w:rsidRDefault="00433683" w:rsidP="0005562F">
            <w:pPr>
              <w:spacing w:line="240" w:lineRule="auto"/>
              <w:jc w:val="center"/>
            </w:pPr>
          </w:p>
          <w:p w:rsidR="00433683" w:rsidRPr="00D6155E" w:rsidRDefault="00433683" w:rsidP="0005562F">
            <w:pPr>
              <w:spacing w:line="240" w:lineRule="auto"/>
              <w:jc w:val="center"/>
            </w:pPr>
            <w:r w:rsidRPr="00D6155E">
              <w:rPr>
                <w:sz w:val="22"/>
                <w:szCs w:val="22"/>
              </w:rPr>
              <w:t>Lata</w:t>
            </w:r>
          </w:p>
        </w:tc>
        <w:tc>
          <w:tcPr>
            <w:tcW w:w="2278" w:type="dxa"/>
            <w:gridSpan w:val="5"/>
            <w:shd w:val="clear" w:color="auto" w:fill="CCCCFF"/>
            <w:vAlign w:val="center"/>
          </w:tcPr>
          <w:p w:rsidR="00433683" w:rsidRPr="00D6155E" w:rsidRDefault="00433683" w:rsidP="0005562F">
            <w:pPr>
              <w:spacing w:line="240" w:lineRule="auto"/>
              <w:jc w:val="center"/>
            </w:pPr>
            <w:r w:rsidRPr="00D6155E">
              <w:rPr>
                <w:sz w:val="22"/>
                <w:szCs w:val="22"/>
              </w:rPr>
              <w:t>2016</w:t>
            </w:r>
            <w:r w:rsidR="00BE39DB" w:rsidRPr="00D6155E">
              <w:rPr>
                <w:sz w:val="22"/>
                <w:szCs w:val="22"/>
              </w:rPr>
              <w:t>–</w:t>
            </w:r>
            <w:r w:rsidRPr="00D6155E">
              <w:rPr>
                <w:sz w:val="22"/>
                <w:szCs w:val="22"/>
              </w:rPr>
              <w:t>2018</w:t>
            </w:r>
          </w:p>
        </w:tc>
        <w:tc>
          <w:tcPr>
            <w:tcW w:w="2550" w:type="dxa"/>
            <w:gridSpan w:val="6"/>
            <w:shd w:val="clear" w:color="auto" w:fill="CCCCFF"/>
            <w:vAlign w:val="center"/>
          </w:tcPr>
          <w:p w:rsidR="00433683" w:rsidRPr="00D6155E" w:rsidRDefault="00433683" w:rsidP="0005562F">
            <w:pPr>
              <w:spacing w:line="240" w:lineRule="auto"/>
              <w:jc w:val="center"/>
            </w:pPr>
            <w:r w:rsidRPr="00D6155E">
              <w:rPr>
                <w:sz w:val="22"/>
                <w:szCs w:val="22"/>
              </w:rPr>
              <w:t>2019</w:t>
            </w:r>
            <w:r w:rsidR="00BE39DB" w:rsidRPr="00D6155E">
              <w:rPr>
                <w:sz w:val="22"/>
                <w:szCs w:val="22"/>
              </w:rPr>
              <w:t>–</w:t>
            </w:r>
            <w:r w:rsidRPr="00D6155E">
              <w:rPr>
                <w:sz w:val="22"/>
                <w:szCs w:val="22"/>
              </w:rPr>
              <w:t>2021</w:t>
            </w:r>
          </w:p>
        </w:tc>
        <w:tc>
          <w:tcPr>
            <w:tcW w:w="2323" w:type="dxa"/>
            <w:gridSpan w:val="4"/>
            <w:shd w:val="clear" w:color="auto" w:fill="CCCCFF"/>
            <w:vAlign w:val="center"/>
          </w:tcPr>
          <w:p w:rsidR="00433683" w:rsidRPr="00D6155E" w:rsidRDefault="00433683" w:rsidP="0005562F">
            <w:pPr>
              <w:spacing w:line="240" w:lineRule="auto"/>
              <w:jc w:val="center"/>
            </w:pPr>
            <w:r w:rsidRPr="00D6155E">
              <w:rPr>
                <w:sz w:val="22"/>
                <w:szCs w:val="22"/>
              </w:rPr>
              <w:t>2022</w:t>
            </w:r>
            <w:r w:rsidR="00BE39DB" w:rsidRPr="00D6155E">
              <w:rPr>
                <w:sz w:val="22"/>
                <w:szCs w:val="22"/>
              </w:rPr>
              <w:t>–</w:t>
            </w:r>
            <w:r w:rsidRPr="00D6155E">
              <w:rPr>
                <w:sz w:val="22"/>
                <w:szCs w:val="22"/>
              </w:rPr>
              <w:t>2023</w:t>
            </w:r>
          </w:p>
        </w:tc>
        <w:tc>
          <w:tcPr>
            <w:tcW w:w="1984" w:type="dxa"/>
            <w:gridSpan w:val="2"/>
            <w:shd w:val="clear" w:color="auto" w:fill="CCCCFF"/>
            <w:vAlign w:val="center"/>
          </w:tcPr>
          <w:p w:rsidR="00433683" w:rsidRPr="00D6155E" w:rsidRDefault="00433683" w:rsidP="0005562F">
            <w:pPr>
              <w:spacing w:line="240" w:lineRule="auto"/>
              <w:jc w:val="center"/>
            </w:pPr>
            <w:r w:rsidRPr="00D6155E">
              <w:rPr>
                <w:sz w:val="22"/>
                <w:szCs w:val="22"/>
              </w:rPr>
              <w:t xml:space="preserve">RAZEM </w:t>
            </w:r>
            <w:r w:rsidRPr="00D6155E">
              <w:rPr>
                <w:sz w:val="22"/>
                <w:szCs w:val="22"/>
              </w:rPr>
              <w:br/>
              <w:t>2016</w:t>
            </w:r>
            <w:r w:rsidR="00BE39DB" w:rsidRPr="00D6155E">
              <w:rPr>
                <w:sz w:val="22"/>
                <w:szCs w:val="22"/>
              </w:rPr>
              <w:t>–</w:t>
            </w:r>
            <w:r w:rsidRPr="00D6155E">
              <w:rPr>
                <w:sz w:val="22"/>
                <w:szCs w:val="22"/>
              </w:rPr>
              <w:t>2023</w:t>
            </w:r>
          </w:p>
        </w:tc>
        <w:tc>
          <w:tcPr>
            <w:tcW w:w="656" w:type="dxa"/>
            <w:shd w:val="clear" w:color="auto" w:fill="CCCCFF"/>
            <w:vAlign w:val="center"/>
          </w:tcPr>
          <w:p w:rsidR="00433683" w:rsidRPr="00D6155E" w:rsidRDefault="00433683" w:rsidP="0005562F">
            <w:pPr>
              <w:spacing w:line="240" w:lineRule="auto"/>
              <w:jc w:val="center"/>
            </w:pPr>
            <w:r w:rsidRPr="00D6155E">
              <w:rPr>
                <w:sz w:val="22"/>
                <w:szCs w:val="22"/>
              </w:rPr>
              <w:t>Program</w:t>
            </w:r>
          </w:p>
        </w:tc>
        <w:tc>
          <w:tcPr>
            <w:tcW w:w="1418" w:type="dxa"/>
            <w:shd w:val="clear" w:color="auto" w:fill="CCCCFF"/>
            <w:vAlign w:val="center"/>
          </w:tcPr>
          <w:p w:rsidR="00433683" w:rsidRPr="00D6155E" w:rsidRDefault="00433683" w:rsidP="0005562F">
            <w:pPr>
              <w:spacing w:line="240" w:lineRule="auto"/>
              <w:jc w:val="center"/>
            </w:pPr>
            <w:proofErr w:type="spellStart"/>
            <w:r w:rsidRPr="00D6155E">
              <w:rPr>
                <w:sz w:val="22"/>
                <w:szCs w:val="22"/>
              </w:rPr>
              <w:t>Poddziała</w:t>
            </w:r>
            <w:proofErr w:type="spellEnd"/>
            <w:r w:rsidR="00BE39DB" w:rsidRPr="00D6155E">
              <w:rPr>
                <w:sz w:val="22"/>
                <w:szCs w:val="22"/>
              </w:rPr>
              <w:t>-</w:t>
            </w:r>
            <w:r w:rsidR="00BE39DB" w:rsidRPr="00D6155E">
              <w:rPr>
                <w:sz w:val="22"/>
                <w:szCs w:val="22"/>
              </w:rPr>
              <w:br/>
            </w:r>
            <w:r w:rsidRPr="00D6155E">
              <w:rPr>
                <w:sz w:val="22"/>
                <w:szCs w:val="22"/>
              </w:rPr>
              <w:t>nie/zakres Programu</w:t>
            </w:r>
          </w:p>
        </w:tc>
      </w:tr>
      <w:tr w:rsidR="00CA20DD" w:rsidRPr="00386F8F" w:rsidTr="008A02F6">
        <w:trPr>
          <w:cantSplit/>
          <w:trHeight w:val="2229"/>
          <w:tblHeader/>
          <w:jc w:val="center"/>
        </w:trPr>
        <w:tc>
          <w:tcPr>
            <w:tcW w:w="2327" w:type="dxa"/>
            <w:vMerge/>
            <w:shd w:val="clear" w:color="auto" w:fill="FFFFFF" w:themeFill="background1"/>
            <w:vAlign w:val="center"/>
          </w:tcPr>
          <w:p w:rsidR="00433683" w:rsidRPr="00D6155E" w:rsidRDefault="00433683" w:rsidP="0005562F">
            <w:pPr>
              <w:spacing w:line="240" w:lineRule="auto"/>
              <w:jc w:val="center"/>
            </w:pPr>
          </w:p>
        </w:tc>
        <w:tc>
          <w:tcPr>
            <w:tcW w:w="2124" w:type="dxa"/>
            <w:gridSpan w:val="2"/>
            <w:shd w:val="clear" w:color="auto" w:fill="E5D8E8"/>
            <w:vAlign w:val="center"/>
          </w:tcPr>
          <w:p w:rsidR="00433683" w:rsidRPr="00D6155E" w:rsidRDefault="00433683" w:rsidP="0005562F">
            <w:pPr>
              <w:spacing w:line="240" w:lineRule="auto"/>
              <w:jc w:val="center"/>
            </w:pPr>
            <w:r w:rsidRPr="00D6155E">
              <w:rPr>
                <w:sz w:val="22"/>
                <w:szCs w:val="22"/>
              </w:rPr>
              <w:t>Nazwa wskaźnika produktu</w:t>
            </w:r>
          </w:p>
        </w:tc>
        <w:tc>
          <w:tcPr>
            <w:tcW w:w="566"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631"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081"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709" w:type="dxa"/>
            <w:gridSpan w:val="3"/>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274"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7" w:type="dxa"/>
            <w:gridSpan w:val="2"/>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Wartość z jednostką miary</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 realizacji wskaźnika narastająco</w:t>
            </w:r>
          </w:p>
        </w:tc>
        <w:tc>
          <w:tcPr>
            <w:tcW w:w="1189"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Planowane wsparcie (zł)</w:t>
            </w:r>
          </w:p>
        </w:tc>
        <w:tc>
          <w:tcPr>
            <w:tcW w:w="56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wartość wskaźników</w:t>
            </w:r>
          </w:p>
        </w:tc>
        <w:tc>
          <w:tcPr>
            <w:tcW w:w="1417" w:type="dxa"/>
            <w:shd w:val="clear" w:color="auto" w:fill="E5D8E8"/>
            <w:textDirection w:val="btLr"/>
            <w:vAlign w:val="center"/>
          </w:tcPr>
          <w:p w:rsidR="00433683" w:rsidRPr="00D6155E" w:rsidRDefault="00433683" w:rsidP="0005562F">
            <w:pPr>
              <w:spacing w:line="240" w:lineRule="auto"/>
              <w:ind w:left="113" w:right="113"/>
              <w:jc w:val="center"/>
            </w:pPr>
            <w:r w:rsidRPr="00D6155E">
              <w:rPr>
                <w:sz w:val="22"/>
                <w:szCs w:val="22"/>
              </w:rPr>
              <w:t>Razem planowane wsparcie (zł)</w:t>
            </w:r>
          </w:p>
        </w:tc>
        <w:tc>
          <w:tcPr>
            <w:tcW w:w="656" w:type="dxa"/>
            <w:shd w:val="clear" w:color="auto" w:fill="E5D8E8"/>
          </w:tcPr>
          <w:p w:rsidR="00433683" w:rsidRPr="00D6155E" w:rsidRDefault="00433683" w:rsidP="0005562F">
            <w:pPr>
              <w:spacing w:line="240" w:lineRule="auto"/>
            </w:pPr>
          </w:p>
        </w:tc>
        <w:tc>
          <w:tcPr>
            <w:tcW w:w="1418" w:type="dxa"/>
            <w:shd w:val="clear" w:color="auto" w:fill="E5D8E8"/>
          </w:tcPr>
          <w:p w:rsidR="00433683" w:rsidRPr="00D6155E" w:rsidRDefault="00433683" w:rsidP="0005562F">
            <w:pPr>
              <w:spacing w:line="240" w:lineRule="auto"/>
            </w:pPr>
          </w:p>
        </w:tc>
      </w:tr>
      <w:tr w:rsidR="00B5064B" w:rsidRPr="00386F8F" w:rsidTr="008D59C3">
        <w:trPr>
          <w:trHeight w:val="340"/>
          <w:jc w:val="center"/>
        </w:trPr>
        <w:tc>
          <w:tcPr>
            <w:tcW w:w="13586" w:type="dxa"/>
            <w:gridSpan w:val="20"/>
            <w:tcBorders>
              <w:bottom w:val="single" w:sz="4" w:space="0" w:color="auto"/>
            </w:tcBorders>
            <w:shd w:val="clear" w:color="auto" w:fill="BDD6EE" w:themeFill="accent1" w:themeFillTint="66"/>
          </w:tcPr>
          <w:p w:rsidR="00B5064B" w:rsidRPr="00D6155E" w:rsidRDefault="00B5064B" w:rsidP="0005562F">
            <w:pPr>
              <w:spacing w:line="240" w:lineRule="auto"/>
              <w:rPr>
                <w:b/>
              </w:rPr>
            </w:pPr>
            <w:r w:rsidRPr="00D6155E">
              <w:rPr>
                <w:b/>
                <w:sz w:val="22"/>
                <w:szCs w:val="22"/>
              </w:rPr>
              <w:t xml:space="preserve">Cel szczegółowy 1.1 „Piekielny </w:t>
            </w:r>
            <w:r w:rsidR="0085245C" w:rsidRPr="00D6155E">
              <w:rPr>
                <w:b/>
                <w:sz w:val="22"/>
                <w:szCs w:val="22"/>
              </w:rPr>
              <w:t>S</w:t>
            </w:r>
            <w:r w:rsidRPr="00D6155E">
              <w:rPr>
                <w:b/>
                <w:sz w:val="22"/>
                <w:szCs w:val="22"/>
              </w:rPr>
              <w:t>zlak” produktem turystycznym regionu</w:t>
            </w:r>
          </w:p>
        </w:tc>
        <w:tc>
          <w:tcPr>
            <w:tcW w:w="656" w:type="dxa"/>
            <w:tcBorders>
              <w:bottom w:val="single" w:sz="4" w:space="0" w:color="auto"/>
            </w:tcBorders>
            <w:shd w:val="clear" w:color="auto" w:fill="BDD6EE" w:themeFill="accent1" w:themeFillTint="66"/>
          </w:tcPr>
          <w:p w:rsidR="00B5064B" w:rsidRPr="00D6155E" w:rsidRDefault="00B5064B" w:rsidP="0005562F">
            <w:pPr>
              <w:spacing w:line="240" w:lineRule="auto"/>
              <w:jc w:val="center"/>
            </w:pPr>
            <w:r w:rsidRPr="00D6155E">
              <w:rPr>
                <w:sz w:val="22"/>
                <w:szCs w:val="22"/>
              </w:rPr>
              <w:t>PROW</w:t>
            </w:r>
          </w:p>
        </w:tc>
        <w:tc>
          <w:tcPr>
            <w:tcW w:w="1418" w:type="dxa"/>
            <w:tcBorders>
              <w:bottom w:val="single" w:sz="4" w:space="0" w:color="auto"/>
            </w:tcBorders>
            <w:shd w:val="clear" w:color="auto" w:fill="BDD6EE" w:themeFill="accent1" w:themeFillTint="66"/>
          </w:tcPr>
          <w:p w:rsidR="00B5064B" w:rsidRPr="00D6155E" w:rsidRDefault="00B5064B" w:rsidP="0005562F">
            <w:pPr>
              <w:spacing w:line="240" w:lineRule="auto"/>
            </w:pPr>
          </w:p>
        </w:tc>
      </w:tr>
      <w:tr w:rsidR="00CA20DD" w:rsidRPr="00386F8F" w:rsidTr="008A02F6">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Default"/>
              <w:spacing w:line="240" w:lineRule="auto"/>
              <w:rPr>
                <w:color w:val="auto"/>
                <w:sz w:val="22"/>
                <w:szCs w:val="22"/>
              </w:rPr>
            </w:pPr>
            <w:r w:rsidRPr="00FA7E03">
              <w:rPr>
                <w:color w:val="auto"/>
                <w:sz w:val="22"/>
                <w:szCs w:val="22"/>
              </w:rPr>
              <w:t xml:space="preserve">1.1.1 </w:t>
            </w:r>
            <w:r w:rsidR="00B5064B" w:rsidRPr="00FA7E03">
              <w:rPr>
                <w:color w:val="auto"/>
                <w:sz w:val="22"/>
                <w:szCs w:val="22"/>
              </w:rPr>
              <w:t>Marsz po zdrowie</w:t>
            </w:r>
          </w:p>
        </w:tc>
        <w:tc>
          <w:tcPr>
            <w:tcW w:w="2124" w:type="dxa"/>
            <w:gridSpan w:val="2"/>
            <w:tcBorders>
              <w:bottom w:val="nil"/>
            </w:tcBorders>
            <w:shd w:val="clear" w:color="auto" w:fill="FFFFFF" w:themeFill="background1"/>
            <w:vAlign w:val="center"/>
          </w:tcPr>
          <w:p w:rsidR="00433683" w:rsidRPr="00D6155E" w:rsidRDefault="00433683" w:rsidP="0005562F">
            <w:pPr>
              <w:pStyle w:val="Default"/>
              <w:spacing w:line="240" w:lineRule="auto"/>
              <w:rPr>
                <w:color w:val="000000" w:themeColor="text1"/>
                <w:sz w:val="22"/>
                <w:szCs w:val="22"/>
              </w:rPr>
            </w:pPr>
            <w:r w:rsidRPr="00D6155E">
              <w:rPr>
                <w:color w:val="auto"/>
                <w:sz w:val="22"/>
                <w:szCs w:val="22"/>
              </w:rPr>
              <w:t>Liczba zrealizowanych projektów współpracy</w:t>
            </w:r>
          </w:p>
        </w:tc>
        <w:tc>
          <w:tcPr>
            <w:tcW w:w="566"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 szt.</w:t>
            </w:r>
          </w:p>
        </w:tc>
        <w:tc>
          <w:tcPr>
            <w:tcW w:w="631" w:type="dxa"/>
            <w:gridSpan w:val="2"/>
            <w:tcBorders>
              <w:bottom w:val="single" w:sz="4" w:space="0" w:color="auto"/>
            </w:tcBorders>
            <w:shd w:val="clear" w:color="auto" w:fill="auto"/>
            <w:vAlign w:val="center"/>
          </w:tcPr>
          <w:p w:rsidR="00433683" w:rsidRPr="00D6155E" w:rsidRDefault="00433683" w:rsidP="0005562F">
            <w:pPr>
              <w:spacing w:line="240" w:lineRule="auto"/>
              <w:jc w:val="center"/>
            </w:pPr>
            <w:r w:rsidRPr="00D6155E">
              <w:rPr>
                <w:sz w:val="22"/>
                <w:szCs w:val="22"/>
              </w:rPr>
              <w:t>100</w:t>
            </w:r>
          </w:p>
        </w:tc>
        <w:tc>
          <w:tcPr>
            <w:tcW w:w="1081" w:type="dxa"/>
            <w:tcBorders>
              <w:bottom w:val="single" w:sz="4" w:space="0" w:color="auto"/>
            </w:tcBorders>
            <w:shd w:val="clear" w:color="auto" w:fill="auto"/>
            <w:vAlign w:val="center"/>
          </w:tcPr>
          <w:p w:rsidR="007400D6" w:rsidRPr="004274AC" w:rsidRDefault="007400D6" w:rsidP="002366D1">
            <w:pPr>
              <w:spacing w:line="240" w:lineRule="auto"/>
              <w:jc w:val="center"/>
            </w:pPr>
            <w:r w:rsidRPr="007400D6">
              <w:rPr>
                <w:color w:val="2E74B5" w:themeColor="accent1" w:themeShade="BF"/>
                <w:sz w:val="22"/>
                <w:szCs w:val="22"/>
              </w:rPr>
              <w:t>96875</w:t>
            </w:r>
            <w:r w:rsidR="006B5CF9">
              <w:rPr>
                <w:color w:val="2E74B5" w:themeColor="accent1" w:themeShade="BF"/>
                <w:sz w:val="22"/>
                <w:szCs w:val="22"/>
              </w:rPr>
              <w:t>,00</w:t>
            </w:r>
          </w:p>
        </w:tc>
        <w:tc>
          <w:tcPr>
            <w:tcW w:w="709" w:type="dxa"/>
            <w:gridSpan w:val="3"/>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1189"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433683" w:rsidRPr="004274AC" w:rsidRDefault="00433683" w:rsidP="0005562F">
            <w:pPr>
              <w:spacing w:line="240" w:lineRule="auto"/>
              <w:jc w:val="center"/>
            </w:pPr>
            <w:r w:rsidRPr="004274AC">
              <w:rPr>
                <w:sz w:val="22"/>
                <w:szCs w:val="22"/>
              </w:rPr>
              <w:t>1</w:t>
            </w:r>
          </w:p>
        </w:tc>
        <w:tc>
          <w:tcPr>
            <w:tcW w:w="1417" w:type="dxa"/>
            <w:tcBorders>
              <w:bottom w:val="single" w:sz="4" w:space="0" w:color="auto"/>
            </w:tcBorders>
            <w:shd w:val="clear" w:color="auto" w:fill="auto"/>
            <w:vAlign w:val="center"/>
          </w:tcPr>
          <w:p w:rsidR="007400D6" w:rsidRPr="004274AC" w:rsidRDefault="007400D6" w:rsidP="0005562F">
            <w:pPr>
              <w:spacing w:line="240" w:lineRule="auto"/>
              <w:jc w:val="center"/>
            </w:pPr>
            <w:r w:rsidRPr="007400D6">
              <w:rPr>
                <w:color w:val="2E74B5" w:themeColor="accent1" w:themeShade="BF"/>
              </w:rPr>
              <w:t>96875</w:t>
            </w:r>
            <w:r w:rsidR="006B5CF9">
              <w:rPr>
                <w:color w:val="2E74B5" w:themeColor="accent1" w:themeShade="BF"/>
              </w:rPr>
              <w:t>,00</w:t>
            </w:r>
          </w:p>
        </w:tc>
        <w:tc>
          <w:tcPr>
            <w:tcW w:w="656" w:type="dxa"/>
            <w:shd w:val="clear" w:color="auto" w:fill="auto"/>
            <w:vAlign w:val="center"/>
          </w:tcPr>
          <w:p w:rsidR="00433683" w:rsidRPr="00D6155E" w:rsidRDefault="00433683" w:rsidP="0005562F">
            <w:pPr>
              <w:spacing w:line="240" w:lineRule="auto"/>
              <w:jc w:val="center"/>
            </w:pPr>
            <w:r w:rsidRPr="00D6155E">
              <w:rPr>
                <w:sz w:val="22"/>
                <w:szCs w:val="22"/>
              </w:rPr>
              <w:t>PROW</w:t>
            </w:r>
          </w:p>
        </w:tc>
        <w:tc>
          <w:tcPr>
            <w:tcW w:w="1418" w:type="dxa"/>
            <w:tcBorders>
              <w:bottom w:val="single" w:sz="4" w:space="0" w:color="auto"/>
            </w:tcBorders>
            <w:vAlign w:val="center"/>
          </w:tcPr>
          <w:p w:rsidR="00433683" w:rsidRPr="00D6155E" w:rsidRDefault="00433683" w:rsidP="0005562F">
            <w:pPr>
              <w:spacing w:line="240" w:lineRule="auto"/>
            </w:pPr>
            <w:r w:rsidRPr="00FA7FC4">
              <w:rPr>
                <w:sz w:val="22"/>
                <w:szCs w:val="22"/>
                <w:highlight w:val="green"/>
              </w:rPr>
              <w:t>19.3 Współpraca</w:t>
            </w:r>
          </w:p>
        </w:tc>
      </w:tr>
      <w:tr w:rsidR="00CA20DD" w:rsidRPr="00386F8F" w:rsidTr="008A02F6">
        <w:trPr>
          <w:trHeight w:val="340"/>
          <w:jc w:val="center"/>
        </w:trPr>
        <w:tc>
          <w:tcPr>
            <w:tcW w:w="2327" w:type="dxa"/>
            <w:tcBorders>
              <w:bottom w:val="nil"/>
            </w:tcBorders>
            <w:shd w:val="clear" w:color="auto" w:fill="FFFFFF" w:themeFill="background1"/>
            <w:vAlign w:val="center"/>
          </w:tcPr>
          <w:p w:rsidR="00433683" w:rsidRPr="00FA7E03" w:rsidRDefault="00433683" w:rsidP="0005562F">
            <w:pPr>
              <w:pStyle w:val="Bezodstpw"/>
              <w:jc w:val="left"/>
              <w:rPr>
                <w:sz w:val="22"/>
                <w:szCs w:val="22"/>
              </w:rPr>
            </w:pPr>
            <w:r w:rsidRPr="00FA7E03">
              <w:rPr>
                <w:sz w:val="22"/>
                <w:szCs w:val="22"/>
              </w:rPr>
              <w:t xml:space="preserve">1.1.2 </w:t>
            </w:r>
            <w:r w:rsidR="002C2F3E" w:rsidRPr="00FA7E03">
              <w:rPr>
                <w:rFonts w:eastAsia="Times New Roman"/>
                <w:sz w:val="22"/>
                <w:szCs w:val="22"/>
                <w:lang w:bidi="en-US"/>
              </w:rPr>
              <w:t>Integracja branż mających kluczowe znaczenie dla rozwoju obszaru: zakwaterowanie i usługi gastronomiczne, kultura, rozrywka i rekreacja, handel hurtowy i detaliczny</w:t>
            </w:r>
          </w:p>
        </w:tc>
        <w:tc>
          <w:tcPr>
            <w:tcW w:w="2124" w:type="dxa"/>
            <w:gridSpan w:val="2"/>
            <w:tcBorders>
              <w:bottom w:val="nil"/>
            </w:tcBorders>
            <w:shd w:val="clear" w:color="auto" w:fill="FFFFFF" w:themeFill="background1"/>
            <w:vAlign w:val="center"/>
          </w:tcPr>
          <w:p w:rsidR="00433683" w:rsidRPr="00E80B8F" w:rsidRDefault="00433683" w:rsidP="0005562F">
            <w:pPr>
              <w:pStyle w:val="Default"/>
              <w:spacing w:line="240" w:lineRule="auto"/>
              <w:rPr>
                <w:color w:val="auto"/>
                <w:sz w:val="22"/>
                <w:szCs w:val="22"/>
              </w:rPr>
            </w:pPr>
            <w:r w:rsidRPr="00E80B8F">
              <w:rPr>
                <w:color w:val="auto"/>
                <w:sz w:val="22"/>
                <w:szCs w:val="22"/>
              </w:rPr>
              <w:t>Liczba wydarzeń integrujących i/lub aktywizujących</w:t>
            </w:r>
          </w:p>
        </w:tc>
        <w:tc>
          <w:tcPr>
            <w:tcW w:w="566" w:type="dxa"/>
            <w:gridSpan w:val="2"/>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r w:rsidR="00433683" w:rsidRPr="00E80B8F">
              <w:rPr>
                <w:sz w:val="22"/>
                <w:szCs w:val="22"/>
              </w:rPr>
              <w:t xml:space="preserve"> szt.</w:t>
            </w:r>
          </w:p>
        </w:tc>
        <w:tc>
          <w:tcPr>
            <w:tcW w:w="631"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100</w:t>
            </w:r>
          </w:p>
        </w:tc>
        <w:tc>
          <w:tcPr>
            <w:tcW w:w="1081" w:type="dxa"/>
            <w:tcBorders>
              <w:bottom w:val="single" w:sz="4" w:space="0" w:color="auto"/>
            </w:tcBorders>
            <w:shd w:val="clear" w:color="auto" w:fill="auto"/>
            <w:vAlign w:val="center"/>
          </w:tcPr>
          <w:p w:rsidR="007400D6" w:rsidRPr="007400D6" w:rsidRDefault="007400D6" w:rsidP="0005562F">
            <w:pPr>
              <w:spacing w:line="240" w:lineRule="auto"/>
              <w:jc w:val="center"/>
              <w:rPr>
                <w:sz w:val="20"/>
                <w:szCs w:val="20"/>
              </w:rPr>
            </w:pPr>
            <w:r w:rsidRPr="007400D6">
              <w:rPr>
                <w:color w:val="2E74B5" w:themeColor="accent1" w:themeShade="BF"/>
                <w:sz w:val="20"/>
                <w:szCs w:val="20"/>
              </w:rPr>
              <w:t>10892,72</w:t>
            </w:r>
          </w:p>
        </w:tc>
        <w:tc>
          <w:tcPr>
            <w:tcW w:w="709" w:type="dxa"/>
            <w:gridSpan w:val="3"/>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433683" w:rsidRPr="00E80B8F" w:rsidRDefault="00433683" w:rsidP="0005562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433683" w:rsidRPr="00E80B8F" w:rsidRDefault="00144FF7" w:rsidP="0005562F">
            <w:pPr>
              <w:spacing w:line="240" w:lineRule="auto"/>
              <w:jc w:val="center"/>
            </w:pPr>
            <w:r w:rsidRPr="00E80B8F">
              <w:rPr>
                <w:sz w:val="22"/>
                <w:szCs w:val="22"/>
              </w:rPr>
              <w:t>5</w:t>
            </w:r>
          </w:p>
        </w:tc>
        <w:tc>
          <w:tcPr>
            <w:tcW w:w="1417" w:type="dxa"/>
            <w:tcBorders>
              <w:bottom w:val="single" w:sz="4" w:space="0" w:color="auto"/>
            </w:tcBorders>
            <w:shd w:val="clear" w:color="auto" w:fill="auto"/>
            <w:vAlign w:val="center"/>
          </w:tcPr>
          <w:p w:rsidR="007400D6" w:rsidRPr="007400D6" w:rsidRDefault="007400D6" w:rsidP="0005562F">
            <w:pPr>
              <w:spacing w:line="240" w:lineRule="auto"/>
              <w:jc w:val="center"/>
              <w:rPr>
                <w:sz w:val="20"/>
                <w:szCs w:val="20"/>
              </w:rPr>
            </w:pPr>
            <w:r w:rsidRPr="007400D6">
              <w:rPr>
                <w:color w:val="2E74B5" w:themeColor="accent1" w:themeShade="BF"/>
                <w:sz w:val="20"/>
                <w:szCs w:val="20"/>
              </w:rPr>
              <w:t>10892,72</w:t>
            </w:r>
          </w:p>
        </w:tc>
        <w:tc>
          <w:tcPr>
            <w:tcW w:w="656" w:type="dxa"/>
            <w:shd w:val="clear" w:color="auto" w:fill="auto"/>
            <w:vAlign w:val="center"/>
          </w:tcPr>
          <w:p w:rsidR="00433683" w:rsidRPr="00E80B8F" w:rsidRDefault="00433683" w:rsidP="0005562F">
            <w:pPr>
              <w:spacing w:line="240" w:lineRule="auto"/>
              <w:jc w:val="center"/>
            </w:pPr>
            <w:r w:rsidRPr="00E80B8F">
              <w:rPr>
                <w:sz w:val="22"/>
                <w:szCs w:val="22"/>
              </w:rPr>
              <w:t>PROW</w:t>
            </w:r>
          </w:p>
        </w:tc>
        <w:tc>
          <w:tcPr>
            <w:tcW w:w="1418" w:type="dxa"/>
            <w:tcBorders>
              <w:bottom w:val="single" w:sz="4" w:space="0" w:color="auto"/>
            </w:tcBorders>
            <w:vAlign w:val="center"/>
          </w:tcPr>
          <w:p w:rsidR="00433683" w:rsidRPr="00D6155E" w:rsidRDefault="00433683" w:rsidP="0005562F">
            <w:pPr>
              <w:spacing w:line="240" w:lineRule="auto"/>
            </w:pPr>
            <w:r w:rsidRPr="00D6155E">
              <w:rPr>
                <w:sz w:val="22"/>
                <w:szCs w:val="22"/>
              </w:rPr>
              <w:t xml:space="preserve">19.2 </w:t>
            </w:r>
            <w:r w:rsidR="00F17A17" w:rsidRPr="00D6155E">
              <w:rPr>
                <w:sz w:val="22"/>
                <w:szCs w:val="22"/>
              </w:rPr>
              <w:t xml:space="preserve">Realizacja </w:t>
            </w:r>
            <w:r w:rsidRPr="00D6155E">
              <w:rPr>
                <w:sz w:val="22"/>
                <w:szCs w:val="22"/>
              </w:rPr>
              <w:t>LSR</w:t>
            </w:r>
          </w:p>
        </w:tc>
      </w:tr>
      <w:tr w:rsidR="009762DF" w:rsidRPr="00482C8E" w:rsidTr="008A02F6">
        <w:trPr>
          <w:trHeight w:val="409"/>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1.1.3 </w:t>
            </w:r>
            <w:r w:rsidRPr="00FA7E03">
              <w:rPr>
                <w:rFonts w:eastAsia="Times New Roman"/>
                <w:sz w:val="22"/>
                <w:szCs w:val="22"/>
                <w:lang w:bidi="en-US"/>
              </w:rPr>
              <w:t>Animacja, edukacja i współpraca z mieszkańcami obszaru</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2 szt.</w:t>
            </w:r>
          </w:p>
        </w:tc>
        <w:tc>
          <w:tcPr>
            <w:tcW w:w="631"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50</w:t>
            </w:r>
          </w:p>
        </w:tc>
        <w:tc>
          <w:tcPr>
            <w:tcW w:w="1081" w:type="dxa"/>
            <w:tcBorders>
              <w:bottom w:val="single" w:sz="4" w:space="0" w:color="auto"/>
            </w:tcBorders>
            <w:shd w:val="clear" w:color="auto" w:fill="auto"/>
            <w:vAlign w:val="center"/>
          </w:tcPr>
          <w:p w:rsidR="007400D6" w:rsidRPr="007400D6" w:rsidRDefault="007400D6" w:rsidP="009762DF">
            <w:pPr>
              <w:spacing w:line="240" w:lineRule="auto"/>
              <w:jc w:val="center"/>
              <w:rPr>
                <w:sz w:val="20"/>
                <w:szCs w:val="20"/>
              </w:rPr>
            </w:pPr>
            <w:r w:rsidRPr="007400D6">
              <w:rPr>
                <w:color w:val="2E74B5" w:themeColor="accent1" w:themeShade="BF"/>
                <w:sz w:val="20"/>
                <w:szCs w:val="20"/>
              </w:rPr>
              <w:t>7500,00</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7</w:t>
            </w:r>
            <w:r w:rsidR="009762DF" w:rsidRPr="00E80B8F">
              <w:rPr>
                <w:sz w:val="22"/>
                <w:szCs w:val="22"/>
              </w:rPr>
              <w:t>5</w:t>
            </w:r>
          </w:p>
        </w:tc>
        <w:tc>
          <w:tcPr>
            <w:tcW w:w="1274" w:type="dxa"/>
            <w:gridSpan w:val="2"/>
            <w:tcBorders>
              <w:bottom w:val="single" w:sz="4" w:space="0" w:color="auto"/>
            </w:tcBorders>
            <w:shd w:val="clear" w:color="auto" w:fill="auto"/>
            <w:vAlign w:val="center"/>
          </w:tcPr>
          <w:p w:rsidR="007400D6" w:rsidRPr="007400D6" w:rsidRDefault="007400D6" w:rsidP="009762DF">
            <w:pPr>
              <w:spacing w:line="240" w:lineRule="auto"/>
              <w:jc w:val="center"/>
              <w:rPr>
                <w:sz w:val="20"/>
                <w:szCs w:val="20"/>
              </w:rPr>
            </w:pPr>
            <w:r w:rsidRPr="007400D6">
              <w:rPr>
                <w:color w:val="2E74B5" w:themeColor="accent1" w:themeShade="BF"/>
                <w:sz w:val="20"/>
                <w:szCs w:val="20"/>
              </w:rPr>
              <w:t>2500,00</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189" w:type="dxa"/>
            <w:tcBorders>
              <w:bottom w:val="single" w:sz="4" w:space="0" w:color="auto"/>
            </w:tcBorders>
            <w:shd w:val="clear" w:color="auto" w:fill="auto"/>
            <w:vAlign w:val="center"/>
          </w:tcPr>
          <w:p w:rsidR="007400D6" w:rsidRPr="007400D6" w:rsidRDefault="007400D6" w:rsidP="009762DF">
            <w:pPr>
              <w:spacing w:line="240" w:lineRule="auto"/>
              <w:jc w:val="center"/>
              <w:rPr>
                <w:sz w:val="20"/>
                <w:szCs w:val="20"/>
              </w:rPr>
            </w:pPr>
            <w:r w:rsidRPr="007400D6">
              <w:rPr>
                <w:color w:val="2E74B5" w:themeColor="accent1" w:themeShade="BF"/>
                <w:sz w:val="20"/>
                <w:szCs w:val="20"/>
              </w:rPr>
              <w:t>2500,00</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4</w:t>
            </w:r>
          </w:p>
        </w:tc>
        <w:tc>
          <w:tcPr>
            <w:tcW w:w="1417" w:type="dxa"/>
            <w:tcBorders>
              <w:bottom w:val="single" w:sz="4" w:space="0" w:color="auto"/>
            </w:tcBorders>
            <w:shd w:val="clear" w:color="auto" w:fill="auto"/>
            <w:vAlign w:val="center"/>
          </w:tcPr>
          <w:p w:rsidR="007400D6" w:rsidRPr="007400D6" w:rsidRDefault="007400D6" w:rsidP="002E0AFC">
            <w:pPr>
              <w:spacing w:line="240" w:lineRule="auto"/>
              <w:jc w:val="center"/>
              <w:rPr>
                <w:sz w:val="20"/>
                <w:szCs w:val="20"/>
              </w:rPr>
            </w:pPr>
            <w:r w:rsidRPr="007400D6">
              <w:rPr>
                <w:color w:val="2E74B5" w:themeColor="accent1" w:themeShade="BF"/>
                <w:sz w:val="20"/>
                <w:szCs w:val="20"/>
              </w:rPr>
              <w:t>12500,00</w:t>
            </w:r>
          </w:p>
        </w:tc>
        <w:tc>
          <w:tcPr>
            <w:tcW w:w="656" w:type="dxa"/>
            <w:shd w:val="clear" w:color="auto" w:fill="auto"/>
            <w:vAlign w:val="center"/>
          </w:tcPr>
          <w:p w:rsidR="009762DF" w:rsidRPr="00E80B8F" w:rsidRDefault="009762DF" w:rsidP="009762DF">
            <w:pPr>
              <w:spacing w:line="240" w:lineRule="auto"/>
              <w:jc w:val="center"/>
            </w:pPr>
            <w:r w:rsidRPr="00E80B8F">
              <w:rPr>
                <w:sz w:val="22"/>
                <w:szCs w:val="22"/>
              </w:rPr>
              <w:t>PROW</w:t>
            </w:r>
          </w:p>
        </w:tc>
        <w:tc>
          <w:tcPr>
            <w:tcW w:w="1418" w:type="dxa"/>
            <w:tcBorders>
              <w:bottom w:val="single" w:sz="4" w:space="0" w:color="auto"/>
            </w:tcBorders>
            <w:vAlign w:val="center"/>
          </w:tcPr>
          <w:p w:rsidR="009762DF" w:rsidRPr="00D6155E" w:rsidRDefault="009762DF" w:rsidP="009762DF">
            <w:pPr>
              <w:spacing w:line="240" w:lineRule="auto"/>
            </w:pPr>
            <w:r w:rsidRPr="00FA7FC4">
              <w:rPr>
                <w:sz w:val="22"/>
                <w:szCs w:val="22"/>
                <w:highlight w:val="green"/>
              </w:rPr>
              <w:t>19.4  Aktywizacja</w:t>
            </w:r>
          </w:p>
        </w:tc>
      </w:tr>
      <w:tr w:rsidR="009762DF" w:rsidRPr="00482C8E" w:rsidTr="008A02F6">
        <w:trPr>
          <w:trHeight w:val="340"/>
          <w:jc w:val="center"/>
        </w:trPr>
        <w:tc>
          <w:tcPr>
            <w:tcW w:w="2327" w:type="dxa"/>
            <w:tcBorders>
              <w:bottom w:val="nil"/>
            </w:tcBorders>
            <w:shd w:val="clear" w:color="auto" w:fill="FFFFFF" w:themeFill="background1"/>
            <w:vAlign w:val="center"/>
          </w:tcPr>
          <w:p w:rsidR="009762DF" w:rsidRPr="00FA7E03" w:rsidRDefault="009762DF" w:rsidP="009762DF">
            <w:pPr>
              <w:pStyle w:val="Bezodstpw"/>
              <w:jc w:val="left"/>
              <w:rPr>
                <w:sz w:val="22"/>
                <w:szCs w:val="22"/>
              </w:rPr>
            </w:pPr>
            <w:r w:rsidRPr="00FA7E03">
              <w:rPr>
                <w:sz w:val="22"/>
                <w:szCs w:val="22"/>
              </w:rPr>
              <w:t xml:space="preserve">1.1.4 Zbudowanie </w:t>
            </w:r>
            <w:r w:rsidR="00144FF7" w:rsidRPr="00FA7E03">
              <w:rPr>
                <w:sz w:val="22"/>
                <w:szCs w:val="22"/>
              </w:rPr>
              <w:t xml:space="preserve">i marketing </w:t>
            </w:r>
            <w:r w:rsidRPr="00FA7E03">
              <w:rPr>
                <w:sz w:val="22"/>
                <w:szCs w:val="22"/>
              </w:rPr>
              <w:t xml:space="preserve">produktu </w:t>
            </w:r>
            <w:r w:rsidRPr="00FA7E03">
              <w:rPr>
                <w:sz w:val="22"/>
                <w:szCs w:val="22"/>
              </w:rPr>
              <w:lastRenderedPageBreak/>
              <w:t>turystycznego „Piekielny Szlak”</w:t>
            </w:r>
          </w:p>
        </w:tc>
        <w:tc>
          <w:tcPr>
            <w:tcW w:w="2124" w:type="dxa"/>
            <w:gridSpan w:val="2"/>
            <w:tcBorders>
              <w:bottom w:val="nil"/>
            </w:tcBorders>
            <w:shd w:val="clear" w:color="auto" w:fill="FFFFFF" w:themeFill="background1"/>
            <w:vAlign w:val="center"/>
          </w:tcPr>
          <w:p w:rsidR="009762DF" w:rsidRPr="00D6155E" w:rsidRDefault="009762DF" w:rsidP="009762DF">
            <w:pPr>
              <w:pStyle w:val="Default"/>
              <w:spacing w:line="240" w:lineRule="auto"/>
              <w:rPr>
                <w:color w:val="auto"/>
                <w:sz w:val="22"/>
                <w:szCs w:val="22"/>
              </w:rPr>
            </w:pPr>
            <w:r w:rsidRPr="00D6155E">
              <w:rPr>
                <w:color w:val="auto"/>
                <w:sz w:val="22"/>
                <w:szCs w:val="22"/>
              </w:rPr>
              <w:lastRenderedPageBreak/>
              <w:t>Liczba wydarzeń promocyjnych</w:t>
            </w:r>
          </w:p>
        </w:tc>
        <w:tc>
          <w:tcPr>
            <w:tcW w:w="566" w:type="dxa"/>
            <w:gridSpan w:val="2"/>
            <w:tcBorders>
              <w:bottom w:val="single" w:sz="4" w:space="0" w:color="auto"/>
            </w:tcBorders>
            <w:shd w:val="clear" w:color="auto" w:fill="auto"/>
            <w:vAlign w:val="center"/>
          </w:tcPr>
          <w:p w:rsidR="009762DF" w:rsidRPr="002E0AFC" w:rsidRDefault="00144FF7" w:rsidP="009762DF">
            <w:pPr>
              <w:spacing w:line="240" w:lineRule="auto"/>
              <w:jc w:val="center"/>
              <w:rPr>
                <w:color w:val="FF0000"/>
              </w:rPr>
            </w:pPr>
            <w:r w:rsidRPr="00144FF7">
              <w:rPr>
                <w:sz w:val="22"/>
                <w:szCs w:val="22"/>
              </w:rPr>
              <w:t>5</w:t>
            </w:r>
            <w:r w:rsidR="009762DF" w:rsidRPr="00144FF7">
              <w:rPr>
                <w:sz w:val="22"/>
                <w:szCs w:val="22"/>
              </w:rPr>
              <w:t xml:space="preserve"> szt</w:t>
            </w:r>
            <w:r w:rsidR="009762DF" w:rsidRPr="002E0AFC">
              <w:rPr>
                <w:color w:val="FF0000"/>
                <w:sz w:val="22"/>
                <w:szCs w:val="22"/>
              </w:rPr>
              <w:t>.</w:t>
            </w:r>
          </w:p>
        </w:tc>
        <w:tc>
          <w:tcPr>
            <w:tcW w:w="631"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100</w:t>
            </w:r>
          </w:p>
        </w:tc>
        <w:tc>
          <w:tcPr>
            <w:tcW w:w="1081" w:type="dxa"/>
            <w:tcBorders>
              <w:bottom w:val="single" w:sz="4" w:space="0" w:color="auto"/>
            </w:tcBorders>
            <w:shd w:val="clear" w:color="auto" w:fill="auto"/>
            <w:vAlign w:val="center"/>
          </w:tcPr>
          <w:p w:rsidR="007400D6" w:rsidRPr="007400D6" w:rsidRDefault="007400D6" w:rsidP="009762DF">
            <w:pPr>
              <w:spacing w:line="240" w:lineRule="auto"/>
              <w:jc w:val="center"/>
              <w:rPr>
                <w:sz w:val="20"/>
                <w:szCs w:val="20"/>
              </w:rPr>
            </w:pPr>
            <w:r w:rsidRPr="007400D6">
              <w:rPr>
                <w:color w:val="2E74B5" w:themeColor="accent1" w:themeShade="BF"/>
                <w:sz w:val="20"/>
                <w:szCs w:val="20"/>
              </w:rPr>
              <w:t>11659,41</w:t>
            </w:r>
          </w:p>
        </w:tc>
        <w:tc>
          <w:tcPr>
            <w:tcW w:w="709" w:type="dxa"/>
            <w:gridSpan w:val="3"/>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274"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gridSpan w:val="2"/>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1189" w:type="dxa"/>
            <w:tcBorders>
              <w:bottom w:val="single" w:sz="4" w:space="0" w:color="auto"/>
            </w:tcBorders>
            <w:shd w:val="clear" w:color="auto" w:fill="auto"/>
            <w:vAlign w:val="center"/>
          </w:tcPr>
          <w:p w:rsidR="009762DF" w:rsidRPr="00D6155E" w:rsidRDefault="009762DF" w:rsidP="009762DF">
            <w:pPr>
              <w:spacing w:line="240" w:lineRule="auto"/>
              <w:jc w:val="center"/>
            </w:pPr>
            <w:r w:rsidRPr="00D6155E">
              <w:rPr>
                <w:sz w:val="22"/>
                <w:szCs w:val="22"/>
              </w:rPr>
              <w:t>–</w:t>
            </w:r>
          </w:p>
        </w:tc>
        <w:tc>
          <w:tcPr>
            <w:tcW w:w="567" w:type="dxa"/>
            <w:tcBorders>
              <w:bottom w:val="single" w:sz="4" w:space="0" w:color="auto"/>
            </w:tcBorders>
            <w:shd w:val="clear" w:color="auto" w:fill="auto"/>
            <w:vAlign w:val="center"/>
          </w:tcPr>
          <w:p w:rsidR="009762DF" w:rsidRPr="00144FF7" w:rsidRDefault="00144FF7" w:rsidP="009762DF">
            <w:pPr>
              <w:spacing w:line="240" w:lineRule="auto"/>
              <w:jc w:val="center"/>
            </w:pPr>
            <w:r w:rsidRPr="00144FF7">
              <w:rPr>
                <w:sz w:val="22"/>
                <w:szCs w:val="22"/>
              </w:rPr>
              <w:t>5</w:t>
            </w:r>
          </w:p>
        </w:tc>
        <w:tc>
          <w:tcPr>
            <w:tcW w:w="1417" w:type="dxa"/>
            <w:tcBorders>
              <w:bottom w:val="single" w:sz="4" w:space="0" w:color="auto"/>
            </w:tcBorders>
            <w:shd w:val="clear" w:color="auto" w:fill="auto"/>
            <w:vAlign w:val="center"/>
          </w:tcPr>
          <w:p w:rsidR="007400D6" w:rsidRPr="007400D6" w:rsidRDefault="007400D6" w:rsidP="009762DF">
            <w:pPr>
              <w:spacing w:line="240" w:lineRule="auto"/>
              <w:jc w:val="center"/>
              <w:rPr>
                <w:sz w:val="20"/>
                <w:szCs w:val="20"/>
              </w:rPr>
            </w:pPr>
            <w:r w:rsidRPr="007400D6">
              <w:rPr>
                <w:color w:val="2E74B5" w:themeColor="accent1" w:themeShade="BF"/>
                <w:sz w:val="20"/>
                <w:szCs w:val="20"/>
              </w:rPr>
              <w:t>11659,41</w:t>
            </w:r>
          </w:p>
        </w:tc>
        <w:tc>
          <w:tcPr>
            <w:tcW w:w="656"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418" w:type="dxa"/>
            <w:tcBorders>
              <w:bottom w:val="single" w:sz="4" w:space="0" w:color="auto"/>
            </w:tcBorders>
            <w:vAlign w:val="center"/>
          </w:tcPr>
          <w:p w:rsidR="009762DF" w:rsidRPr="00D6155E" w:rsidRDefault="009762DF" w:rsidP="009762DF">
            <w:pPr>
              <w:spacing w:line="240" w:lineRule="auto"/>
            </w:pPr>
            <w:r w:rsidRPr="00D6155E">
              <w:rPr>
                <w:sz w:val="22"/>
                <w:szCs w:val="22"/>
              </w:rPr>
              <w:t xml:space="preserve">19.2 Realizacja </w:t>
            </w:r>
            <w:r w:rsidRPr="00D6155E">
              <w:rPr>
                <w:sz w:val="22"/>
                <w:szCs w:val="22"/>
              </w:rPr>
              <w:lastRenderedPageBreak/>
              <w:t>LSR</w:t>
            </w:r>
          </w:p>
        </w:tc>
      </w:tr>
      <w:tr w:rsidR="009762DF" w:rsidRPr="00482C8E" w:rsidTr="008A02F6">
        <w:trPr>
          <w:trHeight w:val="340"/>
          <w:jc w:val="center"/>
        </w:trPr>
        <w:tc>
          <w:tcPr>
            <w:tcW w:w="2327" w:type="dxa"/>
            <w:tcBorders>
              <w:bottom w:val="single" w:sz="4" w:space="0" w:color="auto"/>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lastRenderedPageBreak/>
              <w:t>1.1.5</w:t>
            </w:r>
            <w:r w:rsidR="009762DF" w:rsidRPr="00E80B8F">
              <w:rPr>
                <w:sz w:val="22"/>
                <w:szCs w:val="22"/>
              </w:rPr>
              <w:t xml:space="preserve"> Podejmowanie działalności gospodarczej </w:t>
            </w:r>
            <w:r w:rsidR="009762DF" w:rsidRPr="00E80B8F">
              <w:rPr>
                <w:sz w:val="22"/>
                <w:szCs w:val="22"/>
              </w:rPr>
              <w:br/>
              <w:t>w sektorze turystycznym</w:t>
            </w:r>
          </w:p>
        </w:tc>
        <w:tc>
          <w:tcPr>
            <w:tcW w:w="2124" w:type="dxa"/>
            <w:gridSpan w:val="2"/>
            <w:tcBorders>
              <w:bottom w:val="single" w:sz="4" w:space="0" w:color="auto"/>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utworzeniu nowego przedsiębiorstwa</w:t>
            </w:r>
          </w:p>
        </w:tc>
        <w:tc>
          <w:tcPr>
            <w:tcW w:w="566" w:type="dxa"/>
            <w:gridSpan w:val="2"/>
            <w:tcBorders>
              <w:bottom w:val="single" w:sz="4" w:space="0" w:color="auto"/>
            </w:tcBorders>
            <w:shd w:val="clear" w:color="auto" w:fill="auto"/>
            <w:vAlign w:val="center"/>
          </w:tcPr>
          <w:p w:rsidR="009762DF" w:rsidRPr="00E80B8F" w:rsidRDefault="00FC5ACB" w:rsidP="009762DF">
            <w:pPr>
              <w:spacing w:line="240" w:lineRule="auto"/>
              <w:jc w:val="center"/>
            </w:pPr>
            <w:r w:rsidRPr="00E80B8F">
              <w:rPr>
                <w:sz w:val="22"/>
                <w:szCs w:val="22"/>
              </w:rPr>
              <w:t>8</w:t>
            </w:r>
            <w:r w:rsidR="009762DF" w:rsidRPr="00E80B8F">
              <w:rPr>
                <w:sz w:val="22"/>
                <w:szCs w:val="22"/>
              </w:rPr>
              <w:t xml:space="preserve"> szt.</w:t>
            </w:r>
          </w:p>
        </w:tc>
        <w:tc>
          <w:tcPr>
            <w:tcW w:w="631"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081" w:type="dxa"/>
            <w:tcBorders>
              <w:bottom w:val="single" w:sz="4" w:space="0" w:color="auto"/>
            </w:tcBorders>
            <w:shd w:val="clear" w:color="auto" w:fill="auto"/>
            <w:vAlign w:val="center"/>
          </w:tcPr>
          <w:p w:rsidR="007400D6" w:rsidRPr="007400D6" w:rsidRDefault="00C045E5" w:rsidP="009762DF">
            <w:pPr>
              <w:spacing w:line="240" w:lineRule="auto"/>
              <w:jc w:val="center"/>
              <w:rPr>
                <w:sz w:val="20"/>
                <w:szCs w:val="20"/>
              </w:rPr>
            </w:pPr>
            <w:r w:rsidRPr="00C045E5">
              <w:rPr>
                <w:color w:val="2E74B5" w:themeColor="accent1" w:themeShade="BF"/>
                <w:sz w:val="20"/>
                <w:szCs w:val="20"/>
              </w:rPr>
              <w:t>84721,32</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9762DF" w:rsidRPr="00E80B8F" w:rsidRDefault="00E42396" w:rsidP="009762DF">
            <w:pPr>
              <w:spacing w:line="240" w:lineRule="auto"/>
              <w:jc w:val="center"/>
            </w:pPr>
            <w:r w:rsidRPr="00E42396">
              <w:rPr>
                <w:color w:val="2E74B5" w:themeColor="accent1" w:themeShade="BF"/>
                <w:sz w:val="22"/>
                <w:szCs w:val="22"/>
              </w:rPr>
              <w:t>30000,00</w:t>
            </w:r>
          </w:p>
        </w:tc>
        <w:tc>
          <w:tcPr>
            <w:tcW w:w="567" w:type="dxa"/>
            <w:tcBorders>
              <w:bottom w:val="single" w:sz="4" w:space="0" w:color="auto"/>
            </w:tcBorders>
            <w:shd w:val="clear" w:color="auto" w:fill="auto"/>
            <w:vAlign w:val="center"/>
          </w:tcPr>
          <w:p w:rsidR="00376D47" w:rsidRDefault="00376D47" w:rsidP="009762DF">
            <w:pPr>
              <w:spacing w:line="240" w:lineRule="auto"/>
              <w:jc w:val="center"/>
              <w:rPr>
                <w:sz w:val="22"/>
                <w:szCs w:val="22"/>
                <w:highlight w:val="yellow"/>
              </w:rPr>
            </w:pPr>
          </w:p>
          <w:p w:rsidR="009762DF" w:rsidRPr="00E80B8F" w:rsidRDefault="00376D47" w:rsidP="009762DF">
            <w:pPr>
              <w:spacing w:line="240" w:lineRule="auto"/>
              <w:jc w:val="center"/>
            </w:pPr>
            <w:r w:rsidRPr="00376D47">
              <w:rPr>
                <w:sz w:val="22"/>
                <w:szCs w:val="22"/>
                <w:highlight w:val="yellow"/>
              </w:rPr>
              <w:t>6</w:t>
            </w:r>
          </w:p>
        </w:tc>
        <w:tc>
          <w:tcPr>
            <w:tcW w:w="1417" w:type="dxa"/>
            <w:tcBorders>
              <w:bottom w:val="single" w:sz="4" w:space="0" w:color="auto"/>
            </w:tcBorders>
            <w:shd w:val="clear" w:color="auto" w:fill="auto"/>
            <w:vAlign w:val="center"/>
          </w:tcPr>
          <w:p w:rsidR="00CC549B" w:rsidRPr="00CC549B" w:rsidRDefault="00E42396" w:rsidP="00E42396">
            <w:pPr>
              <w:spacing w:line="240" w:lineRule="auto"/>
              <w:jc w:val="right"/>
              <w:rPr>
                <w:sz w:val="20"/>
                <w:szCs w:val="20"/>
              </w:rPr>
            </w:pPr>
            <w:r>
              <w:rPr>
                <w:color w:val="2E74B5" w:themeColor="accent1" w:themeShade="BF"/>
                <w:sz w:val="20"/>
                <w:szCs w:val="20"/>
              </w:rPr>
              <w:t>114721,32</w:t>
            </w:r>
          </w:p>
        </w:tc>
        <w:tc>
          <w:tcPr>
            <w:tcW w:w="656"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418"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8A02F6">
        <w:trPr>
          <w:trHeight w:val="340"/>
          <w:jc w:val="center"/>
        </w:trPr>
        <w:tc>
          <w:tcPr>
            <w:tcW w:w="2327" w:type="dxa"/>
            <w:tcBorders>
              <w:bottom w:val="nil"/>
            </w:tcBorders>
            <w:shd w:val="clear" w:color="auto" w:fill="FFFFFF" w:themeFill="background1"/>
            <w:vAlign w:val="center"/>
          </w:tcPr>
          <w:p w:rsidR="009762DF" w:rsidRPr="00E80B8F" w:rsidRDefault="00144FF7" w:rsidP="009762DF">
            <w:pPr>
              <w:pStyle w:val="Bezodstpw"/>
              <w:jc w:val="left"/>
              <w:rPr>
                <w:sz w:val="22"/>
                <w:szCs w:val="22"/>
              </w:rPr>
            </w:pPr>
            <w:r w:rsidRPr="00E80B8F">
              <w:rPr>
                <w:sz w:val="22"/>
                <w:szCs w:val="22"/>
              </w:rPr>
              <w:t>1.1.6</w:t>
            </w:r>
            <w:r w:rsidR="009762DF" w:rsidRPr="00E80B8F">
              <w:rPr>
                <w:sz w:val="22"/>
                <w:szCs w:val="22"/>
              </w:rPr>
              <w:t xml:space="preserve"> Tworzenie lub rozwój atrakcyjnych produktów turystycznych </w:t>
            </w:r>
            <w:r w:rsidR="009762DF" w:rsidRPr="00E80B8F">
              <w:rPr>
                <w:sz w:val="22"/>
                <w:szCs w:val="22"/>
              </w:rPr>
              <w:br/>
              <w:t>w sektorze turystycznym</w:t>
            </w:r>
          </w:p>
        </w:tc>
        <w:tc>
          <w:tcPr>
            <w:tcW w:w="2124" w:type="dxa"/>
            <w:gridSpan w:val="2"/>
            <w:tcBorders>
              <w:bottom w:val="nil"/>
            </w:tcBorders>
            <w:shd w:val="clear" w:color="auto" w:fill="FFFFFF" w:themeFill="background1"/>
            <w:vAlign w:val="center"/>
          </w:tcPr>
          <w:p w:rsidR="009762DF" w:rsidRPr="00E80B8F" w:rsidRDefault="009762DF" w:rsidP="009762DF">
            <w:pPr>
              <w:pStyle w:val="Default"/>
              <w:spacing w:line="240" w:lineRule="auto"/>
              <w:rPr>
                <w:color w:val="auto"/>
                <w:sz w:val="22"/>
                <w:szCs w:val="22"/>
              </w:rPr>
            </w:pPr>
            <w:r w:rsidRPr="00E80B8F">
              <w:rPr>
                <w:color w:val="auto"/>
                <w:sz w:val="22"/>
                <w:szCs w:val="22"/>
              </w:rPr>
              <w:t>Liczba operacji polegających na rozwoju istniejącego przedsiębiorstwa</w:t>
            </w:r>
          </w:p>
        </w:tc>
        <w:tc>
          <w:tcPr>
            <w:tcW w:w="566"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 szt.</w:t>
            </w:r>
          </w:p>
        </w:tc>
        <w:tc>
          <w:tcPr>
            <w:tcW w:w="631"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100</w:t>
            </w:r>
          </w:p>
        </w:tc>
        <w:tc>
          <w:tcPr>
            <w:tcW w:w="1081" w:type="dxa"/>
            <w:tcBorders>
              <w:bottom w:val="single" w:sz="4" w:space="0" w:color="auto"/>
            </w:tcBorders>
            <w:shd w:val="clear" w:color="auto" w:fill="auto"/>
            <w:vAlign w:val="center"/>
          </w:tcPr>
          <w:p w:rsidR="00CC549B" w:rsidRPr="00CC549B" w:rsidRDefault="00E42396" w:rsidP="009762DF">
            <w:pPr>
              <w:spacing w:line="240" w:lineRule="auto"/>
              <w:jc w:val="center"/>
              <w:rPr>
                <w:sz w:val="20"/>
                <w:szCs w:val="20"/>
              </w:rPr>
            </w:pPr>
            <w:r>
              <w:rPr>
                <w:color w:val="2E74B5" w:themeColor="accent1" w:themeShade="BF"/>
                <w:sz w:val="20"/>
                <w:szCs w:val="20"/>
              </w:rPr>
              <w:t>40761,56</w:t>
            </w:r>
          </w:p>
        </w:tc>
        <w:tc>
          <w:tcPr>
            <w:tcW w:w="709" w:type="dxa"/>
            <w:gridSpan w:val="3"/>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2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574" w:type="dxa"/>
            <w:gridSpan w:val="2"/>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9762DF" w:rsidRPr="00E80B8F" w:rsidRDefault="00E42396" w:rsidP="009762DF">
            <w:pPr>
              <w:spacing w:line="240" w:lineRule="auto"/>
              <w:jc w:val="center"/>
            </w:pPr>
            <w:r>
              <w:rPr>
                <w:color w:val="2E74B5" w:themeColor="accent1" w:themeShade="BF"/>
                <w:sz w:val="22"/>
                <w:szCs w:val="22"/>
              </w:rPr>
              <w:t>64763,50</w:t>
            </w:r>
          </w:p>
        </w:tc>
        <w:tc>
          <w:tcPr>
            <w:tcW w:w="567" w:type="dxa"/>
            <w:tcBorders>
              <w:bottom w:val="single" w:sz="4" w:space="0" w:color="auto"/>
            </w:tcBorders>
            <w:shd w:val="clear" w:color="auto" w:fill="auto"/>
            <w:vAlign w:val="center"/>
          </w:tcPr>
          <w:p w:rsidR="009762DF" w:rsidRPr="00E80B8F" w:rsidRDefault="009762DF" w:rsidP="009762DF">
            <w:pPr>
              <w:spacing w:line="240" w:lineRule="auto"/>
              <w:jc w:val="center"/>
            </w:pPr>
            <w:r w:rsidRPr="00E80B8F">
              <w:rPr>
                <w:sz w:val="22"/>
                <w:szCs w:val="22"/>
              </w:rPr>
              <w:t>3</w:t>
            </w:r>
          </w:p>
        </w:tc>
        <w:tc>
          <w:tcPr>
            <w:tcW w:w="1417" w:type="dxa"/>
            <w:tcBorders>
              <w:bottom w:val="single" w:sz="4" w:space="0" w:color="auto"/>
            </w:tcBorders>
            <w:shd w:val="clear" w:color="auto" w:fill="auto"/>
            <w:vAlign w:val="center"/>
          </w:tcPr>
          <w:p w:rsidR="00CC549B" w:rsidRPr="00CC549B" w:rsidRDefault="00CC549B" w:rsidP="009762DF">
            <w:pPr>
              <w:spacing w:line="240" w:lineRule="auto"/>
              <w:jc w:val="right"/>
              <w:rPr>
                <w:sz w:val="20"/>
                <w:szCs w:val="20"/>
              </w:rPr>
            </w:pPr>
            <w:r w:rsidRPr="00CC549B">
              <w:rPr>
                <w:color w:val="2E74B5" w:themeColor="accent1" w:themeShade="BF"/>
                <w:sz w:val="20"/>
                <w:szCs w:val="20"/>
              </w:rPr>
              <w:t>105525,06</w:t>
            </w:r>
          </w:p>
        </w:tc>
        <w:tc>
          <w:tcPr>
            <w:tcW w:w="656" w:type="dxa"/>
            <w:shd w:val="clear" w:color="auto" w:fill="auto"/>
            <w:vAlign w:val="center"/>
          </w:tcPr>
          <w:p w:rsidR="009762DF" w:rsidRPr="00D6155E" w:rsidRDefault="009762DF" w:rsidP="009762DF">
            <w:pPr>
              <w:spacing w:line="240" w:lineRule="auto"/>
              <w:jc w:val="center"/>
            </w:pPr>
            <w:r w:rsidRPr="00D6155E">
              <w:rPr>
                <w:sz w:val="22"/>
                <w:szCs w:val="22"/>
              </w:rPr>
              <w:t>PROW</w:t>
            </w:r>
          </w:p>
        </w:tc>
        <w:tc>
          <w:tcPr>
            <w:tcW w:w="1418" w:type="dxa"/>
            <w:tcBorders>
              <w:bottom w:val="single" w:sz="4" w:space="0" w:color="auto"/>
            </w:tcBorders>
            <w:vAlign w:val="center"/>
          </w:tcPr>
          <w:p w:rsidR="009762DF" w:rsidRPr="00D6155E" w:rsidRDefault="009762DF" w:rsidP="009762DF">
            <w:pPr>
              <w:spacing w:line="240" w:lineRule="auto"/>
            </w:pPr>
            <w:r w:rsidRPr="00D6155E">
              <w:rPr>
                <w:sz w:val="22"/>
                <w:szCs w:val="22"/>
              </w:rPr>
              <w:t>19.2 Realizacja LSR</w:t>
            </w:r>
          </w:p>
        </w:tc>
      </w:tr>
      <w:tr w:rsidR="009762DF" w:rsidRPr="00482C8E" w:rsidTr="008A02F6">
        <w:trPr>
          <w:trHeight w:val="340"/>
          <w:jc w:val="center"/>
        </w:trPr>
        <w:tc>
          <w:tcPr>
            <w:tcW w:w="2327" w:type="dxa"/>
            <w:tcBorders>
              <w:bottom w:val="nil"/>
            </w:tcBorders>
            <w:shd w:val="clear" w:color="auto" w:fill="FFFFFF" w:themeFill="background1"/>
            <w:vAlign w:val="center"/>
          </w:tcPr>
          <w:p w:rsidR="009762DF" w:rsidRPr="00C17926" w:rsidRDefault="00144FF7" w:rsidP="00E37762">
            <w:pPr>
              <w:pStyle w:val="Bezodstpw"/>
              <w:jc w:val="left"/>
              <w:rPr>
                <w:sz w:val="22"/>
                <w:szCs w:val="22"/>
              </w:rPr>
            </w:pPr>
            <w:r w:rsidRPr="00C17926">
              <w:rPr>
                <w:iCs/>
                <w:sz w:val="22"/>
                <w:szCs w:val="22"/>
              </w:rPr>
              <w:t>1.1.7</w:t>
            </w:r>
            <w:r w:rsidR="009762DF" w:rsidRPr="00C17926">
              <w:rPr>
                <w:iCs/>
                <w:sz w:val="22"/>
                <w:szCs w:val="22"/>
              </w:rPr>
              <w:t xml:space="preserve"> Wydarzenia na „Piekielnym Szlaku”</w:t>
            </w:r>
            <w:r w:rsidR="00A97DE2" w:rsidRPr="00C17926">
              <w:rPr>
                <w:iCs/>
                <w:sz w:val="22"/>
                <w:szCs w:val="22"/>
              </w:rPr>
              <w:t xml:space="preserve"> i w Parkach  </w:t>
            </w:r>
            <w:proofErr w:type="spellStart"/>
            <w:r w:rsidR="00A97DE2" w:rsidRPr="00C17926">
              <w:rPr>
                <w:iCs/>
                <w:sz w:val="22"/>
                <w:szCs w:val="22"/>
              </w:rPr>
              <w:t>Nordic</w:t>
            </w:r>
            <w:proofErr w:type="spellEnd"/>
            <w:r w:rsidR="00A97DE2" w:rsidRPr="00C17926">
              <w:rPr>
                <w:iCs/>
                <w:sz w:val="22"/>
                <w:szCs w:val="22"/>
              </w:rPr>
              <w:t xml:space="preserve"> </w:t>
            </w:r>
            <w:proofErr w:type="spellStart"/>
            <w:r w:rsidR="00A97DE2" w:rsidRPr="00C17926">
              <w:rPr>
                <w:iCs/>
                <w:sz w:val="22"/>
                <w:szCs w:val="22"/>
              </w:rPr>
              <w:t>Walking</w:t>
            </w:r>
            <w:proofErr w:type="spellEnd"/>
          </w:p>
        </w:tc>
        <w:tc>
          <w:tcPr>
            <w:tcW w:w="2124" w:type="dxa"/>
            <w:gridSpan w:val="2"/>
            <w:tcBorders>
              <w:bottom w:val="nil"/>
            </w:tcBorders>
            <w:shd w:val="clear" w:color="auto" w:fill="FFFFFF" w:themeFill="background1"/>
            <w:vAlign w:val="center"/>
          </w:tcPr>
          <w:p w:rsidR="009762DF" w:rsidRPr="00C17926" w:rsidRDefault="009762DF" w:rsidP="009762DF">
            <w:pPr>
              <w:pStyle w:val="Default"/>
              <w:spacing w:line="240" w:lineRule="auto"/>
              <w:rPr>
                <w:color w:val="auto"/>
                <w:sz w:val="22"/>
                <w:szCs w:val="22"/>
              </w:rPr>
            </w:pPr>
            <w:r w:rsidRPr="00C17926">
              <w:rPr>
                <w:iCs/>
                <w:color w:val="auto"/>
                <w:sz w:val="22"/>
                <w:szCs w:val="22"/>
              </w:rPr>
              <w:t>Liczba wydarzeń promocyjnych</w:t>
            </w:r>
          </w:p>
        </w:tc>
        <w:tc>
          <w:tcPr>
            <w:tcW w:w="566" w:type="dxa"/>
            <w:gridSpan w:val="2"/>
            <w:tcBorders>
              <w:bottom w:val="single" w:sz="4" w:space="0" w:color="auto"/>
            </w:tcBorders>
            <w:shd w:val="clear" w:color="auto" w:fill="auto"/>
            <w:vAlign w:val="center"/>
          </w:tcPr>
          <w:p w:rsidR="009762DF" w:rsidRPr="00C17926" w:rsidRDefault="007323FA" w:rsidP="009762DF">
            <w:pPr>
              <w:spacing w:line="240" w:lineRule="auto"/>
              <w:jc w:val="center"/>
            </w:pPr>
            <w:r w:rsidRPr="00C17926">
              <w:rPr>
                <w:sz w:val="22"/>
                <w:szCs w:val="22"/>
              </w:rPr>
              <w:t>31</w:t>
            </w:r>
            <w:r w:rsidR="009762DF" w:rsidRPr="00C17926">
              <w:rPr>
                <w:sz w:val="22"/>
                <w:szCs w:val="22"/>
              </w:rPr>
              <w:t xml:space="preserve"> szt.</w:t>
            </w:r>
          </w:p>
        </w:tc>
        <w:tc>
          <w:tcPr>
            <w:tcW w:w="631" w:type="dxa"/>
            <w:gridSpan w:val="2"/>
            <w:tcBorders>
              <w:bottom w:val="single" w:sz="4" w:space="0" w:color="auto"/>
            </w:tcBorders>
            <w:shd w:val="clear" w:color="auto" w:fill="auto"/>
            <w:vAlign w:val="center"/>
          </w:tcPr>
          <w:p w:rsidR="009762DF" w:rsidRPr="00C17926" w:rsidRDefault="004D624E" w:rsidP="004D624E">
            <w:pPr>
              <w:spacing w:line="240" w:lineRule="auto"/>
              <w:jc w:val="center"/>
            </w:pPr>
            <w:r w:rsidRPr="00C17926">
              <w:rPr>
                <w:sz w:val="22"/>
                <w:szCs w:val="22"/>
              </w:rPr>
              <w:t>77</w:t>
            </w:r>
          </w:p>
        </w:tc>
        <w:tc>
          <w:tcPr>
            <w:tcW w:w="1081" w:type="dxa"/>
            <w:tcBorders>
              <w:bottom w:val="single" w:sz="4" w:space="0" w:color="auto"/>
            </w:tcBorders>
            <w:shd w:val="clear" w:color="auto" w:fill="auto"/>
            <w:vAlign w:val="center"/>
          </w:tcPr>
          <w:p w:rsidR="00657A9D" w:rsidRPr="00657A9D" w:rsidRDefault="00657A9D" w:rsidP="00657A9D">
            <w:pPr>
              <w:spacing w:line="240" w:lineRule="auto"/>
              <w:jc w:val="center"/>
              <w:rPr>
                <w:sz w:val="20"/>
                <w:szCs w:val="20"/>
              </w:rPr>
            </w:pPr>
            <w:r w:rsidRPr="00657A9D">
              <w:rPr>
                <w:color w:val="2E74B5" w:themeColor="accent1" w:themeShade="BF"/>
                <w:sz w:val="20"/>
                <w:szCs w:val="20"/>
              </w:rPr>
              <w:t>41768,25</w:t>
            </w:r>
          </w:p>
        </w:tc>
        <w:tc>
          <w:tcPr>
            <w:tcW w:w="709" w:type="dxa"/>
            <w:gridSpan w:val="3"/>
            <w:tcBorders>
              <w:bottom w:val="single" w:sz="4" w:space="0" w:color="auto"/>
            </w:tcBorders>
            <w:shd w:val="clear" w:color="auto" w:fill="auto"/>
            <w:vAlign w:val="center"/>
          </w:tcPr>
          <w:p w:rsidR="009762DF" w:rsidRPr="00C17926" w:rsidRDefault="009762DF" w:rsidP="009762DF">
            <w:pPr>
              <w:spacing w:line="240" w:lineRule="auto"/>
              <w:jc w:val="center"/>
            </w:pPr>
          </w:p>
        </w:tc>
        <w:tc>
          <w:tcPr>
            <w:tcW w:w="567" w:type="dxa"/>
            <w:tcBorders>
              <w:bottom w:val="single" w:sz="4" w:space="0" w:color="auto"/>
            </w:tcBorders>
            <w:shd w:val="clear" w:color="auto" w:fill="auto"/>
            <w:vAlign w:val="center"/>
          </w:tcPr>
          <w:p w:rsidR="009762DF" w:rsidRPr="00C17926" w:rsidRDefault="009762DF" w:rsidP="009762DF">
            <w:pPr>
              <w:spacing w:line="240" w:lineRule="auto"/>
              <w:jc w:val="center"/>
            </w:pPr>
          </w:p>
        </w:tc>
        <w:tc>
          <w:tcPr>
            <w:tcW w:w="1267" w:type="dxa"/>
            <w:tcBorders>
              <w:bottom w:val="single" w:sz="4" w:space="0" w:color="auto"/>
            </w:tcBorders>
            <w:shd w:val="clear" w:color="auto" w:fill="auto"/>
            <w:vAlign w:val="center"/>
          </w:tcPr>
          <w:p w:rsidR="009762DF" w:rsidRPr="00C17926" w:rsidRDefault="009762DF" w:rsidP="009762DF">
            <w:pPr>
              <w:spacing w:line="240" w:lineRule="auto"/>
              <w:jc w:val="center"/>
            </w:pPr>
          </w:p>
        </w:tc>
        <w:tc>
          <w:tcPr>
            <w:tcW w:w="567" w:type="dxa"/>
            <w:gridSpan w:val="2"/>
            <w:tcBorders>
              <w:bottom w:val="single" w:sz="4" w:space="0" w:color="auto"/>
            </w:tcBorders>
            <w:shd w:val="clear" w:color="auto" w:fill="auto"/>
            <w:vAlign w:val="center"/>
          </w:tcPr>
          <w:p w:rsidR="009762DF" w:rsidRPr="00C17926" w:rsidRDefault="00190860" w:rsidP="009762DF">
            <w:pPr>
              <w:spacing w:line="240" w:lineRule="auto"/>
              <w:jc w:val="center"/>
            </w:pPr>
            <w:r w:rsidRPr="00C17926">
              <w:rPr>
                <w:sz w:val="22"/>
                <w:szCs w:val="22"/>
              </w:rPr>
              <w:t>9</w:t>
            </w:r>
            <w:r w:rsidRPr="00C17926">
              <w:rPr>
                <w:sz w:val="22"/>
                <w:szCs w:val="22"/>
              </w:rPr>
              <w:br/>
              <w:t>szt.</w:t>
            </w:r>
          </w:p>
        </w:tc>
        <w:tc>
          <w:tcPr>
            <w:tcW w:w="574" w:type="dxa"/>
            <w:gridSpan w:val="2"/>
            <w:tcBorders>
              <w:bottom w:val="single" w:sz="4" w:space="0" w:color="auto"/>
            </w:tcBorders>
            <w:shd w:val="clear" w:color="auto" w:fill="auto"/>
            <w:vAlign w:val="center"/>
          </w:tcPr>
          <w:p w:rsidR="009762DF" w:rsidRPr="00C17926" w:rsidRDefault="00190860" w:rsidP="009762DF">
            <w:pPr>
              <w:spacing w:line="240" w:lineRule="auto"/>
              <w:jc w:val="center"/>
            </w:pPr>
            <w:r w:rsidRPr="00C17926">
              <w:rPr>
                <w:sz w:val="22"/>
                <w:szCs w:val="22"/>
              </w:rPr>
              <w:t>100</w:t>
            </w:r>
          </w:p>
        </w:tc>
        <w:tc>
          <w:tcPr>
            <w:tcW w:w="1189" w:type="dxa"/>
            <w:tcBorders>
              <w:bottom w:val="single" w:sz="4" w:space="0" w:color="auto"/>
            </w:tcBorders>
            <w:shd w:val="clear" w:color="auto" w:fill="auto"/>
            <w:vAlign w:val="center"/>
          </w:tcPr>
          <w:p w:rsidR="00CC549B" w:rsidRPr="00CC549B" w:rsidRDefault="00B048F2" w:rsidP="009762DF">
            <w:pPr>
              <w:spacing w:line="240" w:lineRule="auto"/>
              <w:jc w:val="center"/>
              <w:rPr>
                <w:sz w:val="20"/>
                <w:szCs w:val="20"/>
              </w:rPr>
            </w:pPr>
            <w:r>
              <w:rPr>
                <w:color w:val="2E74B5" w:themeColor="accent1" w:themeShade="BF"/>
                <w:sz w:val="20"/>
                <w:szCs w:val="20"/>
              </w:rPr>
              <w:t>47447,25</w:t>
            </w:r>
          </w:p>
        </w:tc>
        <w:tc>
          <w:tcPr>
            <w:tcW w:w="567" w:type="dxa"/>
            <w:tcBorders>
              <w:bottom w:val="single" w:sz="4" w:space="0" w:color="auto"/>
            </w:tcBorders>
            <w:shd w:val="clear" w:color="auto" w:fill="auto"/>
            <w:vAlign w:val="center"/>
          </w:tcPr>
          <w:p w:rsidR="009762DF" w:rsidRPr="00C17926" w:rsidRDefault="00190860" w:rsidP="009762DF">
            <w:pPr>
              <w:spacing w:line="240" w:lineRule="auto"/>
              <w:jc w:val="center"/>
            </w:pPr>
            <w:r w:rsidRPr="00C17926">
              <w:rPr>
                <w:sz w:val="22"/>
                <w:szCs w:val="22"/>
              </w:rPr>
              <w:t>40</w:t>
            </w:r>
          </w:p>
        </w:tc>
        <w:tc>
          <w:tcPr>
            <w:tcW w:w="1417" w:type="dxa"/>
            <w:tcBorders>
              <w:bottom w:val="single" w:sz="4" w:space="0" w:color="auto"/>
            </w:tcBorders>
            <w:shd w:val="clear" w:color="auto" w:fill="auto"/>
            <w:vAlign w:val="center"/>
          </w:tcPr>
          <w:p w:rsidR="00CC549B" w:rsidRPr="00CC549B" w:rsidRDefault="00B048F2" w:rsidP="009762DF">
            <w:pPr>
              <w:spacing w:line="240" w:lineRule="auto"/>
              <w:jc w:val="right"/>
              <w:rPr>
                <w:sz w:val="20"/>
                <w:szCs w:val="20"/>
              </w:rPr>
            </w:pPr>
            <w:r w:rsidRPr="00B048F2">
              <w:rPr>
                <w:color w:val="2E74B5" w:themeColor="accent1" w:themeShade="BF"/>
                <w:sz w:val="20"/>
                <w:szCs w:val="20"/>
              </w:rPr>
              <w:t>89215,50</w:t>
            </w:r>
          </w:p>
        </w:tc>
        <w:tc>
          <w:tcPr>
            <w:tcW w:w="656" w:type="dxa"/>
            <w:shd w:val="clear" w:color="auto" w:fill="auto"/>
            <w:vAlign w:val="center"/>
          </w:tcPr>
          <w:p w:rsidR="009762DF" w:rsidRPr="00C17926" w:rsidRDefault="009762DF" w:rsidP="009762DF">
            <w:pPr>
              <w:spacing w:line="240" w:lineRule="auto"/>
              <w:jc w:val="center"/>
            </w:pPr>
            <w:r w:rsidRPr="00C17926">
              <w:rPr>
                <w:sz w:val="22"/>
                <w:szCs w:val="22"/>
              </w:rPr>
              <w:t>PROW</w:t>
            </w:r>
          </w:p>
        </w:tc>
        <w:tc>
          <w:tcPr>
            <w:tcW w:w="1418" w:type="dxa"/>
            <w:tcBorders>
              <w:bottom w:val="single" w:sz="4" w:space="0" w:color="auto"/>
            </w:tcBorders>
            <w:vAlign w:val="center"/>
          </w:tcPr>
          <w:p w:rsidR="009762DF" w:rsidRPr="00C17926" w:rsidRDefault="009762DF" w:rsidP="009762DF">
            <w:pPr>
              <w:spacing w:line="240" w:lineRule="auto"/>
            </w:pPr>
            <w:r w:rsidRPr="00C17926">
              <w:rPr>
                <w:sz w:val="22"/>
                <w:szCs w:val="22"/>
              </w:rPr>
              <w:t>19.2 Realizacja LSR</w:t>
            </w:r>
          </w:p>
        </w:tc>
      </w:tr>
      <w:tr w:rsidR="007323FA" w:rsidRPr="00482C8E" w:rsidTr="008A02F6">
        <w:trPr>
          <w:trHeight w:val="340"/>
          <w:jc w:val="center"/>
        </w:trPr>
        <w:tc>
          <w:tcPr>
            <w:tcW w:w="2327" w:type="dxa"/>
            <w:tcBorders>
              <w:bottom w:val="nil"/>
            </w:tcBorders>
            <w:shd w:val="clear" w:color="auto" w:fill="FFFFFF" w:themeFill="background1"/>
            <w:vAlign w:val="center"/>
          </w:tcPr>
          <w:p w:rsidR="007323FA" w:rsidRPr="00C17926" w:rsidRDefault="007323FA" w:rsidP="007323FA">
            <w:pPr>
              <w:spacing w:line="240" w:lineRule="auto"/>
              <w:jc w:val="left"/>
              <w:rPr>
                <w:rFonts w:eastAsia="Times New Roman"/>
                <w:lang w:bidi="en-US"/>
              </w:rPr>
            </w:pPr>
            <w:r w:rsidRPr="00C17926">
              <w:rPr>
                <w:rFonts w:eastAsia="Times New Roman"/>
                <w:sz w:val="22"/>
                <w:szCs w:val="22"/>
                <w:lang w:bidi="en-US"/>
              </w:rPr>
              <w:t>1.1.8 Renowacja „Piekielnego Szlaku”</w:t>
            </w:r>
          </w:p>
        </w:tc>
        <w:tc>
          <w:tcPr>
            <w:tcW w:w="2124" w:type="dxa"/>
            <w:gridSpan w:val="2"/>
            <w:tcBorders>
              <w:bottom w:val="nil"/>
            </w:tcBorders>
            <w:shd w:val="clear" w:color="auto" w:fill="FFFFFF" w:themeFill="background1"/>
            <w:vAlign w:val="center"/>
          </w:tcPr>
          <w:p w:rsidR="007323FA" w:rsidRPr="00C17926" w:rsidRDefault="007323FA" w:rsidP="00992224">
            <w:pPr>
              <w:spacing w:line="240" w:lineRule="auto"/>
              <w:jc w:val="center"/>
              <w:rPr>
                <w:rFonts w:eastAsia="Times New Roman"/>
                <w:lang w:bidi="en-US"/>
              </w:rPr>
            </w:pPr>
            <w:r w:rsidRPr="00C17926">
              <w:rPr>
                <w:rFonts w:eastAsia="Times New Roman"/>
                <w:sz w:val="22"/>
                <w:szCs w:val="22"/>
                <w:lang w:bidi="en-US"/>
              </w:rPr>
              <w:t xml:space="preserve">Liczba nowych lub zmodernizowanych obiektów infrastruktury turystycznej </w:t>
            </w:r>
          </w:p>
        </w:tc>
        <w:tc>
          <w:tcPr>
            <w:tcW w:w="566" w:type="dxa"/>
            <w:gridSpan w:val="2"/>
            <w:tcBorders>
              <w:bottom w:val="single" w:sz="4" w:space="0" w:color="auto"/>
            </w:tcBorders>
            <w:shd w:val="clear" w:color="auto" w:fill="auto"/>
            <w:vAlign w:val="center"/>
          </w:tcPr>
          <w:p w:rsidR="007323FA" w:rsidRPr="00C17926" w:rsidRDefault="007323FA" w:rsidP="00223B57">
            <w:pPr>
              <w:spacing w:line="240" w:lineRule="auto"/>
              <w:jc w:val="center"/>
              <w:rPr>
                <w:rFonts w:eastAsia="Times New Roman"/>
                <w:lang w:bidi="en-US"/>
              </w:rPr>
            </w:pPr>
            <w:r w:rsidRPr="00C17926">
              <w:rPr>
                <w:rFonts w:eastAsia="Times New Roman"/>
                <w:sz w:val="22"/>
                <w:szCs w:val="22"/>
                <w:lang w:bidi="en-US"/>
              </w:rPr>
              <w:t>-</w:t>
            </w:r>
          </w:p>
        </w:tc>
        <w:tc>
          <w:tcPr>
            <w:tcW w:w="631" w:type="dxa"/>
            <w:gridSpan w:val="2"/>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w:t>
            </w:r>
          </w:p>
        </w:tc>
        <w:tc>
          <w:tcPr>
            <w:tcW w:w="1081"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w:t>
            </w:r>
          </w:p>
        </w:tc>
        <w:tc>
          <w:tcPr>
            <w:tcW w:w="709" w:type="dxa"/>
            <w:gridSpan w:val="3"/>
            <w:tcBorders>
              <w:bottom w:val="single" w:sz="4" w:space="0" w:color="auto"/>
            </w:tcBorders>
            <w:shd w:val="clear" w:color="auto" w:fill="auto"/>
            <w:vAlign w:val="center"/>
          </w:tcPr>
          <w:p w:rsidR="007323FA" w:rsidRPr="00C17926" w:rsidRDefault="007323FA" w:rsidP="009762DF">
            <w:pPr>
              <w:spacing w:line="240" w:lineRule="auto"/>
              <w:jc w:val="center"/>
            </w:pPr>
            <w:r w:rsidRPr="00C17926">
              <w:t>-</w:t>
            </w:r>
          </w:p>
        </w:tc>
        <w:tc>
          <w:tcPr>
            <w:tcW w:w="567"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t>-</w:t>
            </w:r>
          </w:p>
        </w:tc>
        <w:tc>
          <w:tcPr>
            <w:tcW w:w="1267" w:type="dxa"/>
            <w:tcBorders>
              <w:bottom w:val="single" w:sz="4" w:space="0" w:color="auto"/>
            </w:tcBorders>
            <w:shd w:val="clear" w:color="auto" w:fill="auto"/>
            <w:vAlign w:val="center"/>
          </w:tcPr>
          <w:p w:rsidR="007323FA" w:rsidRPr="00C17926" w:rsidRDefault="00E26EB6" w:rsidP="009762DF">
            <w:pPr>
              <w:spacing w:line="240" w:lineRule="auto"/>
              <w:jc w:val="center"/>
            </w:pPr>
            <w:r w:rsidRPr="00C17926">
              <w:t>-</w:t>
            </w:r>
          </w:p>
        </w:tc>
        <w:tc>
          <w:tcPr>
            <w:tcW w:w="567" w:type="dxa"/>
            <w:gridSpan w:val="2"/>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1 szt.</w:t>
            </w:r>
          </w:p>
        </w:tc>
        <w:tc>
          <w:tcPr>
            <w:tcW w:w="574" w:type="dxa"/>
            <w:gridSpan w:val="2"/>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100</w:t>
            </w:r>
          </w:p>
        </w:tc>
        <w:tc>
          <w:tcPr>
            <w:tcW w:w="1189" w:type="dxa"/>
            <w:tcBorders>
              <w:bottom w:val="single" w:sz="4" w:space="0" w:color="auto"/>
            </w:tcBorders>
            <w:shd w:val="clear" w:color="auto" w:fill="auto"/>
            <w:vAlign w:val="center"/>
          </w:tcPr>
          <w:p w:rsidR="00CC549B" w:rsidRPr="00CC549B" w:rsidRDefault="00CC549B" w:rsidP="009762DF">
            <w:pPr>
              <w:spacing w:line="240" w:lineRule="auto"/>
              <w:jc w:val="center"/>
              <w:rPr>
                <w:sz w:val="20"/>
                <w:szCs w:val="20"/>
              </w:rPr>
            </w:pPr>
            <w:r w:rsidRPr="00CC549B">
              <w:rPr>
                <w:color w:val="2E74B5" w:themeColor="accent1" w:themeShade="BF"/>
                <w:sz w:val="20"/>
                <w:szCs w:val="20"/>
              </w:rPr>
              <w:t>12500,00</w:t>
            </w:r>
          </w:p>
        </w:tc>
        <w:tc>
          <w:tcPr>
            <w:tcW w:w="567"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1 szt.</w:t>
            </w:r>
          </w:p>
        </w:tc>
        <w:tc>
          <w:tcPr>
            <w:tcW w:w="1417" w:type="dxa"/>
            <w:tcBorders>
              <w:bottom w:val="single" w:sz="4" w:space="0" w:color="auto"/>
            </w:tcBorders>
            <w:shd w:val="clear" w:color="auto" w:fill="auto"/>
            <w:vAlign w:val="center"/>
          </w:tcPr>
          <w:p w:rsidR="00CC549B" w:rsidRPr="00CC549B" w:rsidRDefault="00CC549B" w:rsidP="009762DF">
            <w:pPr>
              <w:spacing w:line="240" w:lineRule="auto"/>
              <w:jc w:val="right"/>
              <w:rPr>
                <w:sz w:val="20"/>
                <w:szCs w:val="20"/>
              </w:rPr>
            </w:pPr>
            <w:r w:rsidRPr="00CC549B">
              <w:rPr>
                <w:color w:val="2E74B5" w:themeColor="accent1" w:themeShade="BF"/>
                <w:sz w:val="20"/>
                <w:szCs w:val="20"/>
              </w:rPr>
              <w:t>12500,00</w:t>
            </w:r>
          </w:p>
        </w:tc>
        <w:tc>
          <w:tcPr>
            <w:tcW w:w="656" w:type="dxa"/>
            <w:shd w:val="clear" w:color="auto" w:fill="auto"/>
            <w:vAlign w:val="center"/>
          </w:tcPr>
          <w:p w:rsidR="007323FA" w:rsidRPr="00C17926" w:rsidRDefault="007323FA" w:rsidP="009762DF">
            <w:pPr>
              <w:spacing w:line="240" w:lineRule="auto"/>
              <w:jc w:val="center"/>
            </w:pPr>
            <w:r w:rsidRPr="00C17926">
              <w:rPr>
                <w:sz w:val="22"/>
                <w:szCs w:val="22"/>
              </w:rPr>
              <w:t>PROW</w:t>
            </w:r>
          </w:p>
        </w:tc>
        <w:tc>
          <w:tcPr>
            <w:tcW w:w="1418" w:type="dxa"/>
            <w:tcBorders>
              <w:bottom w:val="single" w:sz="4" w:space="0" w:color="auto"/>
            </w:tcBorders>
            <w:vAlign w:val="center"/>
          </w:tcPr>
          <w:p w:rsidR="007323FA" w:rsidRPr="00FA7FC4" w:rsidRDefault="007323FA" w:rsidP="009762DF">
            <w:pPr>
              <w:spacing w:line="240" w:lineRule="auto"/>
            </w:pPr>
            <w:r w:rsidRPr="00FA7FC4">
              <w:rPr>
                <w:sz w:val="22"/>
                <w:szCs w:val="22"/>
              </w:rPr>
              <w:t>19.2 Realizacja LSR</w:t>
            </w:r>
          </w:p>
        </w:tc>
      </w:tr>
      <w:tr w:rsidR="007323FA" w:rsidRPr="00482C8E" w:rsidTr="008A02F6">
        <w:trPr>
          <w:trHeight w:val="1089"/>
          <w:jc w:val="center"/>
        </w:trPr>
        <w:tc>
          <w:tcPr>
            <w:tcW w:w="2327" w:type="dxa"/>
            <w:tcBorders>
              <w:bottom w:val="single" w:sz="4" w:space="0" w:color="auto"/>
            </w:tcBorders>
            <w:shd w:val="clear" w:color="auto" w:fill="FFFFFF" w:themeFill="background1"/>
            <w:vAlign w:val="center"/>
          </w:tcPr>
          <w:p w:rsidR="007323FA" w:rsidRPr="00C17926" w:rsidRDefault="007323FA" w:rsidP="007323FA">
            <w:pPr>
              <w:spacing w:line="240" w:lineRule="auto"/>
              <w:jc w:val="left"/>
              <w:rPr>
                <w:rFonts w:eastAsia="Times New Roman"/>
                <w:lang w:bidi="en-US"/>
              </w:rPr>
            </w:pPr>
            <w:r w:rsidRPr="00C17926">
              <w:rPr>
                <w:rFonts w:eastAsia="Times New Roman"/>
                <w:sz w:val="22"/>
                <w:szCs w:val="22"/>
                <w:lang w:bidi="en-US"/>
              </w:rPr>
              <w:t>1.1.9 Promocja obszaru LGD</w:t>
            </w:r>
          </w:p>
        </w:tc>
        <w:tc>
          <w:tcPr>
            <w:tcW w:w="2124" w:type="dxa"/>
            <w:gridSpan w:val="2"/>
            <w:tcBorders>
              <w:bottom w:val="single" w:sz="4" w:space="0" w:color="auto"/>
            </w:tcBorders>
            <w:shd w:val="clear" w:color="auto" w:fill="FFFFFF" w:themeFill="background1"/>
            <w:vAlign w:val="center"/>
          </w:tcPr>
          <w:p w:rsidR="007323FA" w:rsidRPr="00C17926" w:rsidRDefault="007323FA" w:rsidP="00992224">
            <w:pPr>
              <w:spacing w:line="240" w:lineRule="auto"/>
              <w:jc w:val="center"/>
              <w:rPr>
                <w:rFonts w:eastAsia="Times New Roman"/>
                <w:lang w:bidi="en-US"/>
              </w:rPr>
            </w:pPr>
            <w:r w:rsidRPr="00C17926">
              <w:rPr>
                <w:rFonts w:eastAsia="Times New Roman"/>
                <w:sz w:val="22"/>
                <w:szCs w:val="22"/>
                <w:lang w:bidi="en-US"/>
              </w:rPr>
              <w:t>Liczba wydarzeń promocyjnych</w:t>
            </w:r>
          </w:p>
        </w:tc>
        <w:tc>
          <w:tcPr>
            <w:tcW w:w="566" w:type="dxa"/>
            <w:gridSpan w:val="2"/>
            <w:tcBorders>
              <w:bottom w:val="single" w:sz="4" w:space="0" w:color="auto"/>
            </w:tcBorders>
            <w:shd w:val="clear" w:color="auto" w:fill="auto"/>
            <w:vAlign w:val="center"/>
          </w:tcPr>
          <w:p w:rsidR="007323FA" w:rsidRPr="00C17926" w:rsidRDefault="007323FA" w:rsidP="00223B57">
            <w:pPr>
              <w:spacing w:line="240" w:lineRule="auto"/>
              <w:jc w:val="center"/>
              <w:rPr>
                <w:rFonts w:eastAsia="Times New Roman"/>
                <w:lang w:bidi="en-US"/>
              </w:rPr>
            </w:pPr>
            <w:r w:rsidRPr="00C17926">
              <w:rPr>
                <w:rFonts w:eastAsia="Times New Roman"/>
                <w:sz w:val="22"/>
                <w:szCs w:val="22"/>
                <w:lang w:bidi="en-US"/>
              </w:rPr>
              <w:t>-</w:t>
            </w:r>
          </w:p>
        </w:tc>
        <w:tc>
          <w:tcPr>
            <w:tcW w:w="631" w:type="dxa"/>
            <w:gridSpan w:val="2"/>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w:t>
            </w:r>
          </w:p>
        </w:tc>
        <w:tc>
          <w:tcPr>
            <w:tcW w:w="1081"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w:t>
            </w:r>
          </w:p>
        </w:tc>
        <w:tc>
          <w:tcPr>
            <w:tcW w:w="709" w:type="dxa"/>
            <w:gridSpan w:val="3"/>
            <w:tcBorders>
              <w:bottom w:val="single" w:sz="4" w:space="0" w:color="auto"/>
            </w:tcBorders>
            <w:shd w:val="clear" w:color="auto" w:fill="auto"/>
            <w:vAlign w:val="center"/>
          </w:tcPr>
          <w:p w:rsidR="007323FA" w:rsidRPr="00C17926" w:rsidRDefault="007323FA" w:rsidP="009762DF">
            <w:pPr>
              <w:spacing w:line="240" w:lineRule="auto"/>
              <w:jc w:val="center"/>
            </w:pPr>
            <w:r w:rsidRPr="00C17926">
              <w:t>-</w:t>
            </w:r>
          </w:p>
        </w:tc>
        <w:tc>
          <w:tcPr>
            <w:tcW w:w="567"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t>-</w:t>
            </w:r>
          </w:p>
        </w:tc>
        <w:tc>
          <w:tcPr>
            <w:tcW w:w="1267"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t>-</w:t>
            </w:r>
          </w:p>
        </w:tc>
        <w:tc>
          <w:tcPr>
            <w:tcW w:w="567" w:type="dxa"/>
            <w:gridSpan w:val="2"/>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3 szt.</w:t>
            </w:r>
          </w:p>
        </w:tc>
        <w:tc>
          <w:tcPr>
            <w:tcW w:w="574" w:type="dxa"/>
            <w:gridSpan w:val="2"/>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100</w:t>
            </w:r>
          </w:p>
        </w:tc>
        <w:tc>
          <w:tcPr>
            <w:tcW w:w="1189" w:type="dxa"/>
            <w:tcBorders>
              <w:bottom w:val="single" w:sz="4" w:space="0" w:color="auto"/>
            </w:tcBorders>
            <w:shd w:val="clear" w:color="auto" w:fill="auto"/>
            <w:vAlign w:val="center"/>
          </w:tcPr>
          <w:p w:rsidR="00CC549B" w:rsidRPr="00CC549B" w:rsidRDefault="00CC549B" w:rsidP="009762DF">
            <w:pPr>
              <w:spacing w:line="240" w:lineRule="auto"/>
              <w:jc w:val="center"/>
              <w:rPr>
                <w:sz w:val="20"/>
                <w:szCs w:val="20"/>
              </w:rPr>
            </w:pPr>
            <w:r w:rsidRPr="00CC549B">
              <w:rPr>
                <w:color w:val="2E74B5" w:themeColor="accent1" w:themeShade="BF"/>
                <w:sz w:val="20"/>
                <w:szCs w:val="20"/>
              </w:rPr>
              <w:t>12500,00</w:t>
            </w:r>
          </w:p>
        </w:tc>
        <w:tc>
          <w:tcPr>
            <w:tcW w:w="567"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3 szt.</w:t>
            </w:r>
          </w:p>
        </w:tc>
        <w:tc>
          <w:tcPr>
            <w:tcW w:w="1417" w:type="dxa"/>
            <w:tcBorders>
              <w:bottom w:val="single" w:sz="4" w:space="0" w:color="auto"/>
            </w:tcBorders>
            <w:shd w:val="clear" w:color="auto" w:fill="auto"/>
            <w:vAlign w:val="center"/>
          </w:tcPr>
          <w:p w:rsidR="00CC549B" w:rsidRPr="00C17926" w:rsidRDefault="00CC549B" w:rsidP="009762DF">
            <w:pPr>
              <w:spacing w:line="240" w:lineRule="auto"/>
              <w:jc w:val="right"/>
            </w:pPr>
            <w:r w:rsidRPr="00CC549B">
              <w:rPr>
                <w:color w:val="2E74B5" w:themeColor="accent1" w:themeShade="BF"/>
                <w:sz w:val="20"/>
                <w:szCs w:val="20"/>
              </w:rPr>
              <w:t>12500,00</w:t>
            </w:r>
          </w:p>
        </w:tc>
        <w:tc>
          <w:tcPr>
            <w:tcW w:w="656" w:type="dxa"/>
            <w:tcBorders>
              <w:bottom w:val="single" w:sz="4" w:space="0" w:color="auto"/>
            </w:tcBorders>
            <w:shd w:val="clear" w:color="auto" w:fill="auto"/>
            <w:vAlign w:val="center"/>
          </w:tcPr>
          <w:p w:rsidR="007323FA" w:rsidRPr="00C17926" w:rsidRDefault="007323FA" w:rsidP="009762DF">
            <w:pPr>
              <w:spacing w:line="240" w:lineRule="auto"/>
              <w:jc w:val="center"/>
            </w:pPr>
            <w:r w:rsidRPr="00C17926">
              <w:rPr>
                <w:sz w:val="22"/>
                <w:szCs w:val="22"/>
              </w:rPr>
              <w:t>PROW</w:t>
            </w:r>
          </w:p>
        </w:tc>
        <w:tc>
          <w:tcPr>
            <w:tcW w:w="1418" w:type="dxa"/>
            <w:tcBorders>
              <w:bottom w:val="single" w:sz="4" w:space="0" w:color="auto"/>
            </w:tcBorders>
            <w:vAlign w:val="center"/>
          </w:tcPr>
          <w:p w:rsidR="007323FA" w:rsidRPr="00FA7FC4" w:rsidRDefault="007323FA" w:rsidP="009762DF">
            <w:pPr>
              <w:spacing w:line="240" w:lineRule="auto"/>
              <w:rPr>
                <w:sz w:val="22"/>
                <w:szCs w:val="22"/>
              </w:rPr>
            </w:pPr>
            <w:r w:rsidRPr="00FA7FC4">
              <w:rPr>
                <w:sz w:val="22"/>
                <w:szCs w:val="22"/>
              </w:rPr>
              <w:t>19.2 Realizacja LSR</w:t>
            </w:r>
          </w:p>
          <w:p w:rsidR="005F5EE8" w:rsidRPr="00FA7FC4" w:rsidRDefault="005F5EE8" w:rsidP="009762DF">
            <w:pPr>
              <w:spacing w:line="240" w:lineRule="auto"/>
              <w:rPr>
                <w:sz w:val="22"/>
                <w:szCs w:val="22"/>
              </w:rPr>
            </w:pPr>
          </w:p>
          <w:p w:rsidR="005F5EE8" w:rsidRPr="00FA7FC4" w:rsidRDefault="005F5EE8" w:rsidP="009762DF">
            <w:pPr>
              <w:spacing w:line="240" w:lineRule="auto"/>
            </w:pPr>
          </w:p>
        </w:tc>
      </w:tr>
      <w:tr w:rsidR="005F5EE8" w:rsidRPr="00482C8E" w:rsidTr="008A02F6">
        <w:trPr>
          <w:trHeight w:val="186"/>
          <w:jc w:val="center"/>
        </w:trPr>
        <w:tc>
          <w:tcPr>
            <w:tcW w:w="2327" w:type="dxa"/>
            <w:tcBorders>
              <w:bottom w:val="nil"/>
            </w:tcBorders>
            <w:shd w:val="clear" w:color="auto" w:fill="FFFFFF" w:themeFill="background1"/>
            <w:vAlign w:val="center"/>
          </w:tcPr>
          <w:p w:rsidR="005F5EE8" w:rsidRPr="005F5EE8" w:rsidRDefault="005F5EE8" w:rsidP="005F5EE8">
            <w:pPr>
              <w:pStyle w:val="Default"/>
              <w:spacing w:line="240" w:lineRule="auto"/>
              <w:rPr>
                <w:color w:val="2E74B5" w:themeColor="accent1" w:themeShade="BF"/>
                <w:sz w:val="22"/>
                <w:szCs w:val="22"/>
              </w:rPr>
            </w:pPr>
            <w:r w:rsidRPr="005F5EE8">
              <w:rPr>
                <w:color w:val="2E74B5" w:themeColor="accent1" w:themeShade="BF"/>
                <w:sz w:val="22"/>
                <w:szCs w:val="22"/>
              </w:rPr>
              <w:t>1.1.10 Działania związane z promocją szlaków rowerowych i zasobów obszaru LSR</w:t>
            </w:r>
          </w:p>
        </w:tc>
        <w:tc>
          <w:tcPr>
            <w:tcW w:w="2124" w:type="dxa"/>
            <w:gridSpan w:val="2"/>
            <w:tcBorders>
              <w:bottom w:val="nil"/>
            </w:tcBorders>
            <w:shd w:val="clear" w:color="auto" w:fill="FFFFFF" w:themeFill="background1"/>
            <w:vAlign w:val="center"/>
          </w:tcPr>
          <w:p w:rsidR="005F5EE8" w:rsidRPr="005F5EE8" w:rsidRDefault="005F5EE8" w:rsidP="00994868">
            <w:pPr>
              <w:pStyle w:val="Default"/>
              <w:spacing w:line="240" w:lineRule="auto"/>
              <w:rPr>
                <w:color w:val="2E74B5" w:themeColor="accent1" w:themeShade="BF"/>
                <w:sz w:val="22"/>
                <w:szCs w:val="22"/>
              </w:rPr>
            </w:pPr>
            <w:r w:rsidRPr="005F5EE8">
              <w:rPr>
                <w:color w:val="2E74B5" w:themeColor="accent1" w:themeShade="BF"/>
                <w:sz w:val="22"/>
                <w:szCs w:val="22"/>
              </w:rPr>
              <w:t>Liczba zrealizowanych projektów współpracy</w:t>
            </w:r>
          </w:p>
        </w:tc>
        <w:tc>
          <w:tcPr>
            <w:tcW w:w="566" w:type="dxa"/>
            <w:gridSpan w:val="2"/>
            <w:tcBorders>
              <w:bottom w:val="single" w:sz="4" w:space="0" w:color="auto"/>
            </w:tcBorders>
            <w:shd w:val="clear" w:color="auto" w:fill="auto"/>
            <w:vAlign w:val="center"/>
          </w:tcPr>
          <w:p w:rsidR="005F5EE8" w:rsidRPr="005F5EE8" w:rsidRDefault="005F5EE8" w:rsidP="00994868">
            <w:pPr>
              <w:spacing w:line="240" w:lineRule="auto"/>
              <w:jc w:val="center"/>
              <w:rPr>
                <w:color w:val="2E74B5" w:themeColor="accent1" w:themeShade="BF"/>
              </w:rPr>
            </w:pPr>
            <w:r w:rsidRPr="005F5EE8">
              <w:rPr>
                <w:color w:val="2E74B5" w:themeColor="accent1" w:themeShade="BF"/>
                <w:sz w:val="22"/>
                <w:szCs w:val="22"/>
              </w:rPr>
              <w:t>1 szt.</w:t>
            </w:r>
          </w:p>
        </w:tc>
        <w:tc>
          <w:tcPr>
            <w:tcW w:w="631" w:type="dxa"/>
            <w:gridSpan w:val="2"/>
            <w:tcBorders>
              <w:bottom w:val="single" w:sz="4" w:space="0" w:color="auto"/>
            </w:tcBorders>
            <w:shd w:val="clear" w:color="auto" w:fill="auto"/>
            <w:vAlign w:val="center"/>
          </w:tcPr>
          <w:p w:rsidR="005F5EE8" w:rsidRPr="005F5EE8" w:rsidRDefault="005F5EE8" w:rsidP="00994868">
            <w:pPr>
              <w:spacing w:line="240" w:lineRule="auto"/>
              <w:jc w:val="center"/>
              <w:rPr>
                <w:color w:val="2E74B5" w:themeColor="accent1" w:themeShade="BF"/>
              </w:rPr>
            </w:pPr>
            <w:r w:rsidRPr="005F5EE8">
              <w:rPr>
                <w:color w:val="2E74B5" w:themeColor="accent1" w:themeShade="BF"/>
                <w:sz w:val="22"/>
                <w:szCs w:val="22"/>
              </w:rPr>
              <w:t>100</w:t>
            </w:r>
          </w:p>
        </w:tc>
        <w:tc>
          <w:tcPr>
            <w:tcW w:w="1081" w:type="dxa"/>
            <w:tcBorders>
              <w:bottom w:val="single" w:sz="4" w:space="0" w:color="auto"/>
            </w:tcBorders>
            <w:shd w:val="clear" w:color="auto" w:fill="auto"/>
            <w:vAlign w:val="center"/>
          </w:tcPr>
          <w:p w:rsidR="005F5EE8" w:rsidRPr="005F5EE8" w:rsidRDefault="005F5EE8" w:rsidP="00994868">
            <w:pPr>
              <w:spacing w:line="240" w:lineRule="auto"/>
              <w:jc w:val="center"/>
              <w:rPr>
                <w:color w:val="2E74B5" w:themeColor="accent1" w:themeShade="BF"/>
              </w:rPr>
            </w:pPr>
          </w:p>
        </w:tc>
        <w:tc>
          <w:tcPr>
            <w:tcW w:w="709" w:type="dxa"/>
            <w:gridSpan w:val="3"/>
            <w:tcBorders>
              <w:bottom w:val="single" w:sz="4" w:space="0" w:color="auto"/>
            </w:tcBorders>
            <w:shd w:val="clear" w:color="auto" w:fill="auto"/>
            <w:vAlign w:val="center"/>
          </w:tcPr>
          <w:p w:rsidR="005F5EE8" w:rsidRPr="005F5EE8" w:rsidRDefault="005F5EE8" w:rsidP="00994868">
            <w:pPr>
              <w:spacing w:line="240" w:lineRule="auto"/>
              <w:jc w:val="center"/>
              <w:rPr>
                <w:color w:val="2E74B5" w:themeColor="accent1" w:themeShade="BF"/>
              </w:rPr>
            </w:pPr>
            <w:r w:rsidRPr="005F5EE8">
              <w:rPr>
                <w:color w:val="2E74B5" w:themeColor="accent1" w:themeShade="BF"/>
                <w:sz w:val="22"/>
                <w:szCs w:val="22"/>
              </w:rPr>
              <w:t>–</w:t>
            </w:r>
          </w:p>
        </w:tc>
        <w:tc>
          <w:tcPr>
            <w:tcW w:w="567" w:type="dxa"/>
            <w:tcBorders>
              <w:bottom w:val="single" w:sz="4" w:space="0" w:color="auto"/>
            </w:tcBorders>
            <w:shd w:val="clear" w:color="auto" w:fill="auto"/>
            <w:vAlign w:val="center"/>
          </w:tcPr>
          <w:p w:rsidR="005F5EE8" w:rsidRPr="005F5EE8" w:rsidRDefault="005F5EE8" w:rsidP="00994868">
            <w:pPr>
              <w:spacing w:line="240" w:lineRule="auto"/>
              <w:jc w:val="center"/>
              <w:rPr>
                <w:color w:val="2E74B5" w:themeColor="accent1" w:themeShade="BF"/>
              </w:rPr>
            </w:pPr>
            <w:r w:rsidRPr="005F5EE8">
              <w:rPr>
                <w:color w:val="2E74B5" w:themeColor="accent1" w:themeShade="BF"/>
                <w:sz w:val="22"/>
                <w:szCs w:val="22"/>
              </w:rPr>
              <w:t>–</w:t>
            </w:r>
          </w:p>
        </w:tc>
        <w:tc>
          <w:tcPr>
            <w:tcW w:w="1267" w:type="dxa"/>
            <w:tcBorders>
              <w:bottom w:val="single" w:sz="4" w:space="0" w:color="auto"/>
            </w:tcBorders>
            <w:shd w:val="clear" w:color="auto" w:fill="auto"/>
            <w:vAlign w:val="center"/>
          </w:tcPr>
          <w:p w:rsidR="005F5EE8" w:rsidRPr="005F5EE8" w:rsidRDefault="005F5EE8" w:rsidP="00994868">
            <w:pPr>
              <w:spacing w:line="240" w:lineRule="auto"/>
              <w:jc w:val="center"/>
              <w:rPr>
                <w:color w:val="2E74B5" w:themeColor="accent1" w:themeShade="BF"/>
              </w:rPr>
            </w:pPr>
            <w:r w:rsidRPr="005F5EE8">
              <w:rPr>
                <w:color w:val="2E74B5" w:themeColor="accent1" w:themeShade="BF"/>
                <w:sz w:val="22"/>
                <w:szCs w:val="22"/>
              </w:rPr>
              <w:t>–</w:t>
            </w:r>
          </w:p>
        </w:tc>
        <w:tc>
          <w:tcPr>
            <w:tcW w:w="567" w:type="dxa"/>
            <w:gridSpan w:val="2"/>
            <w:tcBorders>
              <w:bottom w:val="single" w:sz="4" w:space="0" w:color="auto"/>
            </w:tcBorders>
            <w:shd w:val="clear" w:color="auto" w:fill="auto"/>
            <w:vAlign w:val="center"/>
          </w:tcPr>
          <w:p w:rsidR="00C17926" w:rsidRDefault="00C17926" w:rsidP="00C17926">
            <w:pPr>
              <w:spacing w:line="240" w:lineRule="auto"/>
              <w:jc w:val="center"/>
              <w:rPr>
                <w:color w:val="2E74B5" w:themeColor="accent1" w:themeShade="BF"/>
                <w:sz w:val="22"/>
                <w:szCs w:val="22"/>
              </w:rPr>
            </w:pPr>
            <w:r w:rsidRPr="005F5EE8">
              <w:rPr>
                <w:color w:val="2E74B5" w:themeColor="accent1" w:themeShade="BF"/>
                <w:sz w:val="22"/>
                <w:szCs w:val="22"/>
              </w:rPr>
              <w:t>1</w:t>
            </w:r>
          </w:p>
          <w:p w:rsidR="005F5EE8" w:rsidRPr="005F5EE8" w:rsidRDefault="00C17926" w:rsidP="00C17926">
            <w:pPr>
              <w:spacing w:line="240" w:lineRule="auto"/>
              <w:jc w:val="center"/>
              <w:rPr>
                <w:color w:val="2E74B5" w:themeColor="accent1" w:themeShade="BF"/>
              </w:rPr>
            </w:pPr>
            <w:r>
              <w:rPr>
                <w:color w:val="2E74B5" w:themeColor="accent1" w:themeShade="BF"/>
                <w:sz w:val="22"/>
                <w:szCs w:val="22"/>
              </w:rPr>
              <w:t>szt.</w:t>
            </w:r>
          </w:p>
        </w:tc>
        <w:tc>
          <w:tcPr>
            <w:tcW w:w="574" w:type="dxa"/>
            <w:gridSpan w:val="2"/>
            <w:tcBorders>
              <w:bottom w:val="single" w:sz="4" w:space="0" w:color="auto"/>
            </w:tcBorders>
            <w:shd w:val="clear" w:color="auto" w:fill="auto"/>
            <w:vAlign w:val="center"/>
          </w:tcPr>
          <w:p w:rsidR="005F5EE8" w:rsidRPr="005F5EE8" w:rsidRDefault="00C17926" w:rsidP="00994868">
            <w:pPr>
              <w:spacing w:line="240" w:lineRule="auto"/>
              <w:jc w:val="center"/>
              <w:rPr>
                <w:color w:val="2E74B5" w:themeColor="accent1" w:themeShade="BF"/>
              </w:rPr>
            </w:pPr>
            <w:r>
              <w:rPr>
                <w:color w:val="2E74B5" w:themeColor="accent1" w:themeShade="BF"/>
                <w:sz w:val="22"/>
                <w:szCs w:val="22"/>
              </w:rPr>
              <w:t>100</w:t>
            </w:r>
          </w:p>
        </w:tc>
        <w:tc>
          <w:tcPr>
            <w:tcW w:w="1189" w:type="dxa"/>
            <w:tcBorders>
              <w:bottom w:val="single" w:sz="4" w:space="0" w:color="auto"/>
            </w:tcBorders>
            <w:shd w:val="clear" w:color="auto" w:fill="auto"/>
            <w:vAlign w:val="center"/>
          </w:tcPr>
          <w:p w:rsidR="00CC549B" w:rsidRPr="00CC549B" w:rsidRDefault="0024631F" w:rsidP="00994868">
            <w:pPr>
              <w:spacing w:line="240" w:lineRule="auto"/>
              <w:jc w:val="center"/>
              <w:rPr>
                <w:color w:val="2E74B5" w:themeColor="accent1" w:themeShade="BF"/>
                <w:sz w:val="20"/>
                <w:szCs w:val="20"/>
              </w:rPr>
            </w:pPr>
            <w:r w:rsidRPr="0024631F">
              <w:rPr>
                <w:color w:val="2E74B5" w:themeColor="accent1" w:themeShade="BF"/>
                <w:sz w:val="20"/>
                <w:szCs w:val="20"/>
              </w:rPr>
              <w:t>128125,00</w:t>
            </w:r>
          </w:p>
        </w:tc>
        <w:tc>
          <w:tcPr>
            <w:tcW w:w="567" w:type="dxa"/>
            <w:tcBorders>
              <w:bottom w:val="single" w:sz="4" w:space="0" w:color="auto"/>
            </w:tcBorders>
            <w:shd w:val="clear" w:color="auto" w:fill="auto"/>
            <w:vAlign w:val="center"/>
          </w:tcPr>
          <w:p w:rsidR="00C17926" w:rsidRDefault="005F5EE8" w:rsidP="00994868">
            <w:pPr>
              <w:spacing w:line="240" w:lineRule="auto"/>
              <w:jc w:val="center"/>
              <w:rPr>
                <w:color w:val="2E74B5" w:themeColor="accent1" w:themeShade="BF"/>
                <w:sz w:val="22"/>
                <w:szCs w:val="22"/>
              </w:rPr>
            </w:pPr>
            <w:r w:rsidRPr="005F5EE8">
              <w:rPr>
                <w:color w:val="2E74B5" w:themeColor="accent1" w:themeShade="BF"/>
                <w:sz w:val="22"/>
                <w:szCs w:val="22"/>
              </w:rPr>
              <w:t>1</w:t>
            </w:r>
          </w:p>
          <w:p w:rsidR="005F5EE8" w:rsidRPr="005F5EE8" w:rsidRDefault="00C17926" w:rsidP="00994868">
            <w:pPr>
              <w:spacing w:line="240" w:lineRule="auto"/>
              <w:jc w:val="center"/>
              <w:rPr>
                <w:color w:val="2E74B5" w:themeColor="accent1" w:themeShade="BF"/>
              </w:rPr>
            </w:pPr>
            <w:r>
              <w:rPr>
                <w:color w:val="2E74B5" w:themeColor="accent1" w:themeShade="BF"/>
                <w:sz w:val="22"/>
                <w:szCs w:val="22"/>
              </w:rPr>
              <w:t>szt.</w:t>
            </w:r>
          </w:p>
        </w:tc>
        <w:tc>
          <w:tcPr>
            <w:tcW w:w="1417" w:type="dxa"/>
            <w:tcBorders>
              <w:bottom w:val="single" w:sz="4" w:space="0" w:color="auto"/>
            </w:tcBorders>
            <w:shd w:val="clear" w:color="auto" w:fill="auto"/>
            <w:vAlign w:val="center"/>
          </w:tcPr>
          <w:p w:rsidR="00CC549B" w:rsidRPr="005F5EE8" w:rsidRDefault="0024631F" w:rsidP="00994868">
            <w:pPr>
              <w:spacing w:line="240" w:lineRule="auto"/>
              <w:jc w:val="center"/>
              <w:rPr>
                <w:color w:val="2E74B5" w:themeColor="accent1" w:themeShade="BF"/>
              </w:rPr>
            </w:pPr>
            <w:r w:rsidRPr="0024631F">
              <w:rPr>
                <w:color w:val="2E74B5" w:themeColor="accent1" w:themeShade="BF"/>
              </w:rPr>
              <w:t>128125,00</w:t>
            </w:r>
          </w:p>
        </w:tc>
        <w:tc>
          <w:tcPr>
            <w:tcW w:w="656" w:type="dxa"/>
            <w:shd w:val="clear" w:color="auto" w:fill="auto"/>
            <w:vAlign w:val="center"/>
          </w:tcPr>
          <w:p w:rsidR="005F5EE8" w:rsidRPr="005F5EE8" w:rsidRDefault="005F5EE8" w:rsidP="00994868">
            <w:pPr>
              <w:spacing w:line="240" w:lineRule="auto"/>
              <w:jc w:val="center"/>
              <w:rPr>
                <w:color w:val="2E74B5" w:themeColor="accent1" w:themeShade="BF"/>
              </w:rPr>
            </w:pPr>
            <w:r w:rsidRPr="005F5EE8">
              <w:rPr>
                <w:color w:val="2E74B5" w:themeColor="accent1" w:themeShade="BF"/>
                <w:sz w:val="22"/>
                <w:szCs w:val="22"/>
              </w:rPr>
              <w:t>PROW</w:t>
            </w:r>
          </w:p>
        </w:tc>
        <w:tc>
          <w:tcPr>
            <w:tcW w:w="1418" w:type="dxa"/>
            <w:tcBorders>
              <w:bottom w:val="single" w:sz="4" w:space="0" w:color="auto"/>
            </w:tcBorders>
            <w:vAlign w:val="center"/>
          </w:tcPr>
          <w:p w:rsidR="005F5EE8" w:rsidRPr="005F5EE8" w:rsidRDefault="005F5EE8" w:rsidP="00994868">
            <w:pPr>
              <w:spacing w:line="240" w:lineRule="auto"/>
              <w:rPr>
                <w:color w:val="2E74B5" w:themeColor="accent1" w:themeShade="BF"/>
              </w:rPr>
            </w:pPr>
            <w:r w:rsidRPr="00FA7FC4">
              <w:rPr>
                <w:color w:val="2E74B5" w:themeColor="accent1" w:themeShade="BF"/>
                <w:sz w:val="22"/>
                <w:szCs w:val="22"/>
                <w:highlight w:val="green"/>
              </w:rPr>
              <w:t>19.3 Współpraca</w:t>
            </w:r>
          </w:p>
        </w:tc>
      </w:tr>
      <w:tr w:rsidR="005F5EE8" w:rsidRPr="00482C8E" w:rsidTr="008A02F6">
        <w:trPr>
          <w:trHeight w:val="592"/>
          <w:jc w:val="center"/>
        </w:trPr>
        <w:tc>
          <w:tcPr>
            <w:tcW w:w="4451" w:type="dxa"/>
            <w:gridSpan w:val="3"/>
            <w:shd w:val="clear" w:color="auto" w:fill="CCCCFF"/>
            <w:vAlign w:val="center"/>
          </w:tcPr>
          <w:p w:rsidR="005F5EE8" w:rsidRPr="00E80B8F" w:rsidRDefault="005F5EE8" w:rsidP="009762DF">
            <w:pPr>
              <w:spacing w:line="240" w:lineRule="auto"/>
              <w:jc w:val="center"/>
              <w:rPr>
                <w:b/>
              </w:rPr>
            </w:pPr>
            <w:r w:rsidRPr="00E80B8F">
              <w:rPr>
                <w:b/>
                <w:sz w:val="22"/>
                <w:szCs w:val="22"/>
              </w:rPr>
              <w:t>Razem cel szczegółowy 1.1</w:t>
            </w:r>
          </w:p>
        </w:tc>
        <w:tc>
          <w:tcPr>
            <w:tcW w:w="1197" w:type="dxa"/>
            <w:gridSpan w:val="4"/>
            <w:shd w:val="clear" w:color="auto" w:fill="F2F2F2" w:themeFill="background1" w:themeFillShade="F2"/>
            <w:vAlign w:val="center"/>
          </w:tcPr>
          <w:p w:rsidR="005F5EE8" w:rsidRPr="004274AC" w:rsidRDefault="005F5EE8" w:rsidP="009762DF">
            <w:pPr>
              <w:spacing w:line="240" w:lineRule="auto"/>
              <w:jc w:val="center"/>
            </w:pPr>
          </w:p>
        </w:tc>
        <w:tc>
          <w:tcPr>
            <w:tcW w:w="1081" w:type="dxa"/>
            <w:shd w:val="clear" w:color="auto" w:fill="auto"/>
            <w:vAlign w:val="center"/>
          </w:tcPr>
          <w:p w:rsidR="008A02F6" w:rsidRPr="008A02F6" w:rsidRDefault="008A02F6" w:rsidP="002366D1">
            <w:pPr>
              <w:spacing w:line="240" w:lineRule="auto"/>
              <w:jc w:val="center"/>
              <w:rPr>
                <w:b/>
                <w:sz w:val="18"/>
                <w:szCs w:val="18"/>
              </w:rPr>
            </w:pPr>
            <w:r w:rsidRPr="008A02F6">
              <w:rPr>
                <w:b/>
                <w:color w:val="2E74B5" w:themeColor="accent1" w:themeShade="BF"/>
                <w:sz w:val="18"/>
                <w:szCs w:val="18"/>
              </w:rPr>
              <w:t>294 178,26</w:t>
            </w:r>
          </w:p>
        </w:tc>
        <w:tc>
          <w:tcPr>
            <w:tcW w:w="1276" w:type="dxa"/>
            <w:gridSpan w:val="4"/>
            <w:shd w:val="clear" w:color="auto" w:fill="F2F2F2" w:themeFill="background1" w:themeFillShade="F2"/>
            <w:vAlign w:val="center"/>
          </w:tcPr>
          <w:p w:rsidR="005F5EE8" w:rsidRPr="004274AC" w:rsidRDefault="005F5EE8" w:rsidP="009762DF">
            <w:pPr>
              <w:spacing w:line="240" w:lineRule="auto"/>
              <w:jc w:val="center"/>
            </w:pPr>
          </w:p>
        </w:tc>
        <w:tc>
          <w:tcPr>
            <w:tcW w:w="1267" w:type="dxa"/>
            <w:shd w:val="clear" w:color="auto" w:fill="auto"/>
            <w:vAlign w:val="center"/>
          </w:tcPr>
          <w:p w:rsidR="008A02F6" w:rsidRPr="004274AC" w:rsidRDefault="008A02F6" w:rsidP="009762DF">
            <w:pPr>
              <w:spacing w:line="240" w:lineRule="auto"/>
              <w:jc w:val="center"/>
              <w:rPr>
                <w:b/>
              </w:rPr>
            </w:pPr>
            <w:r w:rsidRPr="008A02F6">
              <w:rPr>
                <w:b/>
                <w:color w:val="2E74B5" w:themeColor="accent1" w:themeShade="BF"/>
                <w:sz w:val="22"/>
                <w:szCs w:val="22"/>
              </w:rPr>
              <w:t>2 500,00</w:t>
            </w:r>
          </w:p>
        </w:tc>
        <w:tc>
          <w:tcPr>
            <w:tcW w:w="1141" w:type="dxa"/>
            <w:gridSpan w:val="4"/>
            <w:shd w:val="clear" w:color="auto" w:fill="F2F2F2" w:themeFill="background1" w:themeFillShade="F2"/>
            <w:vAlign w:val="center"/>
          </w:tcPr>
          <w:p w:rsidR="005F5EE8" w:rsidRPr="004274AC" w:rsidRDefault="005F5EE8" w:rsidP="009762DF">
            <w:pPr>
              <w:spacing w:line="240" w:lineRule="auto"/>
              <w:jc w:val="center"/>
            </w:pPr>
          </w:p>
        </w:tc>
        <w:tc>
          <w:tcPr>
            <w:tcW w:w="1189" w:type="dxa"/>
            <w:shd w:val="clear" w:color="auto" w:fill="auto"/>
            <w:vAlign w:val="center"/>
          </w:tcPr>
          <w:p w:rsidR="008A02F6" w:rsidRPr="008A02F6" w:rsidRDefault="00FF40E2" w:rsidP="009762DF">
            <w:pPr>
              <w:spacing w:line="240" w:lineRule="auto"/>
              <w:jc w:val="center"/>
              <w:rPr>
                <w:b/>
                <w:sz w:val="20"/>
                <w:szCs w:val="20"/>
              </w:rPr>
            </w:pPr>
            <w:r>
              <w:rPr>
                <w:b/>
                <w:color w:val="2E74B5" w:themeColor="accent1" w:themeShade="BF"/>
                <w:sz w:val="20"/>
                <w:szCs w:val="20"/>
              </w:rPr>
              <w:t>297835,75</w:t>
            </w:r>
          </w:p>
        </w:tc>
        <w:tc>
          <w:tcPr>
            <w:tcW w:w="567" w:type="dxa"/>
            <w:shd w:val="clear" w:color="auto" w:fill="F2F2F2" w:themeFill="background1" w:themeFillShade="F2"/>
            <w:vAlign w:val="center"/>
          </w:tcPr>
          <w:p w:rsidR="005F5EE8" w:rsidRPr="004274AC" w:rsidRDefault="005F5EE8" w:rsidP="009762DF">
            <w:pPr>
              <w:spacing w:line="240" w:lineRule="auto"/>
              <w:jc w:val="center"/>
            </w:pPr>
          </w:p>
        </w:tc>
        <w:tc>
          <w:tcPr>
            <w:tcW w:w="1417" w:type="dxa"/>
            <w:shd w:val="clear" w:color="auto" w:fill="auto"/>
            <w:vAlign w:val="center"/>
          </w:tcPr>
          <w:p w:rsidR="005F5EE8" w:rsidRDefault="00FF40E2" w:rsidP="00190860">
            <w:pPr>
              <w:spacing w:line="240" w:lineRule="auto"/>
              <w:jc w:val="right"/>
              <w:rPr>
                <w:b/>
                <w:color w:val="2E74B5" w:themeColor="accent1" w:themeShade="BF"/>
              </w:rPr>
            </w:pPr>
            <w:r>
              <w:rPr>
                <w:b/>
                <w:color w:val="2E74B5" w:themeColor="accent1" w:themeShade="BF"/>
              </w:rPr>
              <w:t>594514,01</w:t>
            </w:r>
          </w:p>
          <w:p w:rsidR="008D59C3" w:rsidRPr="008D59C3" w:rsidRDefault="008D59C3" w:rsidP="008D59C3">
            <w:pPr>
              <w:spacing w:line="240" w:lineRule="auto"/>
              <w:jc w:val="left"/>
              <w:rPr>
                <w:b/>
                <w:color w:val="FF0000"/>
              </w:rPr>
            </w:pPr>
          </w:p>
        </w:tc>
        <w:tc>
          <w:tcPr>
            <w:tcW w:w="656" w:type="dxa"/>
            <w:shd w:val="clear" w:color="auto" w:fill="F2F2F2" w:themeFill="background1" w:themeFillShade="F2"/>
            <w:vAlign w:val="center"/>
          </w:tcPr>
          <w:p w:rsidR="005F5EE8" w:rsidRPr="004274AC" w:rsidRDefault="005F5EE8" w:rsidP="009762DF">
            <w:pPr>
              <w:spacing w:line="240" w:lineRule="auto"/>
              <w:jc w:val="center"/>
            </w:pPr>
          </w:p>
        </w:tc>
        <w:tc>
          <w:tcPr>
            <w:tcW w:w="1418" w:type="dxa"/>
            <w:shd w:val="clear" w:color="auto" w:fill="F2F2F2" w:themeFill="background1" w:themeFillShade="F2"/>
            <w:vAlign w:val="center"/>
          </w:tcPr>
          <w:p w:rsidR="005F5EE8" w:rsidRPr="00D6155E" w:rsidRDefault="005F5EE8" w:rsidP="00E42396">
            <w:pPr>
              <w:spacing w:line="240" w:lineRule="auto"/>
              <w:jc w:val="center"/>
            </w:pPr>
          </w:p>
        </w:tc>
      </w:tr>
      <w:tr w:rsidR="005F5EE8" w:rsidRPr="00482C8E" w:rsidTr="008D59C3">
        <w:trPr>
          <w:trHeight w:val="340"/>
          <w:jc w:val="center"/>
        </w:trPr>
        <w:tc>
          <w:tcPr>
            <w:tcW w:w="13586" w:type="dxa"/>
            <w:gridSpan w:val="20"/>
            <w:tcBorders>
              <w:bottom w:val="single" w:sz="4" w:space="0" w:color="auto"/>
            </w:tcBorders>
            <w:shd w:val="clear" w:color="auto" w:fill="BDD6EE" w:themeFill="accent1" w:themeFillTint="66"/>
            <w:vAlign w:val="center"/>
          </w:tcPr>
          <w:p w:rsidR="005F5EE8" w:rsidRDefault="005F5EE8" w:rsidP="009762DF">
            <w:pPr>
              <w:spacing w:line="240" w:lineRule="auto"/>
              <w:jc w:val="center"/>
              <w:rPr>
                <w:b/>
                <w:sz w:val="22"/>
                <w:szCs w:val="22"/>
              </w:rPr>
            </w:pPr>
            <w:r w:rsidRPr="004274AC">
              <w:rPr>
                <w:b/>
                <w:sz w:val="22"/>
                <w:szCs w:val="22"/>
              </w:rPr>
              <w:t>Cel szczegółowy 1.2 Wsparcie przedsiębiorczości  i aktywności mieszkańców</w:t>
            </w:r>
          </w:p>
          <w:p w:rsidR="00DA486F" w:rsidRDefault="00DA486F" w:rsidP="009762DF">
            <w:pPr>
              <w:spacing w:line="240" w:lineRule="auto"/>
              <w:jc w:val="center"/>
              <w:rPr>
                <w:b/>
                <w:sz w:val="22"/>
                <w:szCs w:val="22"/>
              </w:rPr>
            </w:pPr>
          </w:p>
          <w:p w:rsidR="00DA486F" w:rsidRPr="004274AC" w:rsidRDefault="00DA486F" w:rsidP="009762DF">
            <w:pPr>
              <w:spacing w:line="240" w:lineRule="auto"/>
              <w:jc w:val="center"/>
              <w:rPr>
                <w:b/>
              </w:rPr>
            </w:pPr>
          </w:p>
        </w:tc>
        <w:tc>
          <w:tcPr>
            <w:tcW w:w="656" w:type="dxa"/>
            <w:tcBorders>
              <w:bottom w:val="single" w:sz="4" w:space="0" w:color="auto"/>
            </w:tcBorders>
            <w:shd w:val="clear" w:color="auto" w:fill="BDD6EE" w:themeFill="accent1" w:themeFillTint="66"/>
            <w:vAlign w:val="center"/>
          </w:tcPr>
          <w:p w:rsidR="005F5EE8" w:rsidRPr="004274AC" w:rsidRDefault="005F5EE8" w:rsidP="009762DF">
            <w:pPr>
              <w:spacing w:line="240" w:lineRule="auto"/>
              <w:jc w:val="center"/>
            </w:pPr>
            <w:r w:rsidRPr="004274AC">
              <w:rPr>
                <w:sz w:val="22"/>
                <w:szCs w:val="22"/>
              </w:rPr>
              <w:t>PROW</w:t>
            </w:r>
          </w:p>
        </w:tc>
        <w:tc>
          <w:tcPr>
            <w:tcW w:w="1418" w:type="dxa"/>
            <w:tcBorders>
              <w:bottom w:val="single" w:sz="4" w:space="0" w:color="auto"/>
            </w:tcBorders>
            <w:shd w:val="clear" w:color="auto" w:fill="BDD6EE" w:themeFill="accent1" w:themeFillTint="66"/>
            <w:vAlign w:val="center"/>
          </w:tcPr>
          <w:p w:rsidR="005F5EE8" w:rsidRPr="00D6155E" w:rsidRDefault="005F5EE8" w:rsidP="009762DF">
            <w:pPr>
              <w:spacing w:line="240" w:lineRule="auto"/>
              <w:jc w:val="center"/>
            </w:pPr>
          </w:p>
        </w:tc>
      </w:tr>
      <w:tr w:rsidR="005F5EE8" w:rsidRPr="00482C8E" w:rsidTr="008A02F6">
        <w:trPr>
          <w:trHeight w:val="340"/>
          <w:jc w:val="center"/>
        </w:trPr>
        <w:tc>
          <w:tcPr>
            <w:tcW w:w="2486" w:type="dxa"/>
            <w:gridSpan w:val="2"/>
            <w:tcBorders>
              <w:bottom w:val="nil"/>
            </w:tcBorders>
            <w:shd w:val="clear" w:color="auto" w:fill="FFFFFF" w:themeFill="background1"/>
          </w:tcPr>
          <w:p w:rsidR="005F5EE8" w:rsidRPr="00FA7E03" w:rsidRDefault="005F5EE8" w:rsidP="003A6912">
            <w:pPr>
              <w:pStyle w:val="Default"/>
              <w:spacing w:line="240" w:lineRule="auto"/>
              <w:rPr>
                <w:color w:val="auto"/>
                <w:sz w:val="22"/>
                <w:szCs w:val="22"/>
              </w:rPr>
            </w:pPr>
            <w:r w:rsidRPr="00FA7E03">
              <w:rPr>
                <w:color w:val="auto"/>
                <w:sz w:val="22"/>
                <w:szCs w:val="22"/>
              </w:rPr>
              <w:lastRenderedPageBreak/>
              <w:t>1.2.1 Czas na świętokrzyskie – działania marketingowe</w:t>
            </w:r>
          </w:p>
        </w:tc>
        <w:tc>
          <w:tcPr>
            <w:tcW w:w="1985" w:type="dxa"/>
            <w:gridSpan w:val="2"/>
            <w:tcBorders>
              <w:bottom w:val="nil"/>
            </w:tcBorders>
            <w:shd w:val="clear" w:color="auto" w:fill="FFFFFF" w:themeFill="background1"/>
            <w:vAlign w:val="center"/>
          </w:tcPr>
          <w:p w:rsidR="005F5EE8" w:rsidRPr="00E80B8F" w:rsidRDefault="005F5EE8" w:rsidP="003A6912">
            <w:pPr>
              <w:spacing w:line="240" w:lineRule="auto"/>
              <w:jc w:val="left"/>
              <w:rPr>
                <w:rFonts w:eastAsia="Calibri"/>
                <w:lang w:bidi="en-US"/>
              </w:rPr>
            </w:pPr>
            <w:r w:rsidRPr="00E80B8F">
              <w:rPr>
                <w:rFonts w:eastAsia="Times New Roman"/>
                <w:sz w:val="22"/>
                <w:szCs w:val="22"/>
                <w:lang w:bidi="en-US"/>
              </w:rPr>
              <w:t>Liczba zrealizowanych projektów współpracy</w:t>
            </w:r>
          </w:p>
        </w:tc>
        <w:tc>
          <w:tcPr>
            <w:tcW w:w="557" w:type="dxa"/>
            <w:gridSpan w:val="2"/>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1 szt.</w:t>
            </w:r>
          </w:p>
        </w:tc>
        <w:tc>
          <w:tcPr>
            <w:tcW w:w="620" w:type="dxa"/>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100</w:t>
            </w:r>
          </w:p>
        </w:tc>
        <w:tc>
          <w:tcPr>
            <w:tcW w:w="1091" w:type="dxa"/>
            <w:gridSpan w:val="2"/>
            <w:tcBorders>
              <w:bottom w:val="single" w:sz="4" w:space="0" w:color="auto"/>
            </w:tcBorders>
            <w:shd w:val="clear" w:color="auto" w:fill="auto"/>
            <w:vAlign w:val="center"/>
          </w:tcPr>
          <w:p w:rsidR="006B5CF9" w:rsidRPr="006B5CF9" w:rsidRDefault="006B5CF9" w:rsidP="002366D1">
            <w:pPr>
              <w:spacing w:line="240" w:lineRule="auto"/>
              <w:jc w:val="center"/>
              <w:rPr>
                <w:sz w:val="20"/>
                <w:szCs w:val="20"/>
              </w:rPr>
            </w:pPr>
            <w:r w:rsidRPr="006B5CF9">
              <w:rPr>
                <w:color w:val="2E74B5" w:themeColor="accent1" w:themeShade="BF"/>
                <w:sz w:val="20"/>
                <w:szCs w:val="20"/>
              </w:rPr>
              <w:t>10000,00</w:t>
            </w:r>
          </w:p>
        </w:tc>
        <w:tc>
          <w:tcPr>
            <w:tcW w:w="557" w:type="dxa"/>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w:t>
            </w:r>
          </w:p>
        </w:tc>
        <w:tc>
          <w:tcPr>
            <w:tcW w:w="709" w:type="dxa"/>
            <w:gridSpan w:val="2"/>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w:t>
            </w:r>
          </w:p>
        </w:tc>
        <w:tc>
          <w:tcPr>
            <w:tcW w:w="1274" w:type="dxa"/>
            <w:gridSpan w:val="2"/>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w:t>
            </w:r>
          </w:p>
        </w:tc>
        <w:tc>
          <w:tcPr>
            <w:tcW w:w="567" w:type="dxa"/>
            <w:gridSpan w:val="2"/>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w:t>
            </w:r>
          </w:p>
        </w:tc>
        <w:tc>
          <w:tcPr>
            <w:tcW w:w="1189" w:type="dxa"/>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w:t>
            </w:r>
          </w:p>
        </w:tc>
        <w:tc>
          <w:tcPr>
            <w:tcW w:w="567" w:type="dxa"/>
            <w:tcBorders>
              <w:bottom w:val="single" w:sz="4" w:space="0" w:color="auto"/>
            </w:tcBorders>
            <w:shd w:val="clear" w:color="auto" w:fill="auto"/>
            <w:vAlign w:val="center"/>
          </w:tcPr>
          <w:p w:rsidR="005F5EE8" w:rsidRPr="004274AC" w:rsidRDefault="005F5EE8" w:rsidP="003A6912">
            <w:pPr>
              <w:spacing w:line="240" w:lineRule="auto"/>
              <w:jc w:val="center"/>
            </w:pPr>
            <w:r w:rsidRPr="004274AC">
              <w:rPr>
                <w:sz w:val="22"/>
                <w:szCs w:val="22"/>
              </w:rPr>
              <w:t>1</w:t>
            </w:r>
          </w:p>
        </w:tc>
        <w:tc>
          <w:tcPr>
            <w:tcW w:w="1417" w:type="dxa"/>
            <w:tcBorders>
              <w:bottom w:val="single" w:sz="4" w:space="0" w:color="auto"/>
            </w:tcBorders>
            <w:shd w:val="clear" w:color="auto" w:fill="auto"/>
            <w:vAlign w:val="center"/>
          </w:tcPr>
          <w:p w:rsidR="006B5CF9" w:rsidRPr="006B5CF9" w:rsidRDefault="006B5CF9" w:rsidP="002366D1">
            <w:pPr>
              <w:spacing w:line="240" w:lineRule="auto"/>
              <w:jc w:val="center"/>
              <w:rPr>
                <w:sz w:val="20"/>
                <w:szCs w:val="20"/>
              </w:rPr>
            </w:pPr>
            <w:r w:rsidRPr="006B5CF9">
              <w:rPr>
                <w:color w:val="2E74B5" w:themeColor="accent1" w:themeShade="BF"/>
                <w:sz w:val="20"/>
                <w:szCs w:val="20"/>
              </w:rPr>
              <w:t>10000,00</w:t>
            </w:r>
          </w:p>
        </w:tc>
        <w:tc>
          <w:tcPr>
            <w:tcW w:w="656" w:type="dxa"/>
            <w:shd w:val="clear" w:color="auto" w:fill="auto"/>
            <w:vAlign w:val="center"/>
          </w:tcPr>
          <w:p w:rsidR="005F5EE8" w:rsidRPr="004274AC" w:rsidRDefault="005F5EE8" w:rsidP="003A6912">
            <w:pPr>
              <w:spacing w:line="240" w:lineRule="auto"/>
              <w:jc w:val="center"/>
            </w:pPr>
            <w:r w:rsidRPr="004274AC">
              <w:rPr>
                <w:sz w:val="22"/>
                <w:szCs w:val="22"/>
              </w:rPr>
              <w:t>PROW</w:t>
            </w:r>
          </w:p>
        </w:tc>
        <w:tc>
          <w:tcPr>
            <w:tcW w:w="1418" w:type="dxa"/>
            <w:tcBorders>
              <w:bottom w:val="single" w:sz="4" w:space="0" w:color="auto"/>
            </w:tcBorders>
            <w:vAlign w:val="center"/>
          </w:tcPr>
          <w:p w:rsidR="005F5EE8" w:rsidRPr="00D6155E" w:rsidRDefault="005F5EE8" w:rsidP="003A6912">
            <w:pPr>
              <w:spacing w:line="240" w:lineRule="auto"/>
            </w:pPr>
            <w:r w:rsidRPr="00FA7FC4">
              <w:rPr>
                <w:sz w:val="22"/>
                <w:szCs w:val="22"/>
                <w:highlight w:val="green"/>
              </w:rPr>
              <w:t>19.3 Współpraca</w:t>
            </w:r>
          </w:p>
        </w:tc>
      </w:tr>
      <w:tr w:rsidR="005F5EE8" w:rsidRPr="00482C8E" w:rsidTr="008A02F6">
        <w:trPr>
          <w:trHeight w:val="340"/>
          <w:jc w:val="center"/>
        </w:trPr>
        <w:tc>
          <w:tcPr>
            <w:tcW w:w="2486" w:type="dxa"/>
            <w:gridSpan w:val="2"/>
            <w:tcBorders>
              <w:bottom w:val="nil"/>
            </w:tcBorders>
            <w:shd w:val="clear" w:color="auto" w:fill="FFFFFF" w:themeFill="background1"/>
            <w:vAlign w:val="center"/>
          </w:tcPr>
          <w:p w:rsidR="005F5EE8" w:rsidRPr="00323F97" w:rsidRDefault="005F5EE8" w:rsidP="003A6912">
            <w:pPr>
              <w:pStyle w:val="Default"/>
              <w:spacing w:line="240" w:lineRule="auto"/>
              <w:rPr>
                <w:color w:val="auto"/>
                <w:sz w:val="22"/>
                <w:szCs w:val="22"/>
              </w:rPr>
            </w:pPr>
            <w:r w:rsidRPr="00323F97">
              <w:rPr>
                <w:color w:val="auto"/>
                <w:sz w:val="22"/>
                <w:szCs w:val="22"/>
              </w:rPr>
              <w:t>1.2.2. Infrastruktura turystyczna, rekreacyjna i/lub kulturowa</w:t>
            </w:r>
          </w:p>
        </w:tc>
        <w:tc>
          <w:tcPr>
            <w:tcW w:w="1985" w:type="dxa"/>
            <w:gridSpan w:val="2"/>
            <w:tcBorders>
              <w:bottom w:val="nil"/>
            </w:tcBorders>
            <w:shd w:val="clear" w:color="auto" w:fill="FFFFFF" w:themeFill="background1"/>
            <w:vAlign w:val="center"/>
          </w:tcPr>
          <w:p w:rsidR="005F5EE8" w:rsidRPr="00323F97" w:rsidRDefault="005F5EE8" w:rsidP="003A6912">
            <w:pPr>
              <w:spacing w:line="240" w:lineRule="auto"/>
              <w:jc w:val="left"/>
              <w:rPr>
                <w:rFonts w:eastAsia="Calibri"/>
                <w:lang w:bidi="en-US"/>
              </w:rPr>
            </w:pPr>
            <w:r w:rsidRPr="00323F97">
              <w:rPr>
                <w:rFonts w:eastAsia="Calibri"/>
                <w:sz w:val="22"/>
                <w:szCs w:val="22"/>
                <w:lang w:bidi="en-US"/>
              </w:rPr>
              <w:t>Liczba nowych lub zmodernizowanych obiektów infrastruktury turystycznej, rekreacyjnej i/lub kulturowej</w:t>
            </w:r>
          </w:p>
        </w:tc>
        <w:tc>
          <w:tcPr>
            <w:tcW w:w="557" w:type="dxa"/>
            <w:gridSpan w:val="2"/>
            <w:tcBorders>
              <w:bottom w:val="single" w:sz="4" w:space="0" w:color="auto"/>
            </w:tcBorders>
            <w:shd w:val="clear" w:color="auto" w:fill="auto"/>
            <w:vAlign w:val="center"/>
          </w:tcPr>
          <w:p w:rsidR="005F5EE8" w:rsidRPr="00323F97" w:rsidRDefault="005F5EE8" w:rsidP="003A6912">
            <w:pPr>
              <w:spacing w:line="240" w:lineRule="auto"/>
              <w:jc w:val="center"/>
            </w:pPr>
            <w:r w:rsidRPr="00323F97">
              <w:rPr>
                <w:sz w:val="22"/>
                <w:szCs w:val="22"/>
              </w:rPr>
              <w:t>20 szt.</w:t>
            </w:r>
          </w:p>
        </w:tc>
        <w:tc>
          <w:tcPr>
            <w:tcW w:w="620" w:type="dxa"/>
            <w:tcBorders>
              <w:bottom w:val="single" w:sz="4" w:space="0" w:color="auto"/>
            </w:tcBorders>
            <w:shd w:val="clear" w:color="auto" w:fill="auto"/>
            <w:vAlign w:val="center"/>
          </w:tcPr>
          <w:p w:rsidR="005F5EE8" w:rsidRPr="00323F97" w:rsidRDefault="005F5EE8" w:rsidP="003A6912">
            <w:pPr>
              <w:spacing w:line="240" w:lineRule="auto"/>
              <w:jc w:val="center"/>
            </w:pPr>
            <w:r w:rsidRPr="00323F97">
              <w:rPr>
                <w:sz w:val="22"/>
                <w:szCs w:val="22"/>
              </w:rPr>
              <w:t>100</w:t>
            </w:r>
          </w:p>
        </w:tc>
        <w:tc>
          <w:tcPr>
            <w:tcW w:w="1091" w:type="dxa"/>
            <w:gridSpan w:val="2"/>
            <w:tcBorders>
              <w:bottom w:val="single" w:sz="4" w:space="0" w:color="auto"/>
            </w:tcBorders>
            <w:shd w:val="clear" w:color="auto" w:fill="auto"/>
            <w:vAlign w:val="center"/>
          </w:tcPr>
          <w:p w:rsidR="00657A9D" w:rsidRPr="00657A9D" w:rsidRDefault="00657A9D" w:rsidP="00B638FC">
            <w:pPr>
              <w:spacing w:line="240" w:lineRule="auto"/>
              <w:jc w:val="left"/>
              <w:rPr>
                <w:sz w:val="20"/>
                <w:szCs w:val="20"/>
              </w:rPr>
            </w:pPr>
            <w:r w:rsidRPr="00657A9D">
              <w:rPr>
                <w:color w:val="2E74B5" w:themeColor="accent1" w:themeShade="BF"/>
                <w:sz w:val="20"/>
                <w:szCs w:val="20"/>
              </w:rPr>
              <w:t>555580,57</w:t>
            </w:r>
          </w:p>
        </w:tc>
        <w:tc>
          <w:tcPr>
            <w:tcW w:w="557" w:type="dxa"/>
            <w:tcBorders>
              <w:bottom w:val="single" w:sz="4" w:space="0" w:color="auto"/>
            </w:tcBorders>
            <w:shd w:val="clear" w:color="auto" w:fill="auto"/>
            <w:vAlign w:val="center"/>
          </w:tcPr>
          <w:p w:rsidR="005F5EE8" w:rsidRPr="00323F97" w:rsidRDefault="005F5EE8" w:rsidP="003A6912">
            <w:pPr>
              <w:spacing w:line="240" w:lineRule="auto"/>
              <w:jc w:val="center"/>
            </w:pPr>
            <w:r w:rsidRPr="00323F97">
              <w:rPr>
                <w:sz w:val="22"/>
                <w:szCs w:val="22"/>
              </w:rPr>
              <w:t>–</w:t>
            </w:r>
          </w:p>
        </w:tc>
        <w:tc>
          <w:tcPr>
            <w:tcW w:w="709" w:type="dxa"/>
            <w:gridSpan w:val="2"/>
            <w:tcBorders>
              <w:bottom w:val="single" w:sz="4" w:space="0" w:color="auto"/>
            </w:tcBorders>
            <w:shd w:val="clear" w:color="auto" w:fill="auto"/>
            <w:vAlign w:val="center"/>
          </w:tcPr>
          <w:p w:rsidR="005F5EE8" w:rsidRPr="00323F97" w:rsidRDefault="005F5EE8" w:rsidP="007572E3">
            <w:pPr>
              <w:spacing w:line="240" w:lineRule="auto"/>
              <w:jc w:val="center"/>
            </w:pPr>
            <w:r w:rsidRPr="00323F97">
              <w:rPr>
                <w:sz w:val="22"/>
                <w:szCs w:val="22"/>
              </w:rPr>
              <w:t>–</w:t>
            </w:r>
          </w:p>
        </w:tc>
        <w:tc>
          <w:tcPr>
            <w:tcW w:w="1274" w:type="dxa"/>
            <w:gridSpan w:val="2"/>
            <w:tcBorders>
              <w:bottom w:val="single" w:sz="4" w:space="0" w:color="auto"/>
            </w:tcBorders>
            <w:shd w:val="clear" w:color="auto" w:fill="auto"/>
            <w:vAlign w:val="center"/>
          </w:tcPr>
          <w:p w:rsidR="005F5EE8" w:rsidRPr="00323F97" w:rsidRDefault="005F5EE8" w:rsidP="007572E3">
            <w:pPr>
              <w:spacing w:line="240" w:lineRule="auto"/>
              <w:jc w:val="center"/>
            </w:pPr>
            <w:r w:rsidRPr="00323F97">
              <w:rPr>
                <w:sz w:val="22"/>
                <w:szCs w:val="22"/>
              </w:rPr>
              <w:t>–</w:t>
            </w:r>
          </w:p>
        </w:tc>
        <w:tc>
          <w:tcPr>
            <w:tcW w:w="567" w:type="dxa"/>
            <w:gridSpan w:val="2"/>
            <w:tcBorders>
              <w:bottom w:val="single" w:sz="4" w:space="0" w:color="auto"/>
            </w:tcBorders>
            <w:shd w:val="clear" w:color="auto" w:fill="auto"/>
            <w:vAlign w:val="center"/>
          </w:tcPr>
          <w:p w:rsidR="005F5EE8" w:rsidRPr="00323F97" w:rsidRDefault="005F5EE8" w:rsidP="003A6912">
            <w:pPr>
              <w:spacing w:line="240" w:lineRule="auto"/>
              <w:jc w:val="center"/>
            </w:pPr>
            <w:r w:rsidRPr="00323F97">
              <w:rPr>
                <w:sz w:val="22"/>
                <w:szCs w:val="22"/>
              </w:rPr>
              <w:t>–</w:t>
            </w:r>
          </w:p>
        </w:tc>
        <w:tc>
          <w:tcPr>
            <w:tcW w:w="567" w:type="dxa"/>
            <w:tcBorders>
              <w:bottom w:val="single" w:sz="4" w:space="0" w:color="auto"/>
            </w:tcBorders>
            <w:shd w:val="clear" w:color="auto" w:fill="auto"/>
            <w:vAlign w:val="center"/>
          </w:tcPr>
          <w:p w:rsidR="005F5EE8" w:rsidRPr="00323F97" w:rsidRDefault="005F5EE8" w:rsidP="003A6912">
            <w:pPr>
              <w:spacing w:line="240" w:lineRule="auto"/>
              <w:jc w:val="center"/>
            </w:pPr>
            <w:r w:rsidRPr="00323F97">
              <w:rPr>
                <w:sz w:val="22"/>
                <w:szCs w:val="22"/>
              </w:rPr>
              <w:t>–</w:t>
            </w:r>
          </w:p>
        </w:tc>
        <w:tc>
          <w:tcPr>
            <w:tcW w:w="1189" w:type="dxa"/>
            <w:tcBorders>
              <w:bottom w:val="single" w:sz="4" w:space="0" w:color="auto"/>
            </w:tcBorders>
            <w:shd w:val="clear" w:color="auto" w:fill="auto"/>
            <w:vAlign w:val="center"/>
          </w:tcPr>
          <w:p w:rsidR="005F5EE8" w:rsidRPr="00657A9D" w:rsidRDefault="00657A9D" w:rsidP="003A6912">
            <w:pPr>
              <w:spacing w:line="240" w:lineRule="auto"/>
              <w:jc w:val="center"/>
              <w:rPr>
                <w:sz w:val="20"/>
                <w:szCs w:val="20"/>
              </w:rPr>
            </w:pPr>
            <w:r w:rsidRPr="00657A9D">
              <w:rPr>
                <w:color w:val="2E74B5" w:themeColor="accent1" w:themeShade="BF"/>
                <w:sz w:val="20"/>
                <w:szCs w:val="20"/>
              </w:rPr>
              <w:t>110553,07</w:t>
            </w:r>
          </w:p>
        </w:tc>
        <w:tc>
          <w:tcPr>
            <w:tcW w:w="567" w:type="dxa"/>
            <w:tcBorders>
              <w:bottom w:val="single" w:sz="4" w:space="0" w:color="auto"/>
            </w:tcBorders>
            <w:shd w:val="clear" w:color="auto" w:fill="auto"/>
            <w:vAlign w:val="center"/>
          </w:tcPr>
          <w:p w:rsidR="005F5EE8" w:rsidRPr="00323F97" w:rsidRDefault="005F5EE8" w:rsidP="003A6912">
            <w:pPr>
              <w:spacing w:line="240" w:lineRule="auto"/>
              <w:jc w:val="center"/>
            </w:pPr>
            <w:r w:rsidRPr="00323F97">
              <w:rPr>
                <w:sz w:val="22"/>
                <w:szCs w:val="22"/>
              </w:rPr>
              <w:t>20</w:t>
            </w:r>
          </w:p>
        </w:tc>
        <w:tc>
          <w:tcPr>
            <w:tcW w:w="1417" w:type="dxa"/>
            <w:tcBorders>
              <w:bottom w:val="single" w:sz="4" w:space="0" w:color="auto"/>
            </w:tcBorders>
            <w:shd w:val="clear" w:color="auto" w:fill="auto"/>
            <w:vAlign w:val="center"/>
          </w:tcPr>
          <w:p w:rsidR="00B638FC" w:rsidRPr="00323F97" w:rsidRDefault="00B638FC" w:rsidP="00D740B0">
            <w:pPr>
              <w:spacing w:line="240" w:lineRule="auto"/>
              <w:jc w:val="right"/>
            </w:pPr>
            <w:r w:rsidRPr="00B638FC">
              <w:rPr>
                <w:color w:val="2E74B5" w:themeColor="accent1" w:themeShade="BF"/>
                <w:sz w:val="20"/>
                <w:szCs w:val="20"/>
              </w:rPr>
              <w:t>666133,64</w:t>
            </w:r>
          </w:p>
        </w:tc>
        <w:tc>
          <w:tcPr>
            <w:tcW w:w="656" w:type="dxa"/>
            <w:shd w:val="clear" w:color="auto" w:fill="auto"/>
            <w:vAlign w:val="center"/>
          </w:tcPr>
          <w:p w:rsidR="005F5EE8" w:rsidRPr="00323F97" w:rsidRDefault="005F5EE8" w:rsidP="003A6912">
            <w:pPr>
              <w:spacing w:line="240" w:lineRule="auto"/>
              <w:jc w:val="center"/>
            </w:pPr>
            <w:r w:rsidRPr="00323F97">
              <w:rPr>
                <w:sz w:val="22"/>
                <w:szCs w:val="22"/>
              </w:rPr>
              <w:t>PROW</w:t>
            </w:r>
          </w:p>
        </w:tc>
        <w:tc>
          <w:tcPr>
            <w:tcW w:w="1418" w:type="dxa"/>
            <w:tcBorders>
              <w:bottom w:val="single" w:sz="4" w:space="0" w:color="auto"/>
            </w:tcBorders>
            <w:vAlign w:val="center"/>
          </w:tcPr>
          <w:p w:rsidR="005F5EE8" w:rsidRPr="00323F97" w:rsidRDefault="005F5EE8" w:rsidP="003A6912">
            <w:pPr>
              <w:spacing w:line="240" w:lineRule="auto"/>
            </w:pPr>
            <w:r w:rsidRPr="00323F97">
              <w:rPr>
                <w:sz w:val="22"/>
                <w:szCs w:val="22"/>
              </w:rPr>
              <w:t>19.2 Realizacja LSR</w:t>
            </w:r>
          </w:p>
        </w:tc>
      </w:tr>
      <w:tr w:rsidR="005F5EE8" w:rsidRPr="00482C8E" w:rsidTr="008A02F6">
        <w:trPr>
          <w:trHeight w:val="340"/>
          <w:jc w:val="center"/>
        </w:trPr>
        <w:tc>
          <w:tcPr>
            <w:tcW w:w="2486" w:type="dxa"/>
            <w:gridSpan w:val="2"/>
            <w:tcBorders>
              <w:bottom w:val="nil"/>
            </w:tcBorders>
            <w:shd w:val="clear" w:color="auto" w:fill="FFFFFF" w:themeFill="background1"/>
            <w:vAlign w:val="center"/>
          </w:tcPr>
          <w:p w:rsidR="005F5EE8" w:rsidRPr="00FA7E03" w:rsidRDefault="005F5EE8" w:rsidP="00981382">
            <w:pPr>
              <w:pStyle w:val="Default"/>
              <w:spacing w:line="240" w:lineRule="auto"/>
              <w:rPr>
                <w:color w:val="auto"/>
                <w:sz w:val="22"/>
                <w:szCs w:val="22"/>
              </w:rPr>
            </w:pPr>
            <w:r w:rsidRPr="00FA7E03">
              <w:rPr>
                <w:color w:val="auto"/>
                <w:sz w:val="22"/>
                <w:szCs w:val="22"/>
              </w:rPr>
              <w:t xml:space="preserve">1.2.3 Integracja </w:t>
            </w:r>
            <w:r w:rsidRPr="00FA7E03">
              <w:rPr>
                <w:color w:val="auto"/>
                <w:sz w:val="22"/>
                <w:szCs w:val="22"/>
              </w:rPr>
              <w:br/>
              <w:t>i aktywizacja organizacji pozarządowych</w:t>
            </w:r>
          </w:p>
        </w:tc>
        <w:tc>
          <w:tcPr>
            <w:tcW w:w="1985" w:type="dxa"/>
            <w:gridSpan w:val="2"/>
            <w:tcBorders>
              <w:bottom w:val="nil"/>
            </w:tcBorders>
            <w:shd w:val="clear" w:color="auto" w:fill="FFFFFF" w:themeFill="background1"/>
            <w:vAlign w:val="center"/>
          </w:tcPr>
          <w:p w:rsidR="005F5EE8" w:rsidRPr="00E80B8F" w:rsidRDefault="005F5EE8"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4 szt.</w:t>
            </w:r>
          </w:p>
        </w:tc>
        <w:tc>
          <w:tcPr>
            <w:tcW w:w="620"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100</w:t>
            </w:r>
          </w:p>
        </w:tc>
        <w:tc>
          <w:tcPr>
            <w:tcW w:w="1091" w:type="dxa"/>
            <w:gridSpan w:val="2"/>
            <w:tcBorders>
              <w:bottom w:val="single" w:sz="4" w:space="0" w:color="auto"/>
            </w:tcBorders>
            <w:shd w:val="clear" w:color="auto" w:fill="auto"/>
            <w:vAlign w:val="center"/>
          </w:tcPr>
          <w:p w:rsidR="00B638FC" w:rsidRPr="00B638FC" w:rsidRDefault="00B638FC" w:rsidP="00677FEB">
            <w:pPr>
              <w:spacing w:line="240" w:lineRule="auto"/>
              <w:jc w:val="center"/>
              <w:rPr>
                <w:sz w:val="20"/>
                <w:szCs w:val="20"/>
              </w:rPr>
            </w:pPr>
            <w:r w:rsidRPr="00B638FC">
              <w:rPr>
                <w:color w:val="2E74B5" w:themeColor="accent1" w:themeShade="BF"/>
                <w:sz w:val="20"/>
                <w:szCs w:val="20"/>
              </w:rPr>
              <w:t>10715,67</w:t>
            </w:r>
          </w:p>
        </w:tc>
        <w:tc>
          <w:tcPr>
            <w:tcW w:w="55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4</w:t>
            </w:r>
          </w:p>
        </w:tc>
        <w:tc>
          <w:tcPr>
            <w:tcW w:w="1417" w:type="dxa"/>
            <w:tcBorders>
              <w:bottom w:val="single" w:sz="4" w:space="0" w:color="auto"/>
            </w:tcBorders>
            <w:shd w:val="clear" w:color="auto" w:fill="auto"/>
            <w:vAlign w:val="center"/>
          </w:tcPr>
          <w:p w:rsidR="00B638FC" w:rsidRPr="00E80B8F" w:rsidRDefault="00B638FC" w:rsidP="005D2728">
            <w:pPr>
              <w:spacing w:line="240" w:lineRule="auto"/>
              <w:jc w:val="center"/>
            </w:pPr>
            <w:r w:rsidRPr="00B638FC">
              <w:rPr>
                <w:color w:val="2E74B5" w:themeColor="accent1" w:themeShade="BF"/>
                <w:sz w:val="20"/>
                <w:szCs w:val="20"/>
              </w:rPr>
              <w:t>10715,67</w:t>
            </w:r>
          </w:p>
        </w:tc>
        <w:tc>
          <w:tcPr>
            <w:tcW w:w="656" w:type="dxa"/>
            <w:shd w:val="clear" w:color="auto" w:fill="auto"/>
            <w:vAlign w:val="center"/>
          </w:tcPr>
          <w:p w:rsidR="005F5EE8" w:rsidRPr="00E80B8F" w:rsidRDefault="005F5EE8" w:rsidP="00981382">
            <w:pPr>
              <w:spacing w:line="240" w:lineRule="auto"/>
              <w:jc w:val="center"/>
            </w:pPr>
            <w:r w:rsidRPr="00E80B8F">
              <w:rPr>
                <w:sz w:val="22"/>
                <w:szCs w:val="22"/>
              </w:rPr>
              <w:t>PROW</w:t>
            </w:r>
          </w:p>
        </w:tc>
        <w:tc>
          <w:tcPr>
            <w:tcW w:w="1418" w:type="dxa"/>
            <w:tcBorders>
              <w:bottom w:val="single" w:sz="4" w:space="0" w:color="auto"/>
            </w:tcBorders>
            <w:vAlign w:val="center"/>
          </w:tcPr>
          <w:p w:rsidR="005F5EE8" w:rsidRPr="00D6155E" w:rsidRDefault="005F5EE8" w:rsidP="00981382">
            <w:pPr>
              <w:spacing w:line="240" w:lineRule="auto"/>
            </w:pPr>
            <w:r w:rsidRPr="00D6155E">
              <w:rPr>
                <w:sz w:val="22"/>
                <w:szCs w:val="22"/>
              </w:rPr>
              <w:t>19.2 Realizacja LSR</w:t>
            </w:r>
          </w:p>
        </w:tc>
      </w:tr>
      <w:tr w:rsidR="005F5EE8" w:rsidRPr="00482C8E" w:rsidTr="008A02F6">
        <w:trPr>
          <w:trHeight w:val="340"/>
          <w:jc w:val="center"/>
        </w:trPr>
        <w:tc>
          <w:tcPr>
            <w:tcW w:w="2486" w:type="dxa"/>
            <w:gridSpan w:val="2"/>
            <w:tcBorders>
              <w:bottom w:val="single" w:sz="4" w:space="0" w:color="auto"/>
            </w:tcBorders>
            <w:shd w:val="clear" w:color="auto" w:fill="FFFFFF" w:themeFill="background1"/>
            <w:vAlign w:val="center"/>
          </w:tcPr>
          <w:p w:rsidR="005F5EE8" w:rsidRPr="00FA7E03" w:rsidRDefault="005F5EE8" w:rsidP="00981382">
            <w:pPr>
              <w:pStyle w:val="Default"/>
              <w:spacing w:line="240" w:lineRule="auto"/>
              <w:rPr>
                <w:color w:val="auto"/>
                <w:sz w:val="22"/>
                <w:szCs w:val="22"/>
              </w:rPr>
            </w:pPr>
            <w:r w:rsidRPr="00FA7E03">
              <w:rPr>
                <w:color w:val="auto"/>
                <w:sz w:val="22"/>
                <w:szCs w:val="22"/>
              </w:rPr>
              <w:t xml:space="preserve">1.2.4 </w:t>
            </w:r>
            <w:r w:rsidRPr="00FA7E03">
              <w:rPr>
                <w:color w:val="auto"/>
                <w:sz w:val="22"/>
                <w:szCs w:val="22"/>
                <w:lang w:bidi="en-US"/>
              </w:rPr>
              <w:t>Animacja, edukacja i współpraca z mieszkańcami obszaru</w:t>
            </w:r>
          </w:p>
        </w:tc>
        <w:tc>
          <w:tcPr>
            <w:tcW w:w="1985" w:type="dxa"/>
            <w:gridSpan w:val="2"/>
            <w:tcBorders>
              <w:bottom w:val="single" w:sz="4" w:space="0" w:color="auto"/>
            </w:tcBorders>
            <w:shd w:val="clear" w:color="auto" w:fill="FFFFFF" w:themeFill="background1"/>
            <w:vAlign w:val="center"/>
          </w:tcPr>
          <w:p w:rsidR="005F5EE8" w:rsidRPr="00E80B8F" w:rsidRDefault="005F5EE8" w:rsidP="00981382">
            <w:pPr>
              <w:pStyle w:val="Default"/>
              <w:spacing w:line="240" w:lineRule="auto"/>
              <w:rPr>
                <w:color w:val="auto"/>
                <w:sz w:val="22"/>
                <w:szCs w:val="22"/>
              </w:rPr>
            </w:pPr>
            <w:r w:rsidRPr="00E80B8F">
              <w:rPr>
                <w:color w:val="auto"/>
                <w:sz w:val="22"/>
                <w:szCs w:val="22"/>
              </w:rPr>
              <w:t>Liczba spotkań informacyjno-</w:t>
            </w:r>
            <w:r w:rsidRPr="00E80B8F">
              <w:rPr>
                <w:color w:val="auto"/>
                <w:sz w:val="22"/>
                <w:szCs w:val="22"/>
              </w:rPr>
              <w:br/>
              <w:t xml:space="preserve">-konsultacyjnych LGD </w:t>
            </w:r>
            <w:r w:rsidRPr="00E80B8F">
              <w:rPr>
                <w:color w:val="auto"/>
                <w:sz w:val="22"/>
                <w:szCs w:val="22"/>
              </w:rPr>
              <w:br/>
              <w:t>z mieszkańcami</w:t>
            </w:r>
          </w:p>
        </w:tc>
        <w:tc>
          <w:tcPr>
            <w:tcW w:w="55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2 szt.</w:t>
            </w:r>
          </w:p>
        </w:tc>
        <w:tc>
          <w:tcPr>
            <w:tcW w:w="620"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50</w:t>
            </w:r>
          </w:p>
        </w:tc>
        <w:tc>
          <w:tcPr>
            <w:tcW w:w="1091" w:type="dxa"/>
            <w:gridSpan w:val="2"/>
            <w:tcBorders>
              <w:bottom w:val="single" w:sz="4" w:space="0" w:color="auto"/>
            </w:tcBorders>
            <w:shd w:val="clear" w:color="auto" w:fill="auto"/>
            <w:vAlign w:val="center"/>
          </w:tcPr>
          <w:p w:rsidR="00B638FC" w:rsidRPr="00B638FC" w:rsidRDefault="00B638FC" w:rsidP="00981382">
            <w:pPr>
              <w:spacing w:line="240" w:lineRule="auto"/>
              <w:jc w:val="center"/>
              <w:rPr>
                <w:sz w:val="20"/>
                <w:szCs w:val="20"/>
              </w:rPr>
            </w:pPr>
            <w:r w:rsidRPr="00B638FC">
              <w:rPr>
                <w:color w:val="2E74B5" w:themeColor="accent1" w:themeShade="BF"/>
                <w:sz w:val="20"/>
                <w:szCs w:val="20"/>
              </w:rPr>
              <w:t>7500,00</w:t>
            </w:r>
          </w:p>
        </w:tc>
        <w:tc>
          <w:tcPr>
            <w:tcW w:w="55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 szt.</w:t>
            </w:r>
          </w:p>
        </w:tc>
        <w:tc>
          <w:tcPr>
            <w:tcW w:w="709"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75</w:t>
            </w:r>
          </w:p>
        </w:tc>
        <w:tc>
          <w:tcPr>
            <w:tcW w:w="1274" w:type="dxa"/>
            <w:gridSpan w:val="2"/>
            <w:tcBorders>
              <w:bottom w:val="single" w:sz="4" w:space="0" w:color="auto"/>
            </w:tcBorders>
            <w:shd w:val="clear" w:color="auto" w:fill="auto"/>
            <w:vAlign w:val="center"/>
          </w:tcPr>
          <w:p w:rsidR="00B638FC" w:rsidRPr="00B638FC" w:rsidRDefault="00B638FC" w:rsidP="00981382">
            <w:pPr>
              <w:spacing w:line="240" w:lineRule="auto"/>
              <w:jc w:val="center"/>
              <w:rPr>
                <w:sz w:val="20"/>
                <w:szCs w:val="20"/>
              </w:rPr>
            </w:pPr>
            <w:r w:rsidRPr="00B638FC">
              <w:rPr>
                <w:color w:val="2E74B5" w:themeColor="accent1" w:themeShade="BF"/>
                <w:sz w:val="20"/>
                <w:szCs w:val="20"/>
              </w:rPr>
              <w:t>2500,00</w:t>
            </w:r>
          </w:p>
        </w:tc>
        <w:tc>
          <w:tcPr>
            <w:tcW w:w="56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 szt.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100</w:t>
            </w:r>
          </w:p>
        </w:tc>
        <w:tc>
          <w:tcPr>
            <w:tcW w:w="1189" w:type="dxa"/>
            <w:tcBorders>
              <w:bottom w:val="single" w:sz="4" w:space="0" w:color="auto"/>
            </w:tcBorders>
            <w:shd w:val="clear" w:color="auto" w:fill="auto"/>
            <w:vAlign w:val="center"/>
          </w:tcPr>
          <w:p w:rsidR="00B638FC" w:rsidRPr="00E80B8F" w:rsidRDefault="00B638FC" w:rsidP="00981382">
            <w:pPr>
              <w:spacing w:line="240" w:lineRule="auto"/>
              <w:jc w:val="center"/>
            </w:pPr>
            <w:r w:rsidRPr="00B638FC">
              <w:rPr>
                <w:color w:val="2E74B5" w:themeColor="accent1" w:themeShade="BF"/>
                <w:sz w:val="20"/>
                <w:szCs w:val="20"/>
              </w:rPr>
              <w:t>2500,00</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4</w:t>
            </w:r>
          </w:p>
        </w:tc>
        <w:tc>
          <w:tcPr>
            <w:tcW w:w="1417" w:type="dxa"/>
            <w:tcBorders>
              <w:bottom w:val="single" w:sz="4" w:space="0" w:color="auto"/>
            </w:tcBorders>
            <w:shd w:val="clear" w:color="auto" w:fill="auto"/>
            <w:vAlign w:val="center"/>
          </w:tcPr>
          <w:p w:rsidR="00B638FC" w:rsidRPr="00E80B8F" w:rsidRDefault="00B638FC" w:rsidP="005D2728">
            <w:pPr>
              <w:spacing w:line="240" w:lineRule="auto"/>
              <w:jc w:val="center"/>
            </w:pPr>
            <w:r w:rsidRPr="00B638FC">
              <w:rPr>
                <w:color w:val="2E74B5" w:themeColor="accent1" w:themeShade="BF"/>
                <w:sz w:val="22"/>
                <w:szCs w:val="22"/>
              </w:rPr>
              <w:t>12500,00</w:t>
            </w:r>
          </w:p>
        </w:tc>
        <w:tc>
          <w:tcPr>
            <w:tcW w:w="656" w:type="dxa"/>
            <w:shd w:val="clear" w:color="auto" w:fill="auto"/>
            <w:vAlign w:val="center"/>
          </w:tcPr>
          <w:p w:rsidR="005F5EE8" w:rsidRPr="00E80B8F" w:rsidRDefault="005F5EE8" w:rsidP="00981382">
            <w:pPr>
              <w:spacing w:line="240" w:lineRule="auto"/>
              <w:jc w:val="center"/>
            </w:pPr>
            <w:r w:rsidRPr="00E80B8F">
              <w:rPr>
                <w:sz w:val="22"/>
                <w:szCs w:val="22"/>
              </w:rPr>
              <w:t>PROW</w:t>
            </w:r>
          </w:p>
        </w:tc>
        <w:tc>
          <w:tcPr>
            <w:tcW w:w="1418" w:type="dxa"/>
            <w:tcBorders>
              <w:bottom w:val="single" w:sz="4" w:space="0" w:color="auto"/>
            </w:tcBorders>
            <w:vAlign w:val="center"/>
          </w:tcPr>
          <w:p w:rsidR="005F5EE8" w:rsidRPr="00D6155E" w:rsidRDefault="005F5EE8" w:rsidP="00981382">
            <w:pPr>
              <w:spacing w:line="240" w:lineRule="auto"/>
            </w:pPr>
            <w:r w:rsidRPr="00FA7FC4">
              <w:rPr>
                <w:sz w:val="22"/>
                <w:szCs w:val="22"/>
                <w:highlight w:val="green"/>
              </w:rPr>
              <w:t>19.4 Aktywizacja</w:t>
            </w:r>
          </w:p>
        </w:tc>
      </w:tr>
      <w:tr w:rsidR="005F5EE8" w:rsidRPr="00482C8E" w:rsidTr="008A02F6">
        <w:trPr>
          <w:trHeight w:val="340"/>
          <w:jc w:val="center"/>
        </w:trPr>
        <w:tc>
          <w:tcPr>
            <w:tcW w:w="2486" w:type="dxa"/>
            <w:gridSpan w:val="2"/>
            <w:tcBorders>
              <w:top w:val="single" w:sz="4" w:space="0" w:color="auto"/>
              <w:bottom w:val="nil"/>
            </w:tcBorders>
            <w:shd w:val="clear" w:color="auto" w:fill="FFFFFF" w:themeFill="background1"/>
            <w:vAlign w:val="center"/>
          </w:tcPr>
          <w:p w:rsidR="005F5EE8" w:rsidRPr="00FA7E03" w:rsidRDefault="005F5EE8" w:rsidP="00981382">
            <w:pPr>
              <w:pStyle w:val="Default"/>
              <w:spacing w:line="240" w:lineRule="auto"/>
              <w:rPr>
                <w:color w:val="auto"/>
                <w:sz w:val="22"/>
                <w:szCs w:val="22"/>
              </w:rPr>
            </w:pPr>
            <w:r w:rsidRPr="00FA7E03">
              <w:rPr>
                <w:color w:val="auto"/>
                <w:sz w:val="22"/>
                <w:szCs w:val="22"/>
              </w:rPr>
              <w:t>1.2.5 Marketing obszaru LGD</w:t>
            </w:r>
          </w:p>
        </w:tc>
        <w:tc>
          <w:tcPr>
            <w:tcW w:w="1985" w:type="dxa"/>
            <w:gridSpan w:val="2"/>
            <w:tcBorders>
              <w:top w:val="single" w:sz="4" w:space="0" w:color="auto"/>
              <w:bottom w:val="nil"/>
            </w:tcBorders>
            <w:shd w:val="clear" w:color="auto" w:fill="FFFFFF" w:themeFill="background1"/>
            <w:vAlign w:val="center"/>
          </w:tcPr>
          <w:p w:rsidR="005F5EE8" w:rsidRPr="00D6155E" w:rsidRDefault="005F5EE8" w:rsidP="00981382">
            <w:pPr>
              <w:pStyle w:val="Default"/>
              <w:spacing w:line="240" w:lineRule="auto"/>
              <w:rPr>
                <w:color w:val="auto"/>
                <w:sz w:val="22"/>
                <w:szCs w:val="22"/>
              </w:rPr>
            </w:pPr>
            <w:r w:rsidRPr="00D6155E">
              <w:rPr>
                <w:color w:val="auto"/>
                <w:sz w:val="22"/>
                <w:szCs w:val="22"/>
              </w:rPr>
              <w:t>Liczba wydarzeń promocyjnych</w:t>
            </w:r>
          </w:p>
        </w:tc>
        <w:tc>
          <w:tcPr>
            <w:tcW w:w="557" w:type="dxa"/>
            <w:gridSpan w:val="2"/>
            <w:tcBorders>
              <w:bottom w:val="single" w:sz="4" w:space="0" w:color="auto"/>
            </w:tcBorders>
            <w:shd w:val="clear" w:color="auto" w:fill="auto"/>
            <w:vAlign w:val="center"/>
          </w:tcPr>
          <w:p w:rsidR="005F5EE8" w:rsidRPr="00D6155E" w:rsidRDefault="005F5EE8" w:rsidP="00981382">
            <w:pPr>
              <w:spacing w:line="240" w:lineRule="auto"/>
              <w:jc w:val="center"/>
            </w:pPr>
            <w:r w:rsidRPr="00D6155E">
              <w:rPr>
                <w:sz w:val="22"/>
                <w:szCs w:val="22"/>
              </w:rPr>
              <w:t>–</w:t>
            </w:r>
          </w:p>
        </w:tc>
        <w:tc>
          <w:tcPr>
            <w:tcW w:w="620" w:type="dxa"/>
            <w:tcBorders>
              <w:bottom w:val="single" w:sz="4" w:space="0" w:color="auto"/>
            </w:tcBorders>
            <w:shd w:val="clear" w:color="auto" w:fill="auto"/>
            <w:vAlign w:val="center"/>
          </w:tcPr>
          <w:p w:rsidR="005F5EE8" w:rsidRPr="00D6155E" w:rsidRDefault="005F5EE8" w:rsidP="00981382">
            <w:pPr>
              <w:spacing w:line="240" w:lineRule="auto"/>
              <w:jc w:val="center"/>
            </w:pPr>
            <w:r w:rsidRPr="00D6155E">
              <w:rPr>
                <w:sz w:val="22"/>
                <w:szCs w:val="22"/>
              </w:rPr>
              <w:t>–</w:t>
            </w:r>
          </w:p>
        </w:tc>
        <w:tc>
          <w:tcPr>
            <w:tcW w:w="1091" w:type="dxa"/>
            <w:gridSpan w:val="2"/>
            <w:tcBorders>
              <w:bottom w:val="single" w:sz="4" w:space="0" w:color="auto"/>
            </w:tcBorders>
            <w:shd w:val="clear" w:color="auto" w:fill="auto"/>
            <w:vAlign w:val="center"/>
          </w:tcPr>
          <w:p w:rsidR="005F5EE8" w:rsidRPr="00D6155E" w:rsidRDefault="005F5EE8" w:rsidP="00981382">
            <w:pPr>
              <w:spacing w:line="240" w:lineRule="auto"/>
              <w:jc w:val="center"/>
            </w:pPr>
            <w:r w:rsidRPr="00D6155E">
              <w:rPr>
                <w:sz w:val="22"/>
                <w:szCs w:val="22"/>
              </w:rPr>
              <w:t>–</w:t>
            </w:r>
          </w:p>
        </w:tc>
        <w:tc>
          <w:tcPr>
            <w:tcW w:w="557" w:type="dxa"/>
            <w:tcBorders>
              <w:bottom w:val="single" w:sz="4" w:space="0" w:color="auto"/>
            </w:tcBorders>
            <w:shd w:val="clear" w:color="auto" w:fill="auto"/>
            <w:vAlign w:val="center"/>
          </w:tcPr>
          <w:p w:rsidR="005F5EE8" w:rsidRPr="00D6155E" w:rsidRDefault="005F5EE8" w:rsidP="00981382">
            <w:pPr>
              <w:spacing w:line="240" w:lineRule="auto"/>
              <w:jc w:val="center"/>
            </w:pPr>
            <w:r w:rsidRPr="00D6155E">
              <w:rPr>
                <w:sz w:val="22"/>
                <w:szCs w:val="22"/>
              </w:rPr>
              <w:t>10 szt.</w:t>
            </w:r>
          </w:p>
        </w:tc>
        <w:tc>
          <w:tcPr>
            <w:tcW w:w="709" w:type="dxa"/>
            <w:gridSpan w:val="2"/>
            <w:tcBorders>
              <w:bottom w:val="single" w:sz="4" w:space="0" w:color="auto"/>
            </w:tcBorders>
            <w:shd w:val="clear" w:color="auto" w:fill="auto"/>
            <w:vAlign w:val="center"/>
          </w:tcPr>
          <w:p w:rsidR="005F5EE8" w:rsidRPr="00D6155E" w:rsidRDefault="005F5EE8" w:rsidP="00981382">
            <w:pPr>
              <w:spacing w:line="240" w:lineRule="auto"/>
              <w:jc w:val="center"/>
            </w:pPr>
            <w:r w:rsidRPr="00D6155E">
              <w:rPr>
                <w:sz w:val="22"/>
                <w:szCs w:val="22"/>
              </w:rPr>
              <w:t>100</w:t>
            </w:r>
          </w:p>
        </w:tc>
        <w:tc>
          <w:tcPr>
            <w:tcW w:w="1274" w:type="dxa"/>
            <w:gridSpan w:val="2"/>
            <w:tcBorders>
              <w:bottom w:val="single" w:sz="4" w:space="0" w:color="auto"/>
            </w:tcBorders>
            <w:shd w:val="clear" w:color="auto" w:fill="auto"/>
            <w:vAlign w:val="center"/>
          </w:tcPr>
          <w:p w:rsidR="00B638FC" w:rsidRPr="00B638FC" w:rsidRDefault="00B638FC" w:rsidP="00981382">
            <w:pPr>
              <w:spacing w:line="240" w:lineRule="auto"/>
              <w:jc w:val="center"/>
              <w:rPr>
                <w:sz w:val="20"/>
                <w:szCs w:val="20"/>
              </w:rPr>
            </w:pPr>
            <w:r w:rsidRPr="00B638FC">
              <w:rPr>
                <w:color w:val="2E74B5" w:themeColor="accent1" w:themeShade="BF"/>
                <w:sz w:val="20"/>
                <w:szCs w:val="20"/>
              </w:rPr>
              <w:t>44024,58</w:t>
            </w:r>
          </w:p>
        </w:tc>
        <w:tc>
          <w:tcPr>
            <w:tcW w:w="567" w:type="dxa"/>
            <w:gridSpan w:val="2"/>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w:t>
            </w:r>
          </w:p>
        </w:tc>
        <w:tc>
          <w:tcPr>
            <w:tcW w:w="1189" w:type="dxa"/>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10</w:t>
            </w:r>
          </w:p>
        </w:tc>
        <w:tc>
          <w:tcPr>
            <w:tcW w:w="1417" w:type="dxa"/>
            <w:tcBorders>
              <w:bottom w:val="single" w:sz="4" w:space="0" w:color="auto"/>
            </w:tcBorders>
            <w:shd w:val="clear" w:color="auto" w:fill="auto"/>
            <w:vAlign w:val="center"/>
          </w:tcPr>
          <w:p w:rsidR="00B638FC" w:rsidRPr="00BF4F63" w:rsidRDefault="00B638FC" w:rsidP="005D2728">
            <w:pPr>
              <w:spacing w:line="240" w:lineRule="auto"/>
              <w:jc w:val="center"/>
            </w:pPr>
            <w:r w:rsidRPr="00B638FC">
              <w:rPr>
                <w:color w:val="2E74B5" w:themeColor="accent1" w:themeShade="BF"/>
                <w:sz w:val="20"/>
                <w:szCs w:val="20"/>
              </w:rPr>
              <w:t>44024,58</w:t>
            </w:r>
          </w:p>
        </w:tc>
        <w:tc>
          <w:tcPr>
            <w:tcW w:w="656" w:type="dxa"/>
            <w:shd w:val="clear" w:color="auto" w:fill="auto"/>
            <w:vAlign w:val="center"/>
          </w:tcPr>
          <w:p w:rsidR="005F5EE8" w:rsidRPr="00D6155E" w:rsidRDefault="005F5EE8" w:rsidP="00981382">
            <w:pPr>
              <w:spacing w:line="240" w:lineRule="auto"/>
              <w:jc w:val="center"/>
            </w:pPr>
            <w:r w:rsidRPr="00D6155E">
              <w:rPr>
                <w:sz w:val="22"/>
                <w:szCs w:val="22"/>
              </w:rPr>
              <w:t>PROW</w:t>
            </w:r>
          </w:p>
        </w:tc>
        <w:tc>
          <w:tcPr>
            <w:tcW w:w="1418" w:type="dxa"/>
            <w:tcBorders>
              <w:bottom w:val="single" w:sz="4" w:space="0" w:color="auto"/>
            </w:tcBorders>
            <w:vAlign w:val="center"/>
          </w:tcPr>
          <w:p w:rsidR="005F5EE8" w:rsidRPr="00D6155E" w:rsidRDefault="005F5EE8" w:rsidP="00981382">
            <w:pPr>
              <w:spacing w:line="240" w:lineRule="auto"/>
            </w:pPr>
            <w:r w:rsidRPr="00D6155E">
              <w:rPr>
                <w:sz w:val="22"/>
                <w:szCs w:val="22"/>
              </w:rPr>
              <w:t>19.2 Realizacja LSR</w:t>
            </w:r>
          </w:p>
        </w:tc>
      </w:tr>
      <w:tr w:rsidR="005F5EE8" w:rsidRPr="00482C8E" w:rsidTr="008A02F6">
        <w:trPr>
          <w:trHeight w:val="340"/>
          <w:jc w:val="center"/>
        </w:trPr>
        <w:tc>
          <w:tcPr>
            <w:tcW w:w="2486" w:type="dxa"/>
            <w:gridSpan w:val="2"/>
            <w:tcBorders>
              <w:bottom w:val="nil"/>
            </w:tcBorders>
            <w:shd w:val="clear" w:color="auto" w:fill="FFFFFF" w:themeFill="background1"/>
            <w:vAlign w:val="center"/>
          </w:tcPr>
          <w:p w:rsidR="005F5EE8" w:rsidRPr="007B398F" w:rsidRDefault="005F5EE8" w:rsidP="00981382">
            <w:pPr>
              <w:pStyle w:val="Default"/>
              <w:spacing w:line="240" w:lineRule="auto"/>
              <w:rPr>
                <w:color w:val="auto"/>
                <w:sz w:val="22"/>
                <w:szCs w:val="22"/>
              </w:rPr>
            </w:pPr>
            <w:r w:rsidRPr="007B398F">
              <w:rPr>
                <w:color w:val="auto"/>
                <w:sz w:val="22"/>
                <w:szCs w:val="22"/>
              </w:rPr>
              <w:t>1.2.6 Podejmowanie działalności gospodarczej</w:t>
            </w:r>
          </w:p>
        </w:tc>
        <w:tc>
          <w:tcPr>
            <w:tcW w:w="1985" w:type="dxa"/>
            <w:gridSpan w:val="2"/>
            <w:tcBorders>
              <w:bottom w:val="nil"/>
            </w:tcBorders>
            <w:shd w:val="clear" w:color="auto" w:fill="FFFFFF" w:themeFill="background1"/>
            <w:vAlign w:val="center"/>
          </w:tcPr>
          <w:p w:rsidR="005F5EE8" w:rsidRPr="007B398F" w:rsidRDefault="005F5EE8" w:rsidP="00981382">
            <w:pPr>
              <w:pStyle w:val="Default"/>
              <w:spacing w:line="240" w:lineRule="auto"/>
              <w:rPr>
                <w:color w:val="auto"/>
                <w:sz w:val="22"/>
                <w:szCs w:val="22"/>
              </w:rPr>
            </w:pPr>
            <w:r w:rsidRPr="007B398F">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6</w:t>
            </w:r>
            <w:r w:rsidRPr="00C17926">
              <w:rPr>
                <w:sz w:val="22"/>
                <w:szCs w:val="22"/>
              </w:rPr>
              <w:br/>
              <w:t>szt.</w:t>
            </w:r>
          </w:p>
        </w:tc>
        <w:tc>
          <w:tcPr>
            <w:tcW w:w="620"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31</w:t>
            </w:r>
          </w:p>
        </w:tc>
        <w:tc>
          <w:tcPr>
            <w:tcW w:w="1091" w:type="dxa"/>
            <w:gridSpan w:val="2"/>
            <w:tcBorders>
              <w:bottom w:val="single" w:sz="4" w:space="0" w:color="auto"/>
            </w:tcBorders>
            <w:shd w:val="clear" w:color="auto" w:fill="auto"/>
            <w:vAlign w:val="center"/>
          </w:tcPr>
          <w:p w:rsidR="00A765AE" w:rsidRPr="00A765AE" w:rsidRDefault="0039083F" w:rsidP="0039083F">
            <w:pPr>
              <w:spacing w:line="240" w:lineRule="auto"/>
              <w:rPr>
                <w:sz w:val="20"/>
                <w:szCs w:val="20"/>
              </w:rPr>
            </w:pPr>
            <w:r>
              <w:rPr>
                <w:color w:val="2E74B5" w:themeColor="accent1" w:themeShade="BF"/>
                <w:sz w:val="20"/>
                <w:szCs w:val="20"/>
              </w:rPr>
              <w:t>94970,03</w:t>
            </w:r>
          </w:p>
        </w:tc>
        <w:tc>
          <w:tcPr>
            <w:tcW w:w="557"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7 szt.</w:t>
            </w:r>
          </w:p>
        </w:tc>
        <w:tc>
          <w:tcPr>
            <w:tcW w:w="709"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68</w:t>
            </w:r>
          </w:p>
        </w:tc>
        <w:tc>
          <w:tcPr>
            <w:tcW w:w="1274" w:type="dxa"/>
            <w:gridSpan w:val="2"/>
            <w:tcBorders>
              <w:bottom w:val="single" w:sz="4" w:space="0" w:color="auto"/>
            </w:tcBorders>
            <w:shd w:val="clear" w:color="auto" w:fill="auto"/>
            <w:vAlign w:val="center"/>
          </w:tcPr>
          <w:p w:rsidR="00376D47" w:rsidRPr="00376D47" w:rsidRDefault="0039083F" w:rsidP="004E7B9C">
            <w:pPr>
              <w:spacing w:line="240" w:lineRule="auto"/>
              <w:jc w:val="center"/>
              <w:rPr>
                <w:color w:val="2E74B5" w:themeColor="accent1" w:themeShade="BF"/>
                <w:sz w:val="20"/>
                <w:szCs w:val="20"/>
              </w:rPr>
            </w:pPr>
            <w:r>
              <w:rPr>
                <w:color w:val="2E74B5" w:themeColor="accent1" w:themeShade="BF"/>
                <w:sz w:val="20"/>
                <w:szCs w:val="20"/>
              </w:rPr>
              <w:t>148588,91</w:t>
            </w:r>
          </w:p>
          <w:p w:rsidR="00A765AE" w:rsidRPr="00C17926" w:rsidRDefault="00A765AE" w:rsidP="004E7B9C">
            <w:pPr>
              <w:spacing w:line="240" w:lineRule="auto"/>
              <w:jc w:val="center"/>
            </w:pPr>
          </w:p>
        </w:tc>
        <w:tc>
          <w:tcPr>
            <w:tcW w:w="567"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6 szt.</w:t>
            </w:r>
          </w:p>
        </w:tc>
        <w:tc>
          <w:tcPr>
            <w:tcW w:w="567"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100</w:t>
            </w:r>
          </w:p>
        </w:tc>
        <w:tc>
          <w:tcPr>
            <w:tcW w:w="1189" w:type="dxa"/>
            <w:tcBorders>
              <w:bottom w:val="single" w:sz="4" w:space="0" w:color="auto"/>
            </w:tcBorders>
            <w:shd w:val="clear" w:color="auto" w:fill="auto"/>
            <w:vAlign w:val="center"/>
          </w:tcPr>
          <w:p w:rsidR="00A765AE" w:rsidRPr="00A765AE" w:rsidRDefault="00A765AE" w:rsidP="00981382">
            <w:pPr>
              <w:spacing w:line="240" w:lineRule="auto"/>
              <w:jc w:val="center"/>
              <w:rPr>
                <w:sz w:val="20"/>
                <w:szCs w:val="20"/>
              </w:rPr>
            </w:pPr>
            <w:r w:rsidRPr="00A765AE">
              <w:rPr>
                <w:color w:val="2E74B5" w:themeColor="accent1" w:themeShade="BF"/>
                <w:sz w:val="20"/>
                <w:szCs w:val="20"/>
              </w:rPr>
              <w:t>120000,00</w:t>
            </w:r>
          </w:p>
        </w:tc>
        <w:tc>
          <w:tcPr>
            <w:tcW w:w="567" w:type="dxa"/>
            <w:tcBorders>
              <w:bottom w:val="single" w:sz="4" w:space="0" w:color="auto"/>
            </w:tcBorders>
            <w:shd w:val="clear" w:color="auto" w:fill="auto"/>
            <w:vAlign w:val="center"/>
          </w:tcPr>
          <w:p w:rsidR="005F5EE8" w:rsidRPr="00C17926" w:rsidRDefault="005F5EE8" w:rsidP="008F04C1">
            <w:pPr>
              <w:spacing w:line="240" w:lineRule="auto"/>
            </w:pPr>
            <w:r w:rsidRPr="00C17926">
              <w:rPr>
                <w:sz w:val="22"/>
                <w:szCs w:val="22"/>
              </w:rPr>
              <w:t>19</w:t>
            </w:r>
          </w:p>
        </w:tc>
        <w:tc>
          <w:tcPr>
            <w:tcW w:w="1417" w:type="dxa"/>
            <w:tcBorders>
              <w:bottom w:val="single" w:sz="4" w:space="0" w:color="auto"/>
            </w:tcBorders>
            <w:shd w:val="clear" w:color="auto" w:fill="auto"/>
            <w:vAlign w:val="center"/>
          </w:tcPr>
          <w:p w:rsidR="0039083F" w:rsidRPr="0039083F" w:rsidRDefault="0039083F" w:rsidP="00190860">
            <w:pPr>
              <w:spacing w:line="240" w:lineRule="auto"/>
              <w:jc w:val="center"/>
              <w:rPr>
                <w:sz w:val="20"/>
                <w:szCs w:val="20"/>
              </w:rPr>
            </w:pPr>
            <w:r w:rsidRPr="0039083F">
              <w:rPr>
                <w:color w:val="2E74B5" w:themeColor="accent1" w:themeShade="BF"/>
                <w:sz w:val="20"/>
                <w:szCs w:val="20"/>
              </w:rPr>
              <w:t>363558,94</w:t>
            </w:r>
          </w:p>
        </w:tc>
        <w:tc>
          <w:tcPr>
            <w:tcW w:w="656" w:type="dxa"/>
            <w:shd w:val="clear" w:color="auto" w:fill="auto"/>
            <w:vAlign w:val="center"/>
          </w:tcPr>
          <w:p w:rsidR="005F5EE8" w:rsidRPr="00C17926" w:rsidRDefault="005F5EE8" w:rsidP="00981382">
            <w:pPr>
              <w:spacing w:line="240" w:lineRule="auto"/>
              <w:jc w:val="center"/>
            </w:pPr>
            <w:r w:rsidRPr="00C17926">
              <w:rPr>
                <w:sz w:val="22"/>
                <w:szCs w:val="22"/>
              </w:rPr>
              <w:t>PROW</w:t>
            </w:r>
          </w:p>
        </w:tc>
        <w:tc>
          <w:tcPr>
            <w:tcW w:w="1418" w:type="dxa"/>
            <w:tcBorders>
              <w:bottom w:val="single" w:sz="4" w:space="0" w:color="auto"/>
            </w:tcBorders>
            <w:vAlign w:val="center"/>
          </w:tcPr>
          <w:p w:rsidR="005F5EE8" w:rsidRPr="00C17926" w:rsidRDefault="005F5EE8" w:rsidP="00981382">
            <w:pPr>
              <w:spacing w:line="240" w:lineRule="auto"/>
            </w:pPr>
            <w:r w:rsidRPr="00C17926">
              <w:rPr>
                <w:sz w:val="22"/>
                <w:szCs w:val="22"/>
              </w:rPr>
              <w:t>19.2 Realizacja LSR</w:t>
            </w:r>
          </w:p>
        </w:tc>
      </w:tr>
      <w:tr w:rsidR="005F5EE8" w:rsidRPr="00E80B8F" w:rsidTr="008A02F6">
        <w:trPr>
          <w:trHeight w:val="340"/>
          <w:jc w:val="center"/>
        </w:trPr>
        <w:tc>
          <w:tcPr>
            <w:tcW w:w="2486" w:type="dxa"/>
            <w:gridSpan w:val="2"/>
            <w:tcBorders>
              <w:bottom w:val="nil"/>
            </w:tcBorders>
            <w:shd w:val="clear" w:color="auto" w:fill="FFFFFF" w:themeFill="background1"/>
            <w:vAlign w:val="center"/>
          </w:tcPr>
          <w:p w:rsidR="005F5EE8" w:rsidRPr="00C17926" w:rsidRDefault="005F5EE8" w:rsidP="00981382">
            <w:pPr>
              <w:pStyle w:val="Default"/>
              <w:spacing w:line="240" w:lineRule="auto"/>
              <w:rPr>
                <w:color w:val="auto"/>
                <w:sz w:val="22"/>
                <w:szCs w:val="22"/>
              </w:rPr>
            </w:pPr>
            <w:r w:rsidRPr="00C17926">
              <w:rPr>
                <w:color w:val="auto"/>
                <w:sz w:val="22"/>
                <w:szCs w:val="22"/>
              </w:rPr>
              <w:t>1.2.7 Podejmowanie działalności gospodarczej przez osoby do 29. roku życia</w:t>
            </w:r>
          </w:p>
        </w:tc>
        <w:tc>
          <w:tcPr>
            <w:tcW w:w="1985" w:type="dxa"/>
            <w:gridSpan w:val="2"/>
            <w:tcBorders>
              <w:bottom w:val="nil"/>
            </w:tcBorders>
            <w:shd w:val="clear" w:color="auto" w:fill="FFFFFF" w:themeFill="background1"/>
            <w:vAlign w:val="center"/>
          </w:tcPr>
          <w:p w:rsidR="005F5EE8" w:rsidRPr="00C17926" w:rsidRDefault="005F5EE8" w:rsidP="00981382">
            <w:pPr>
              <w:pStyle w:val="Default"/>
              <w:spacing w:line="240" w:lineRule="auto"/>
              <w:rPr>
                <w:color w:val="auto"/>
                <w:sz w:val="22"/>
                <w:szCs w:val="22"/>
              </w:rPr>
            </w:pPr>
            <w:r w:rsidRPr="00C17926">
              <w:rPr>
                <w:color w:val="auto"/>
                <w:sz w:val="22"/>
                <w:szCs w:val="22"/>
              </w:rPr>
              <w:t>Liczba operacji polegających na utworzeniu nowego przedsiębiorstwa</w:t>
            </w:r>
          </w:p>
        </w:tc>
        <w:tc>
          <w:tcPr>
            <w:tcW w:w="557"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7 szt.</w:t>
            </w:r>
          </w:p>
        </w:tc>
        <w:tc>
          <w:tcPr>
            <w:tcW w:w="620"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100</w:t>
            </w:r>
          </w:p>
        </w:tc>
        <w:tc>
          <w:tcPr>
            <w:tcW w:w="1091" w:type="dxa"/>
            <w:gridSpan w:val="2"/>
            <w:tcBorders>
              <w:bottom w:val="single" w:sz="4" w:space="0" w:color="auto"/>
            </w:tcBorders>
            <w:shd w:val="clear" w:color="auto" w:fill="auto"/>
            <w:vAlign w:val="center"/>
          </w:tcPr>
          <w:p w:rsidR="00B638FC" w:rsidRPr="00B638FC" w:rsidRDefault="00B638FC" w:rsidP="00981382">
            <w:pPr>
              <w:spacing w:line="240" w:lineRule="auto"/>
              <w:jc w:val="center"/>
              <w:rPr>
                <w:sz w:val="20"/>
                <w:szCs w:val="20"/>
              </w:rPr>
            </w:pPr>
            <w:r w:rsidRPr="00B638FC">
              <w:rPr>
                <w:color w:val="2E74B5" w:themeColor="accent1" w:themeShade="BF"/>
                <w:sz w:val="20"/>
                <w:szCs w:val="20"/>
              </w:rPr>
              <w:t>131474,80</w:t>
            </w:r>
          </w:p>
        </w:tc>
        <w:tc>
          <w:tcPr>
            <w:tcW w:w="557"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709"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1274"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567"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567"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1189"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567"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7</w:t>
            </w:r>
          </w:p>
        </w:tc>
        <w:tc>
          <w:tcPr>
            <w:tcW w:w="1417" w:type="dxa"/>
            <w:tcBorders>
              <w:bottom w:val="single" w:sz="4" w:space="0" w:color="auto"/>
            </w:tcBorders>
            <w:shd w:val="clear" w:color="auto" w:fill="auto"/>
            <w:vAlign w:val="center"/>
          </w:tcPr>
          <w:p w:rsidR="00B638FC" w:rsidRPr="00C17926" w:rsidRDefault="00B638FC" w:rsidP="005D2728">
            <w:pPr>
              <w:spacing w:line="240" w:lineRule="auto"/>
              <w:jc w:val="center"/>
            </w:pPr>
            <w:r w:rsidRPr="00B638FC">
              <w:rPr>
                <w:color w:val="2E74B5" w:themeColor="accent1" w:themeShade="BF"/>
                <w:sz w:val="20"/>
                <w:szCs w:val="20"/>
              </w:rPr>
              <w:t>131474,80</w:t>
            </w:r>
          </w:p>
        </w:tc>
        <w:tc>
          <w:tcPr>
            <w:tcW w:w="656" w:type="dxa"/>
            <w:shd w:val="clear" w:color="auto" w:fill="auto"/>
            <w:vAlign w:val="center"/>
          </w:tcPr>
          <w:p w:rsidR="005F5EE8" w:rsidRPr="00C17926" w:rsidRDefault="005F5EE8" w:rsidP="00981382">
            <w:pPr>
              <w:spacing w:line="240" w:lineRule="auto"/>
              <w:jc w:val="center"/>
            </w:pPr>
            <w:r w:rsidRPr="00C17926">
              <w:rPr>
                <w:sz w:val="22"/>
                <w:szCs w:val="22"/>
              </w:rPr>
              <w:t>PROW</w:t>
            </w:r>
          </w:p>
        </w:tc>
        <w:tc>
          <w:tcPr>
            <w:tcW w:w="1418" w:type="dxa"/>
            <w:tcBorders>
              <w:bottom w:val="single" w:sz="4" w:space="0" w:color="auto"/>
            </w:tcBorders>
            <w:vAlign w:val="center"/>
          </w:tcPr>
          <w:p w:rsidR="005F5EE8" w:rsidRPr="00C17926" w:rsidRDefault="005F5EE8" w:rsidP="00981382">
            <w:pPr>
              <w:spacing w:line="240" w:lineRule="auto"/>
            </w:pPr>
            <w:r w:rsidRPr="00C17926">
              <w:rPr>
                <w:sz w:val="22"/>
                <w:szCs w:val="22"/>
              </w:rPr>
              <w:t>19.2 Realizacja LSR</w:t>
            </w:r>
          </w:p>
        </w:tc>
      </w:tr>
      <w:tr w:rsidR="005F5EE8" w:rsidRPr="00E80B8F" w:rsidTr="008A02F6">
        <w:trPr>
          <w:trHeight w:val="340"/>
          <w:jc w:val="center"/>
        </w:trPr>
        <w:tc>
          <w:tcPr>
            <w:tcW w:w="2486" w:type="dxa"/>
            <w:gridSpan w:val="2"/>
            <w:tcBorders>
              <w:bottom w:val="nil"/>
            </w:tcBorders>
            <w:shd w:val="clear" w:color="auto" w:fill="FFFFFF" w:themeFill="background1"/>
            <w:vAlign w:val="center"/>
          </w:tcPr>
          <w:p w:rsidR="005F5EE8" w:rsidRPr="00C17926" w:rsidRDefault="005F5EE8" w:rsidP="00981382">
            <w:pPr>
              <w:pStyle w:val="Default"/>
              <w:spacing w:line="240" w:lineRule="auto"/>
              <w:rPr>
                <w:color w:val="auto"/>
                <w:sz w:val="22"/>
                <w:szCs w:val="22"/>
              </w:rPr>
            </w:pPr>
            <w:r w:rsidRPr="00C17926">
              <w:rPr>
                <w:color w:val="auto"/>
                <w:sz w:val="22"/>
                <w:szCs w:val="22"/>
              </w:rPr>
              <w:t xml:space="preserve">1.2.8 Promocja dialogu międzypokoleniowego </w:t>
            </w:r>
          </w:p>
        </w:tc>
        <w:tc>
          <w:tcPr>
            <w:tcW w:w="1985" w:type="dxa"/>
            <w:gridSpan w:val="2"/>
            <w:tcBorders>
              <w:bottom w:val="nil"/>
            </w:tcBorders>
            <w:shd w:val="clear" w:color="auto" w:fill="FFFFFF" w:themeFill="background1"/>
            <w:vAlign w:val="center"/>
          </w:tcPr>
          <w:p w:rsidR="005F5EE8" w:rsidRPr="00C17926" w:rsidRDefault="005F5EE8" w:rsidP="00981382">
            <w:pPr>
              <w:pStyle w:val="Default"/>
              <w:spacing w:line="240" w:lineRule="auto"/>
              <w:rPr>
                <w:color w:val="auto"/>
                <w:sz w:val="22"/>
                <w:szCs w:val="22"/>
              </w:rPr>
            </w:pPr>
            <w:r w:rsidRPr="00C17926">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620"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1091"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w:t>
            </w:r>
          </w:p>
        </w:tc>
        <w:tc>
          <w:tcPr>
            <w:tcW w:w="557"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 xml:space="preserve"> 9 szt.</w:t>
            </w:r>
          </w:p>
        </w:tc>
        <w:tc>
          <w:tcPr>
            <w:tcW w:w="709" w:type="dxa"/>
            <w:gridSpan w:val="2"/>
            <w:tcBorders>
              <w:bottom w:val="single" w:sz="4" w:space="0" w:color="auto"/>
            </w:tcBorders>
            <w:shd w:val="clear" w:color="auto" w:fill="auto"/>
            <w:vAlign w:val="center"/>
          </w:tcPr>
          <w:p w:rsidR="005F5EE8" w:rsidRPr="00C17926" w:rsidRDefault="005F5EE8" w:rsidP="00981382">
            <w:pPr>
              <w:spacing w:line="240" w:lineRule="auto"/>
              <w:jc w:val="center"/>
              <w:rPr>
                <w:sz w:val="22"/>
                <w:szCs w:val="22"/>
              </w:rPr>
            </w:pPr>
            <w:r w:rsidRPr="00C17926">
              <w:rPr>
                <w:sz w:val="22"/>
                <w:szCs w:val="22"/>
              </w:rPr>
              <w:t>64</w:t>
            </w:r>
          </w:p>
        </w:tc>
        <w:tc>
          <w:tcPr>
            <w:tcW w:w="1274" w:type="dxa"/>
            <w:gridSpan w:val="2"/>
            <w:tcBorders>
              <w:bottom w:val="single" w:sz="4" w:space="0" w:color="auto"/>
            </w:tcBorders>
            <w:shd w:val="clear" w:color="auto" w:fill="auto"/>
            <w:vAlign w:val="center"/>
          </w:tcPr>
          <w:p w:rsidR="001F50D6" w:rsidRPr="001F50D6" w:rsidRDefault="001F50D6" w:rsidP="00657A9D">
            <w:pPr>
              <w:spacing w:line="240" w:lineRule="auto"/>
              <w:jc w:val="center"/>
              <w:rPr>
                <w:sz w:val="20"/>
                <w:szCs w:val="20"/>
              </w:rPr>
            </w:pPr>
            <w:r w:rsidRPr="001F50D6">
              <w:rPr>
                <w:color w:val="2E74B5" w:themeColor="accent1" w:themeShade="BF"/>
                <w:sz w:val="20"/>
                <w:szCs w:val="20"/>
              </w:rPr>
              <w:t>3</w:t>
            </w:r>
            <w:r w:rsidR="00657A9D">
              <w:rPr>
                <w:color w:val="2E74B5" w:themeColor="accent1" w:themeShade="BF"/>
                <w:sz w:val="20"/>
                <w:szCs w:val="20"/>
              </w:rPr>
              <w:t>3046,56</w:t>
            </w:r>
          </w:p>
        </w:tc>
        <w:tc>
          <w:tcPr>
            <w:tcW w:w="567" w:type="dxa"/>
            <w:gridSpan w:val="2"/>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5 szt.</w:t>
            </w:r>
          </w:p>
        </w:tc>
        <w:tc>
          <w:tcPr>
            <w:tcW w:w="567" w:type="dxa"/>
            <w:tcBorders>
              <w:bottom w:val="single" w:sz="4" w:space="0" w:color="auto"/>
            </w:tcBorders>
            <w:shd w:val="clear" w:color="auto" w:fill="auto"/>
            <w:vAlign w:val="center"/>
          </w:tcPr>
          <w:p w:rsidR="005F5EE8" w:rsidRPr="00C17926" w:rsidRDefault="005F5EE8" w:rsidP="00981382">
            <w:pPr>
              <w:spacing w:line="240" w:lineRule="auto"/>
              <w:jc w:val="center"/>
            </w:pPr>
            <w:r w:rsidRPr="00C17926">
              <w:rPr>
                <w:sz w:val="22"/>
                <w:szCs w:val="22"/>
              </w:rPr>
              <w:t>100</w:t>
            </w:r>
          </w:p>
        </w:tc>
        <w:tc>
          <w:tcPr>
            <w:tcW w:w="1189" w:type="dxa"/>
            <w:tcBorders>
              <w:bottom w:val="single" w:sz="4" w:space="0" w:color="auto"/>
            </w:tcBorders>
            <w:shd w:val="clear" w:color="auto" w:fill="auto"/>
            <w:vAlign w:val="center"/>
          </w:tcPr>
          <w:p w:rsidR="001F50D6" w:rsidRPr="001F50D6" w:rsidRDefault="00657A9D" w:rsidP="00981382">
            <w:pPr>
              <w:spacing w:line="240" w:lineRule="auto"/>
              <w:jc w:val="center"/>
              <w:rPr>
                <w:sz w:val="20"/>
                <w:szCs w:val="20"/>
              </w:rPr>
            </w:pPr>
            <w:r w:rsidRPr="00657A9D">
              <w:rPr>
                <w:color w:val="2E74B5" w:themeColor="accent1" w:themeShade="BF"/>
                <w:sz w:val="20"/>
                <w:szCs w:val="20"/>
              </w:rPr>
              <w:t>39701,75</w:t>
            </w:r>
          </w:p>
        </w:tc>
        <w:tc>
          <w:tcPr>
            <w:tcW w:w="567" w:type="dxa"/>
            <w:tcBorders>
              <w:bottom w:val="single" w:sz="4" w:space="0" w:color="auto"/>
            </w:tcBorders>
            <w:shd w:val="clear" w:color="auto" w:fill="auto"/>
            <w:vAlign w:val="center"/>
          </w:tcPr>
          <w:p w:rsidR="005F5EE8" w:rsidRPr="00C17926" w:rsidRDefault="005F5EE8" w:rsidP="00D11A5E">
            <w:pPr>
              <w:spacing w:line="240" w:lineRule="auto"/>
            </w:pPr>
            <w:r w:rsidRPr="00C17926">
              <w:rPr>
                <w:sz w:val="22"/>
                <w:szCs w:val="22"/>
              </w:rPr>
              <w:t>14</w:t>
            </w:r>
          </w:p>
        </w:tc>
        <w:tc>
          <w:tcPr>
            <w:tcW w:w="1417" w:type="dxa"/>
            <w:tcBorders>
              <w:bottom w:val="single" w:sz="4" w:space="0" w:color="auto"/>
            </w:tcBorders>
            <w:shd w:val="clear" w:color="auto" w:fill="auto"/>
            <w:vAlign w:val="center"/>
          </w:tcPr>
          <w:p w:rsidR="001F50D6" w:rsidRPr="001F50D6" w:rsidRDefault="001F50D6" w:rsidP="005D2728">
            <w:pPr>
              <w:spacing w:line="240" w:lineRule="auto"/>
              <w:jc w:val="center"/>
              <w:rPr>
                <w:sz w:val="20"/>
                <w:szCs w:val="20"/>
              </w:rPr>
            </w:pPr>
            <w:r w:rsidRPr="001F50D6">
              <w:rPr>
                <w:color w:val="2E74B5" w:themeColor="accent1" w:themeShade="BF"/>
                <w:sz w:val="20"/>
                <w:szCs w:val="20"/>
              </w:rPr>
              <w:t>72748,31</w:t>
            </w:r>
          </w:p>
        </w:tc>
        <w:tc>
          <w:tcPr>
            <w:tcW w:w="656" w:type="dxa"/>
            <w:shd w:val="clear" w:color="auto" w:fill="auto"/>
            <w:vAlign w:val="center"/>
          </w:tcPr>
          <w:p w:rsidR="005F5EE8" w:rsidRPr="00C17926" w:rsidRDefault="005F5EE8" w:rsidP="00981382">
            <w:pPr>
              <w:spacing w:line="240" w:lineRule="auto"/>
              <w:jc w:val="center"/>
            </w:pPr>
            <w:r w:rsidRPr="00C17926">
              <w:rPr>
                <w:sz w:val="22"/>
                <w:szCs w:val="22"/>
              </w:rPr>
              <w:t>PROW</w:t>
            </w:r>
          </w:p>
        </w:tc>
        <w:tc>
          <w:tcPr>
            <w:tcW w:w="1418" w:type="dxa"/>
            <w:tcBorders>
              <w:bottom w:val="single" w:sz="4" w:space="0" w:color="auto"/>
            </w:tcBorders>
            <w:vAlign w:val="center"/>
          </w:tcPr>
          <w:p w:rsidR="005F5EE8" w:rsidRPr="00C17926" w:rsidRDefault="005F5EE8" w:rsidP="00981382">
            <w:pPr>
              <w:spacing w:line="240" w:lineRule="auto"/>
            </w:pPr>
            <w:r w:rsidRPr="00C17926">
              <w:rPr>
                <w:sz w:val="22"/>
                <w:szCs w:val="22"/>
              </w:rPr>
              <w:t>19.2 Realizacja LSR</w:t>
            </w:r>
          </w:p>
        </w:tc>
      </w:tr>
      <w:tr w:rsidR="005F5EE8" w:rsidRPr="00E80B8F" w:rsidTr="008A02F6">
        <w:trPr>
          <w:trHeight w:val="340"/>
          <w:jc w:val="center"/>
        </w:trPr>
        <w:tc>
          <w:tcPr>
            <w:tcW w:w="2486" w:type="dxa"/>
            <w:gridSpan w:val="2"/>
            <w:tcBorders>
              <w:bottom w:val="nil"/>
            </w:tcBorders>
            <w:shd w:val="clear" w:color="auto" w:fill="FFFFFF" w:themeFill="background1"/>
            <w:vAlign w:val="center"/>
          </w:tcPr>
          <w:p w:rsidR="005F5EE8" w:rsidRPr="00FA7E03" w:rsidRDefault="005F5EE8" w:rsidP="00981382">
            <w:pPr>
              <w:pStyle w:val="Default"/>
              <w:spacing w:line="240" w:lineRule="auto"/>
              <w:rPr>
                <w:color w:val="auto"/>
                <w:sz w:val="22"/>
                <w:szCs w:val="22"/>
              </w:rPr>
            </w:pPr>
            <w:r w:rsidRPr="00FA7E03">
              <w:rPr>
                <w:color w:val="auto"/>
                <w:sz w:val="22"/>
                <w:szCs w:val="22"/>
              </w:rPr>
              <w:t>1.2.9 Przedsiębiorczość na obszarach wiejskich – dobre przykłady</w:t>
            </w:r>
          </w:p>
        </w:tc>
        <w:tc>
          <w:tcPr>
            <w:tcW w:w="1985" w:type="dxa"/>
            <w:gridSpan w:val="2"/>
            <w:tcBorders>
              <w:bottom w:val="nil"/>
            </w:tcBorders>
            <w:shd w:val="clear" w:color="auto" w:fill="FFFFFF" w:themeFill="background1"/>
            <w:vAlign w:val="center"/>
          </w:tcPr>
          <w:p w:rsidR="005F5EE8" w:rsidRPr="00E80B8F" w:rsidRDefault="005F5EE8"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620"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091"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2 szt.</w:t>
            </w:r>
          </w:p>
        </w:tc>
        <w:tc>
          <w:tcPr>
            <w:tcW w:w="709"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1F50D6" w:rsidRPr="001F50D6" w:rsidRDefault="001F50D6" w:rsidP="004E7B9C">
            <w:pPr>
              <w:spacing w:line="240" w:lineRule="auto"/>
              <w:jc w:val="center"/>
              <w:rPr>
                <w:sz w:val="20"/>
                <w:szCs w:val="20"/>
              </w:rPr>
            </w:pPr>
            <w:r w:rsidRPr="001F50D6">
              <w:rPr>
                <w:color w:val="2E74B5" w:themeColor="accent1" w:themeShade="BF"/>
                <w:sz w:val="20"/>
                <w:szCs w:val="20"/>
              </w:rPr>
              <w:t>11027,35</w:t>
            </w:r>
          </w:p>
        </w:tc>
        <w:tc>
          <w:tcPr>
            <w:tcW w:w="56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2</w:t>
            </w:r>
          </w:p>
        </w:tc>
        <w:tc>
          <w:tcPr>
            <w:tcW w:w="1417" w:type="dxa"/>
            <w:tcBorders>
              <w:bottom w:val="single" w:sz="4" w:space="0" w:color="auto"/>
            </w:tcBorders>
            <w:shd w:val="clear" w:color="auto" w:fill="auto"/>
            <w:vAlign w:val="center"/>
          </w:tcPr>
          <w:p w:rsidR="001F50D6" w:rsidRPr="00E80B8F" w:rsidRDefault="001F50D6" w:rsidP="005D2728">
            <w:pPr>
              <w:spacing w:line="240" w:lineRule="auto"/>
              <w:jc w:val="center"/>
            </w:pPr>
            <w:r w:rsidRPr="001F50D6">
              <w:rPr>
                <w:color w:val="2E74B5" w:themeColor="accent1" w:themeShade="BF"/>
                <w:sz w:val="20"/>
                <w:szCs w:val="20"/>
              </w:rPr>
              <w:t>11027,35</w:t>
            </w:r>
          </w:p>
        </w:tc>
        <w:tc>
          <w:tcPr>
            <w:tcW w:w="656" w:type="dxa"/>
            <w:shd w:val="clear" w:color="auto" w:fill="auto"/>
            <w:vAlign w:val="center"/>
          </w:tcPr>
          <w:p w:rsidR="005F5EE8" w:rsidRPr="00E80B8F" w:rsidRDefault="005F5EE8" w:rsidP="00981382">
            <w:pPr>
              <w:spacing w:line="240" w:lineRule="auto"/>
              <w:jc w:val="center"/>
            </w:pPr>
            <w:r w:rsidRPr="00E80B8F">
              <w:rPr>
                <w:sz w:val="22"/>
                <w:szCs w:val="22"/>
              </w:rPr>
              <w:t>PROW</w:t>
            </w:r>
          </w:p>
        </w:tc>
        <w:tc>
          <w:tcPr>
            <w:tcW w:w="1418" w:type="dxa"/>
            <w:tcBorders>
              <w:bottom w:val="single" w:sz="4" w:space="0" w:color="auto"/>
            </w:tcBorders>
            <w:vAlign w:val="center"/>
          </w:tcPr>
          <w:p w:rsidR="005F5EE8" w:rsidRPr="00E80B8F" w:rsidRDefault="005F5EE8" w:rsidP="00981382">
            <w:pPr>
              <w:spacing w:line="240" w:lineRule="auto"/>
            </w:pPr>
            <w:r w:rsidRPr="00E80B8F">
              <w:rPr>
                <w:sz w:val="22"/>
                <w:szCs w:val="22"/>
              </w:rPr>
              <w:t>19.2 Realizacja LSR</w:t>
            </w:r>
          </w:p>
        </w:tc>
      </w:tr>
      <w:tr w:rsidR="005F5EE8" w:rsidRPr="00E80B8F" w:rsidTr="008A02F6">
        <w:trPr>
          <w:trHeight w:val="340"/>
          <w:jc w:val="center"/>
        </w:trPr>
        <w:tc>
          <w:tcPr>
            <w:tcW w:w="2486" w:type="dxa"/>
            <w:gridSpan w:val="2"/>
            <w:tcBorders>
              <w:bottom w:val="single" w:sz="4" w:space="0" w:color="auto"/>
            </w:tcBorders>
            <w:shd w:val="clear" w:color="auto" w:fill="FFFFFF" w:themeFill="background1"/>
            <w:vAlign w:val="center"/>
          </w:tcPr>
          <w:p w:rsidR="005F5EE8" w:rsidRPr="007B398F" w:rsidRDefault="005F5EE8" w:rsidP="00981382">
            <w:pPr>
              <w:pStyle w:val="Default"/>
              <w:spacing w:line="240" w:lineRule="auto"/>
              <w:rPr>
                <w:color w:val="auto"/>
                <w:sz w:val="22"/>
                <w:szCs w:val="22"/>
              </w:rPr>
            </w:pPr>
            <w:r w:rsidRPr="007B398F">
              <w:rPr>
                <w:color w:val="auto"/>
                <w:sz w:val="22"/>
                <w:szCs w:val="22"/>
              </w:rPr>
              <w:t xml:space="preserve">1.2.10 Rozwój </w:t>
            </w:r>
            <w:r w:rsidRPr="007B398F">
              <w:rPr>
                <w:color w:val="auto"/>
                <w:sz w:val="22"/>
                <w:szCs w:val="22"/>
              </w:rPr>
              <w:lastRenderedPageBreak/>
              <w:t>działalności gospodarczej</w:t>
            </w:r>
          </w:p>
        </w:tc>
        <w:tc>
          <w:tcPr>
            <w:tcW w:w="1985" w:type="dxa"/>
            <w:gridSpan w:val="2"/>
            <w:tcBorders>
              <w:bottom w:val="single" w:sz="4" w:space="0" w:color="auto"/>
            </w:tcBorders>
            <w:shd w:val="clear" w:color="auto" w:fill="FFFFFF" w:themeFill="background1"/>
            <w:vAlign w:val="center"/>
          </w:tcPr>
          <w:p w:rsidR="005F5EE8" w:rsidRPr="007B398F" w:rsidRDefault="005F5EE8" w:rsidP="00981382">
            <w:pPr>
              <w:pStyle w:val="Default"/>
              <w:spacing w:line="240" w:lineRule="auto"/>
              <w:rPr>
                <w:color w:val="auto"/>
                <w:sz w:val="22"/>
                <w:szCs w:val="22"/>
              </w:rPr>
            </w:pPr>
            <w:r w:rsidRPr="007B398F">
              <w:rPr>
                <w:color w:val="auto"/>
                <w:sz w:val="22"/>
                <w:szCs w:val="22"/>
              </w:rPr>
              <w:lastRenderedPageBreak/>
              <w:t xml:space="preserve">Liczba operacji </w:t>
            </w:r>
            <w:r w:rsidRPr="007B398F">
              <w:rPr>
                <w:color w:val="auto"/>
                <w:sz w:val="22"/>
                <w:szCs w:val="22"/>
              </w:rPr>
              <w:lastRenderedPageBreak/>
              <w:t>polegających na rozwoju istniejącego przedsiębiorstwa</w:t>
            </w:r>
          </w:p>
        </w:tc>
        <w:tc>
          <w:tcPr>
            <w:tcW w:w="55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lastRenderedPageBreak/>
              <w:t xml:space="preserve">6 </w:t>
            </w:r>
            <w:r w:rsidRPr="00E80B8F">
              <w:rPr>
                <w:sz w:val="22"/>
                <w:szCs w:val="22"/>
              </w:rPr>
              <w:lastRenderedPageBreak/>
              <w:t>szt.</w:t>
            </w:r>
          </w:p>
        </w:tc>
        <w:tc>
          <w:tcPr>
            <w:tcW w:w="620"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lastRenderedPageBreak/>
              <w:t>50</w:t>
            </w:r>
          </w:p>
        </w:tc>
        <w:tc>
          <w:tcPr>
            <w:tcW w:w="1091" w:type="dxa"/>
            <w:gridSpan w:val="2"/>
            <w:tcBorders>
              <w:bottom w:val="single" w:sz="4" w:space="0" w:color="auto"/>
            </w:tcBorders>
            <w:shd w:val="clear" w:color="auto" w:fill="auto"/>
            <w:vAlign w:val="center"/>
          </w:tcPr>
          <w:p w:rsidR="005F5EE8" w:rsidRPr="00E80B8F" w:rsidRDefault="005D7BD7" w:rsidP="001F50D6">
            <w:pPr>
              <w:spacing w:line="240" w:lineRule="auto"/>
              <w:jc w:val="left"/>
            </w:pPr>
            <w:r>
              <w:rPr>
                <w:color w:val="2E74B5" w:themeColor="accent1" w:themeShade="BF"/>
                <w:sz w:val="20"/>
                <w:szCs w:val="20"/>
              </w:rPr>
              <w:t>99300,73</w:t>
            </w:r>
          </w:p>
        </w:tc>
        <w:tc>
          <w:tcPr>
            <w:tcW w:w="55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 xml:space="preserve">6 </w:t>
            </w:r>
            <w:r w:rsidRPr="00E80B8F">
              <w:rPr>
                <w:sz w:val="22"/>
                <w:szCs w:val="22"/>
              </w:rPr>
              <w:lastRenderedPageBreak/>
              <w:t>szt.</w:t>
            </w:r>
          </w:p>
        </w:tc>
        <w:tc>
          <w:tcPr>
            <w:tcW w:w="709"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lastRenderedPageBreak/>
              <w:t>100</w:t>
            </w:r>
          </w:p>
        </w:tc>
        <w:tc>
          <w:tcPr>
            <w:tcW w:w="1274" w:type="dxa"/>
            <w:gridSpan w:val="2"/>
            <w:tcBorders>
              <w:bottom w:val="single" w:sz="4" w:space="0" w:color="auto"/>
            </w:tcBorders>
            <w:shd w:val="clear" w:color="auto" w:fill="auto"/>
            <w:vAlign w:val="center"/>
          </w:tcPr>
          <w:p w:rsidR="007B6C5C" w:rsidRPr="001F50D6" w:rsidRDefault="005D7BD7" w:rsidP="007B6C5C">
            <w:pPr>
              <w:spacing w:line="240" w:lineRule="auto"/>
              <w:rPr>
                <w:sz w:val="20"/>
                <w:szCs w:val="20"/>
              </w:rPr>
            </w:pPr>
            <w:r>
              <w:rPr>
                <w:color w:val="2E74B5" w:themeColor="accent1" w:themeShade="BF"/>
                <w:sz w:val="20"/>
                <w:szCs w:val="20"/>
              </w:rPr>
              <w:t>267690,37</w:t>
            </w:r>
          </w:p>
        </w:tc>
        <w:tc>
          <w:tcPr>
            <w:tcW w:w="56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5F5EE8" w:rsidRPr="005D7BD7" w:rsidRDefault="005D7BD7" w:rsidP="00B77220">
            <w:pPr>
              <w:spacing w:line="240" w:lineRule="auto"/>
              <w:jc w:val="center"/>
              <w:rPr>
                <w:sz w:val="20"/>
                <w:szCs w:val="20"/>
              </w:rPr>
            </w:pPr>
            <w:r w:rsidRPr="005D7BD7">
              <w:rPr>
                <w:color w:val="2E74B5" w:themeColor="accent1" w:themeShade="BF"/>
                <w:sz w:val="20"/>
                <w:szCs w:val="20"/>
              </w:rPr>
              <w:t>261800,37</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12</w:t>
            </w:r>
          </w:p>
        </w:tc>
        <w:tc>
          <w:tcPr>
            <w:tcW w:w="1417" w:type="dxa"/>
            <w:tcBorders>
              <w:bottom w:val="single" w:sz="4" w:space="0" w:color="auto"/>
            </w:tcBorders>
            <w:shd w:val="clear" w:color="auto" w:fill="auto"/>
            <w:vAlign w:val="center"/>
          </w:tcPr>
          <w:p w:rsidR="00C46D60" w:rsidRPr="00C46D60" w:rsidRDefault="00B77220" w:rsidP="00981382">
            <w:pPr>
              <w:spacing w:line="240" w:lineRule="auto"/>
              <w:jc w:val="right"/>
              <w:rPr>
                <w:sz w:val="20"/>
                <w:szCs w:val="20"/>
              </w:rPr>
            </w:pPr>
            <w:r w:rsidRPr="00B77220">
              <w:rPr>
                <w:color w:val="2E74B5" w:themeColor="accent1" w:themeShade="BF"/>
                <w:sz w:val="20"/>
                <w:szCs w:val="20"/>
              </w:rPr>
              <w:t>628791,47</w:t>
            </w:r>
          </w:p>
        </w:tc>
        <w:tc>
          <w:tcPr>
            <w:tcW w:w="656" w:type="dxa"/>
            <w:shd w:val="clear" w:color="auto" w:fill="auto"/>
            <w:vAlign w:val="center"/>
          </w:tcPr>
          <w:p w:rsidR="005F5EE8" w:rsidRPr="00E80B8F" w:rsidRDefault="005F5EE8" w:rsidP="00981382">
            <w:pPr>
              <w:spacing w:line="240" w:lineRule="auto"/>
              <w:jc w:val="center"/>
            </w:pPr>
            <w:r w:rsidRPr="00E80B8F">
              <w:rPr>
                <w:sz w:val="22"/>
                <w:szCs w:val="22"/>
              </w:rPr>
              <w:t>PRO</w:t>
            </w:r>
            <w:r w:rsidRPr="00E80B8F">
              <w:rPr>
                <w:sz w:val="22"/>
                <w:szCs w:val="22"/>
              </w:rPr>
              <w:lastRenderedPageBreak/>
              <w:t>W</w:t>
            </w:r>
          </w:p>
        </w:tc>
        <w:tc>
          <w:tcPr>
            <w:tcW w:w="1418" w:type="dxa"/>
            <w:tcBorders>
              <w:bottom w:val="single" w:sz="4" w:space="0" w:color="auto"/>
            </w:tcBorders>
            <w:vAlign w:val="center"/>
          </w:tcPr>
          <w:p w:rsidR="005F5EE8" w:rsidRPr="00E80B8F" w:rsidRDefault="005F5EE8" w:rsidP="00981382">
            <w:pPr>
              <w:spacing w:line="240" w:lineRule="auto"/>
            </w:pPr>
            <w:r w:rsidRPr="00E80B8F">
              <w:rPr>
                <w:sz w:val="22"/>
                <w:szCs w:val="22"/>
              </w:rPr>
              <w:lastRenderedPageBreak/>
              <w:t xml:space="preserve">19.2 </w:t>
            </w:r>
            <w:r w:rsidRPr="00E80B8F">
              <w:rPr>
                <w:sz w:val="22"/>
                <w:szCs w:val="22"/>
              </w:rPr>
              <w:lastRenderedPageBreak/>
              <w:t>Realizacja LSR</w:t>
            </w:r>
          </w:p>
        </w:tc>
      </w:tr>
      <w:tr w:rsidR="005F5EE8" w:rsidRPr="00E80B8F" w:rsidTr="008A02F6">
        <w:trPr>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5EE8" w:rsidRPr="00FA7E03" w:rsidRDefault="005F5EE8" w:rsidP="00981382">
            <w:pPr>
              <w:pStyle w:val="Default"/>
              <w:spacing w:line="240" w:lineRule="auto"/>
              <w:rPr>
                <w:color w:val="auto"/>
                <w:sz w:val="22"/>
                <w:szCs w:val="22"/>
              </w:rPr>
            </w:pPr>
            <w:r w:rsidRPr="00FA7E03">
              <w:rPr>
                <w:color w:val="auto"/>
                <w:sz w:val="22"/>
                <w:szCs w:val="22"/>
              </w:rPr>
              <w:lastRenderedPageBreak/>
              <w:t xml:space="preserve">1.2.11 Wzmocnienie kapitału społecznego poprzez działania edukacyjne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5EE8" w:rsidRPr="00E80B8F" w:rsidRDefault="005F5EE8"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620"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091"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8 szt.</w:t>
            </w:r>
          </w:p>
        </w:tc>
        <w:tc>
          <w:tcPr>
            <w:tcW w:w="709"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7B6C5C" w:rsidRPr="007B6C5C" w:rsidRDefault="007B6C5C" w:rsidP="004E7B9C">
            <w:pPr>
              <w:spacing w:line="240" w:lineRule="auto"/>
              <w:jc w:val="center"/>
              <w:rPr>
                <w:sz w:val="20"/>
                <w:szCs w:val="20"/>
              </w:rPr>
            </w:pPr>
            <w:r w:rsidRPr="007B6C5C">
              <w:rPr>
                <w:color w:val="2E74B5" w:themeColor="accent1" w:themeShade="BF"/>
                <w:sz w:val="20"/>
                <w:szCs w:val="20"/>
              </w:rPr>
              <w:t>24615,87</w:t>
            </w:r>
          </w:p>
        </w:tc>
        <w:tc>
          <w:tcPr>
            <w:tcW w:w="567" w:type="dxa"/>
            <w:gridSpan w:val="2"/>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w:t>
            </w:r>
          </w:p>
        </w:tc>
        <w:tc>
          <w:tcPr>
            <w:tcW w:w="1189" w:type="dxa"/>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w:t>
            </w:r>
          </w:p>
        </w:tc>
        <w:tc>
          <w:tcPr>
            <w:tcW w:w="567" w:type="dxa"/>
            <w:tcBorders>
              <w:bottom w:val="single" w:sz="4" w:space="0" w:color="auto"/>
            </w:tcBorders>
            <w:shd w:val="clear" w:color="auto" w:fill="auto"/>
            <w:vAlign w:val="center"/>
          </w:tcPr>
          <w:p w:rsidR="005F5EE8" w:rsidRPr="00BF4F63" w:rsidRDefault="005F5EE8" w:rsidP="00981382">
            <w:pPr>
              <w:spacing w:line="240" w:lineRule="auto"/>
              <w:jc w:val="center"/>
            </w:pPr>
            <w:r w:rsidRPr="00BF4F63">
              <w:rPr>
                <w:sz w:val="22"/>
                <w:szCs w:val="22"/>
              </w:rPr>
              <w:t>8</w:t>
            </w:r>
          </w:p>
        </w:tc>
        <w:tc>
          <w:tcPr>
            <w:tcW w:w="1417" w:type="dxa"/>
            <w:tcBorders>
              <w:bottom w:val="single" w:sz="4" w:space="0" w:color="auto"/>
            </w:tcBorders>
            <w:shd w:val="clear" w:color="auto" w:fill="auto"/>
            <w:vAlign w:val="center"/>
          </w:tcPr>
          <w:p w:rsidR="007B6C5C" w:rsidRPr="00BF4F63" w:rsidRDefault="007B6C5C" w:rsidP="005D2728">
            <w:pPr>
              <w:spacing w:line="240" w:lineRule="auto"/>
              <w:jc w:val="center"/>
            </w:pPr>
            <w:r w:rsidRPr="007B6C5C">
              <w:rPr>
                <w:color w:val="2E74B5" w:themeColor="accent1" w:themeShade="BF"/>
                <w:sz w:val="20"/>
                <w:szCs w:val="20"/>
              </w:rPr>
              <w:t>24615,87</w:t>
            </w:r>
          </w:p>
        </w:tc>
        <w:tc>
          <w:tcPr>
            <w:tcW w:w="656" w:type="dxa"/>
            <w:shd w:val="clear" w:color="auto" w:fill="auto"/>
            <w:vAlign w:val="center"/>
          </w:tcPr>
          <w:p w:rsidR="005F5EE8" w:rsidRPr="00E80B8F" w:rsidRDefault="005F5EE8" w:rsidP="00981382">
            <w:pPr>
              <w:spacing w:line="240" w:lineRule="auto"/>
              <w:jc w:val="center"/>
            </w:pPr>
            <w:r w:rsidRPr="00E80B8F">
              <w:rPr>
                <w:sz w:val="22"/>
                <w:szCs w:val="22"/>
              </w:rPr>
              <w:t>PROW</w:t>
            </w:r>
          </w:p>
        </w:tc>
        <w:tc>
          <w:tcPr>
            <w:tcW w:w="1418" w:type="dxa"/>
            <w:tcBorders>
              <w:bottom w:val="single" w:sz="4" w:space="0" w:color="auto"/>
            </w:tcBorders>
            <w:vAlign w:val="center"/>
          </w:tcPr>
          <w:p w:rsidR="005F5EE8" w:rsidRPr="00E80B8F" w:rsidRDefault="005F5EE8" w:rsidP="00981382">
            <w:pPr>
              <w:spacing w:line="240" w:lineRule="auto"/>
            </w:pPr>
            <w:r w:rsidRPr="00E80B8F">
              <w:rPr>
                <w:sz w:val="22"/>
                <w:szCs w:val="22"/>
              </w:rPr>
              <w:t>19.2 Realizacja LSR</w:t>
            </w:r>
          </w:p>
        </w:tc>
      </w:tr>
      <w:tr w:rsidR="005F5EE8" w:rsidRPr="00E80B8F" w:rsidTr="008A02F6">
        <w:trPr>
          <w:trHeight w:val="340"/>
          <w:jc w:val="center"/>
        </w:trPr>
        <w:tc>
          <w:tcPr>
            <w:tcW w:w="2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5EE8" w:rsidRPr="00FA7E03" w:rsidRDefault="005F5EE8" w:rsidP="00981382">
            <w:pPr>
              <w:pStyle w:val="Default"/>
              <w:spacing w:line="240" w:lineRule="auto"/>
              <w:rPr>
                <w:color w:val="auto"/>
                <w:sz w:val="22"/>
                <w:szCs w:val="22"/>
              </w:rPr>
            </w:pPr>
            <w:r w:rsidRPr="00FA7E03">
              <w:rPr>
                <w:color w:val="auto"/>
                <w:sz w:val="22"/>
                <w:szCs w:val="22"/>
              </w:rPr>
              <w:t>1.2.12 Praktyczna edukacja ekologiczna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5EE8" w:rsidRPr="00E80B8F" w:rsidRDefault="005F5EE8" w:rsidP="00981382">
            <w:pPr>
              <w:pStyle w:val="Default"/>
              <w:spacing w:line="240" w:lineRule="auto"/>
              <w:rPr>
                <w:color w:val="auto"/>
                <w:sz w:val="22"/>
                <w:szCs w:val="22"/>
              </w:rPr>
            </w:pPr>
            <w:r w:rsidRPr="00E80B8F">
              <w:rPr>
                <w:color w:val="auto"/>
                <w:sz w:val="22"/>
                <w:szCs w:val="22"/>
              </w:rPr>
              <w:t>Liczba szkoleń</w:t>
            </w:r>
          </w:p>
        </w:tc>
        <w:tc>
          <w:tcPr>
            <w:tcW w:w="557" w:type="dxa"/>
            <w:gridSpan w:val="2"/>
            <w:tcBorders>
              <w:left w:val="single" w:sz="4" w:space="0" w:color="auto"/>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620"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091"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5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6 szt.</w:t>
            </w:r>
          </w:p>
        </w:tc>
        <w:tc>
          <w:tcPr>
            <w:tcW w:w="709"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100</w:t>
            </w:r>
          </w:p>
        </w:tc>
        <w:tc>
          <w:tcPr>
            <w:tcW w:w="1274" w:type="dxa"/>
            <w:gridSpan w:val="2"/>
            <w:tcBorders>
              <w:bottom w:val="single" w:sz="4" w:space="0" w:color="auto"/>
            </w:tcBorders>
            <w:shd w:val="clear" w:color="auto" w:fill="auto"/>
            <w:vAlign w:val="center"/>
          </w:tcPr>
          <w:p w:rsidR="007B6C5C" w:rsidRPr="007B6C5C" w:rsidRDefault="007B6C5C" w:rsidP="004E7B9C">
            <w:pPr>
              <w:spacing w:line="240" w:lineRule="auto"/>
              <w:jc w:val="center"/>
              <w:rPr>
                <w:sz w:val="20"/>
                <w:szCs w:val="20"/>
              </w:rPr>
            </w:pPr>
            <w:r w:rsidRPr="007B6C5C">
              <w:rPr>
                <w:color w:val="2E74B5" w:themeColor="accent1" w:themeShade="BF"/>
                <w:sz w:val="20"/>
                <w:szCs w:val="20"/>
              </w:rPr>
              <w:t>12797,60</w:t>
            </w:r>
          </w:p>
        </w:tc>
        <w:tc>
          <w:tcPr>
            <w:tcW w:w="56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6</w:t>
            </w:r>
          </w:p>
        </w:tc>
        <w:tc>
          <w:tcPr>
            <w:tcW w:w="1417" w:type="dxa"/>
            <w:tcBorders>
              <w:bottom w:val="single" w:sz="4" w:space="0" w:color="auto"/>
            </w:tcBorders>
            <w:shd w:val="clear" w:color="auto" w:fill="auto"/>
            <w:vAlign w:val="center"/>
          </w:tcPr>
          <w:p w:rsidR="007B6C5C" w:rsidRPr="00E80B8F" w:rsidRDefault="007B6C5C" w:rsidP="005D2728">
            <w:pPr>
              <w:spacing w:line="240" w:lineRule="auto"/>
              <w:jc w:val="center"/>
            </w:pPr>
            <w:r w:rsidRPr="007B6C5C">
              <w:rPr>
                <w:color w:val="2E74B5" w:themeColor="accent1" w:themeShade="BF"/>
                <w:sz w:val="20"/>
                <w:szCs w:val="20"/>
              </w:rPr>
              <w:t>12797,60</w:t>
            </w:r>
          </w:p>
        </w:tc>
        <w:tc>
          <w:tcPr>
            <w:tcW w:w="656" w:type="dxa"/>
            <w:shd w:val="clear" w:color="auto" w:fill="auto"/>
            <w:vAlign w:val="center"/>
          </w:tcPr>
          <w:p w:rsidR="005F5EE8" w:rsidRPr="00E80B8F" w:rsidRDefault="005F5EE8" w:rsidP="00981382">
            <w:pPr>
              <w:spacing w:line="240" w:lineRule="auto"/>
              <w:jc w:val="center"/>
            </w:pPr>
            <w:r w:rsidRPr="00E80B8F">
              <w:rPr>
                <w:sz w:val="22"/>
                <w:szCs w:val="22"/>
              </w:rPr>
              <w:t>PROW</w:t>
            </w:r>
          </w:p>
        </w:tc>
        <w:tc>
          <w:tcPr>
            <w:tcW w:w="1418" w:type="dxa"/>
            <w:tcBorders>
              <w:bottom w:val="single" w:sz="4" w:space="0" w:color="auto"/>
            </w:tcBorders>
            <w:vAlign w:val="center"/>
          </w:tcPr>
          <w:p w:rsidR="005F5EE8" w:rsidRPr="00E80B8F" w:rsidRDefault="005F5EE8" w:rsidP="00981382">
            <w:pPr>
              <w:spacing w:line="240" w:lineRule="auto"/>
            </w:pPr>
            <w:r w:rsidRPr="00E80B8F">
              <w:rPr>
                <w:sz w:val="22"/>
                <w:szCs w:val="22"/>
              </w:rPr>
              <w:t>19.2 Realizacja LSR</w:t>
            </w:r>
          </w:p>
        </w:tc>
      </w:tr>
      <w:tr w:rsidR="005F5EE8" w:rsidRPr="00E80B8F" w:rsidTr="008A02F6">
        <w:trPr>
          <w:trHeight w:val="340"/>
          <w:jc w:val="center"/>
        </w:trPr>
        <w:tc>
          <w:tcPr>
            <w:tcW w:w="2486" w:type="dxa"/>
            <w:gridSpan w:val="2"/>
            <w:tcBorders>
              <w:top w:val="single" w:sz="4" w:space="0" w:color="auto"/>
              <w:bottom w:val="single" w:sz="4" w:space="0" w:color="auto"/>
            </w:tcBorders>
            <w:shd w:val="clear" w:color="auto" w:fill="FFFFFF" w:themeFill="background1"/>
            <w:vAlign w:val="center"/>
          </w:tcPr>
          <w:p w:rsidR="005F5EE8" w:rsidRPr="00496D1B" w:rsidRDefault="005F5EE8" w:rsidP="00981382">
            <w:pPr>
              <w:pStyle w:val="Default"/>
              <w:spacing w:line="240" w:lineRule="auto"/>
              <w:rPr>
                <w:color w:val="FF0000"/>
                <w:sz w:val="22"/>
                <w:szCs w:val="22"/>
              </w:rPr>
            </w:pPr>
            <w:r w:rsidRPr="00FA7E03">
              <w:rPr>
                <w:color w:val="auto"/>
                <w:sz w:val="22"/>
                <w:szCs w:val="22"/>
              </w:rPr>
              <w:t>1.2.13 Wzmocnienie potencjału organizacji pozarządowych</w:t>
            </w:r>
          </w:p>
        </w:tc>
        <w:tc>
          <w:tcPr>
            <w:tcW w:w="1985" w:type="dxa"/>
            <w:gridSpan w:val="2"/>
            <w:tcBorders>
              <w:top w:val="single" w:sz="4" w:space="0" w:color="auto"/>
              <w:bottom w:val="single" w:sz="4" w:space="0" w:color="auto"/>
            </w:tcBorders>
            <w:shd w:val="clear" w:color="auto" w:fill="FFFFFF" w:themeFill="background1"/>
            <w:vAlign w:val="center"/>
          </w:tcPr>
          <w:p w:rsidR="005F5EE8" w:rsidRPr="00E80B8F" w:rsidRDefault="005F5EE8" w:rsidP="00981382">
            <w:pPr>
              <w:pStyle w:val="Default"/>
              <w:spacing w:line="240" w:lineRule="auto"/>
              <w:rPr>
                <w:color w:val="auto"/>
                <w:sz w:val="22"/>
                <w:szCs w:val="22"/>
              </w:rPr>
            </w:pPr>
            <w:r w:rsidRPr="00E80B8F">
              <w:rPr>
                <w:color w:val="auto"/>
                <w:sz w:val="22"/>
                <w:szCs w:val="22"/>
              </w:rPr>
              <w:t>Liczba wydarzeń integrujących i/lub aktywizujących</w:t>
            </w:r>
          </w:p>
        </w:tc>
        <w:tc>
          <w:tcPr>
            <w:tcW w:w="55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9 szt.</w:t>
            </w:r>
          </w:p>
        </w:tc>
        <w:tc>
          <w:tcPr>
            <w:tcW w:w="620"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100</w:t>
            </w:r>
          </w:p>
        </w:tc>
        <w:tc>
          <w:tcPr>
            <w:tcW w:w="1091" w:type="dxa"/>
            <w:gridSpan w:val="2"/>
            <w:tcBorders>
              <w:bottom w:val="single" w:sz="4" w:space="0" w:color="auto"/>
            </w:tcBorders>
            <w:shd w:val="clear" w:color="auto" w:fill="auto"/>
            <w:vAlign w:val="center"/>
          </w:tcPr>
          <w:p w:rsidR="007B6C5C" w:rsidRPr="007B6C5C" w:rsidRDefault="007B6C5C" w:rsidP="0059707B">
            <w:pPr>
              <w:spacing w:line="240" w:lineRule="auto"/>
              <w:jc w:val="right"/>
              <w:rPr>
                <w:sz w:val="20"/>
                <w:szCs w:val="20"/>
              </w:rPr>
            </w:pPr>
            <w:r>
              <w:rPr>
                <w:color w:val="2E74B5" w:themeColor="accent1" w:themeShade="BF"/>
                <w:sz w:val="20"/>
                <w:szCs w:val="20"/>
              </w:rPr>
              <w:t>27097,76</w:t>
            </w:r>
          </w:p>
        </w:tc>
        <w:tc>
          <w:tcPr>
            <w:tcW w:w="55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709"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274"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gridSpan w:val="2"/>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1189" w:type="dxa"/>
            <w:tcBorders>
              <w:bottom w:val="single" w:sz="4" w:space="0" w:color="auto"/>
            </w:tcBorders>
            <w:shd w:val="clear" w:color="auto" w:fill="auto"/>
            <w:vAlign w:val="center"/>
          </w:tcPr>
          <w:p w:rsidR="005F5EE8" w:rsidRPr="00E80B8F" w:rsidRDefault="005F5EE8" w:rsidP="00981382">
            <w:pPr>
              <w:spacing w:line="240" w:lineRule="auto"/>
              <w:jc w:val="center"/>
            </w:pPr>
            <w:r w:rsidRPr="00E80B8F">
              <w:rPr>
                <w:sz w:val="22"/>
                <w:szCs w:val="22"/>
              </w:rPr>
              <w:t>–</w:t>
            </w:r>
          </w:p>
        </w:tc>
        <w:tc>
          <w:tcPr>
            <w:tcW w:w="567" w:type="dxa"/>
            <w:tcBorders>
              <w:bottom w:val="single" w:sz="4" w:space="0" w:color="auto"/>
            </w:tcBorders>
            <w:shd w:val="clear" w:color="auto" w:fill="auto"/>
            <w:vAlign w:val="center"/>
          </w:tcPr>
          <w:p w:rsidR="005F5EE8" w:rsidRPr="00A012CF" w:rsidRDefault="005F5EE8" w:rsidP="00981382">
            <w:pPr>
              <w:spacing w:line="240" w:lineRule="auto"/>
              <w:jc w:val="center"/>
            </w:pPr>
            <w:r w:rsidRPr="00A012CF">
              <w:rPr>
                <w:sz w:val="22"/>
                <w:szCs w:val="22"/>
              </w:rPr>
              <w:t>17</w:t>
            </w:r>
          </w:p>
        </w:tc>
        <w:tc>
          <w:tcPr>
            <w:tcW w:w="1417" w:type="dxa"/>
            <w:tcBorders>
              <w:bottom w:val="single" w:sz="4" w:space="0" w:color="auto"/>
            </w:tcBorders>
            <w:shd w:val="clear" w:color="auto" w:fill="auto"/>
            <w:vAlign w:val="center"/>
          </w:tcPr>
          <w:p w:rsidR="007B6C5C" w:rsidRPr="00A012CF" w:rsidRDefault="007B6C5C" w:rsidP="007B6C5C">
            <w:pPr>
              <w:spacing w:line="240" w:lineRule="auto"/>
              <w:jc w:val="center"/>
            </w:pPr>
            <w:r>
              <w:rPr>
                <w:color w:val="2E74B5" w:themeColor="accent1" w:themeShade="BF"/>
                <w:sz w:val="20"/>
                <w:szCs w:val="20"/>
              </w:rPr>
              <w:t>27097,76</w:t>
            </w:r>
          </w:p>
        </w:tc>
        <w:tc>
          <w:tcPr>
            <w:tcW w:w="656" w:type="dxa"/>
            <w:shd w:val="clear" w:color="auto" w:fill="auto"/>
            <w:vAlign w:val="center"/>
          </w:tcPr>
          <w:p w:rsidR="005F5EE8" w:rsidRPr="00E80B8F" w:rsidRDefault="005F5EE8" w:rsidP="00981382">
            <w:pPr>
              <w:spacing w:line="240" w:lineRule="auto"/>
              <w:jc w:val="center"/>
            </w:pPr>
            <w:r w:rsidRPr="00E80B8F">
              <w:rPr>
                <w:sz w:val="22"/>
                <w:szCs w:val="22"/>
              </w:rPr>
              <w:t>PROW</w:t>
            </w:r>
          </w:p>
        </w:tc>
        <w:tc>
          <w:tcPr>
            <w:tcW w:w="1418" w:type="dxa"/>
            <w:tcBorders>
              <w:bottom w:val="single" w:sz="4" w:space="0" w:color="auto"/>
            </w:tcBorders>
            <w:vAlign w:val="center"/>
          </w:tcPr>
          <w:p w:rsidR="005F5EE8" w:rsidRPr="00E80B8F" w:rsidRDefault="005F5EE8" w:rsidP="00981382">
            <w:pPr>
              <w:spacing w:line="240" w:lineRule="auto"/>
            </w:pPr>
            <w:r w:rsidRPr="00E80B8F">
              <w:rPr>
                <w:sz w:val="22"/>
                <w:szCs w:val="22"/>
              </w:rPr>
              <w:t>19.2 Realizacja LSR</w:t>
            </w:r>
          </w:p>
        </w:tc>
      </w:tr>
      <w:tr w:rsidR="005F5EE8" w:rsidRPr="00E80B8F" w:rsidTr="008A02F6">
        <w:trPr>
          <w:trHeight w:val="552"/>
          <w:jc w:val="center"/>
        </w:trPr>
        <w:tc>
          <w:tcPr>
            <w:tcW w:w="4471" w:type="dxa"/>
            <w:gridSpan w:val="4"/>
            <w:tcBorders>
              <w:top w:val="single" w:sz="4" w:space="0" w:color="auto"/>
              <w:bottom w:val="single" w:sz="4" w:space="0" w:color="auto"/>
            </w:tcBorders>
            <w:shd w:val="clear" w:color="auto" w:fill="CCCCFF"/>
            <w:vAlign w:val="center"/>
          </w:tcPr>
          <w:p w:rsidR="005F5EE8" w:rsidRPr="00E80B8F" w:rsidRDefault="005F5EE8" w:rsidP="00981382">
            <w:pPr>
              <w:spacing w:line="240" w:lineRule="auto"/>
              <w:jc w:val="center"/>
              <w:rPr>
                <w:b/>
              </w:rPr>
            </w:pPr>
            <w:r w:rsidRPr="00E80B8F">
              <w:rPr>
                <w:b/>
                <w:sz w:val="22"/>
                <w:szCs w:val="22"/>
              </w:rPr>
              <w:t>Razem cel szczegółowy 1.2</w:t>
            </w:r>
          </w:p>
        </w:tc>
        <w:tc>
          <w:tcPr>
            <w:tcW w:w="1177" w:type="dxa"/>
            <w:gridSpan w:val="3"/>
            <w:tcBorders>
              <w:bottom w:val="single" w:sz="4" w:space="0" w:color="auto"/>
            </w:tcBorders>
            <w:shd w:val="clear" w:color="auto" w:fill="F2F2F2" w:themeFill="background1" w:themeFillShade="F2"/>
          </w:tcPr>
          <w:p w:rsidR="005F5EE8" w:rsidRPr="00E80B8F" w:rsidRDefault="005F5EE8" w:rsidP="00981382">
            <w:pPr>
              <w:spacing w:line="240" w:lineRule="auto"/>
              <w:rPr>
                <w:b/>
              </w:rPr>
            </w:pPr>
          </w:p>
        </w:tc>
        <w:tc>
          <w:tcPr>
            <w:tcW w:w="1091" w:type="dxa"/>
            <w:gridSpan w:val="2"/>
            <w:tcBorders>
              <w:bottom w:val="single" w:sz="4" w:space="0" w:color="auto"/>
            </w:tcBorders>
            <w:shd w:val="clear" w:color="auto" w:fill="auto"/>
            <w:vAlign w:val="center"/>
          </w:tcPr>
          <w:p w:rsidR="008A02F6" w:rsidRPr="008A02F6" w:rsidRDefault="008A02F6" w:rsidP="0012076C">
            <w:pPr>
              <w:spacing w:line="240" w:lineRule="auto"/>
              <w:jc w:val="right"/>
              <w:rPr>
                <w:b/>
                <w:sz w:val="18"/>
                <w:szCs w:val="18"/>
              </w:rPr>
            </w:pPr>
            <w:r w:rsidRPr="008A02F6">
              <w:rPr>
                <w:b/>
                <w:color w:val="2E74B5" w:themeColor="accent1" w:themeShade="BF"/>
                <w:sz w:val="18"/>
                <w:szCs w:val="18"/>
              </w:rPr>
              <w:t>936 639,56</w:t>
            </w:r>
          </w:p>
        </w:tc>
        <w:tc>
          <w:tcPr>
            <w:tcW w:w="1266" w:type="dxa"/>
            <w:gridSpan w:val="3"/>
            <w:tcBorders>
              <w:bottom w:val="single" w:sz="4" w:space="0" w:color="auto"/>
            </w:tcBorders>
            <w:shd w:val="clear" w:color="auto" w:fill="F2F2F2" w:themeFill="background1" w:themeFillShade="F2"/>
          </w:tcPr>
          <w:p w:rsidR="005F5EE8" w:rsidRPr="00A012CF" w:rsidRDefault="005F5EE8" w:rsidP="00981382">
            <w:pPr>
              <w:spacing w:line="240" w:lineRule="auto"/>
              <w:rPr>
                <w:b/>
              </w:rPr>
            </w:pPr>
          </w:p>
        </w:tc>
        <w:tc>
          <w:tcPr>
            <w:tcW w:w="1274" w:type="dxa"/>
            <w:gridSpan w:val="2"/>
            <w:tcBorders>
              <w:bottom w:val="single" w:sz="4" w:space="0" w:color="auto"/>
            </w:tcBorders>
            <w:shd w:val="clear" w:color="auto" w:fill="auto"/>
            <w:vAlign w:val="center"/>
          </w:tcPr>
          <w:p w:rsidR="00177A9F" w:rsidRPr="00A012CF" w:rsidRDefault="00177A9F" w:rsidP="0012076C">
            <w:pPr>
              <w:spacing w:line="240" w:lineRule="auto"/>
              <w:jc w:val="right"/>
              <w:rPr>
                <w:b/>
              </w:rPr>
            </w:pPr>
            <w:r w:rsidRPr="00177A9F">
              <w:rPr>
                <w:b/>
                <w:color w:val="2E74B5" w:themeColor="accent1" w:themeShade="BF"/>
                <w:sz w:val="22"/>
                <w:szCs w:val="22"/>
              </w:rPr>
              <w:t>544 291,24</w:t>
            </w:r>
          </w:p>
        </w:tc>
        <w:tc>
          <w:tcPr>
            <w:tcW w:w="1134" w:type="dxa"/>
            <w:gridSpan w:val="3"/>
            <w:tcBorders>
              <w:bottom w:val="single" w:sz="4" w:space="0" w:color="auto"/>
            </w:tcBorders>
            <w:shd w:val="clear" w:color="auto" w:fill="F2F2F2" w:themeFill="background1" w:themeFillShade="F2"/>
          </w:tcPr>
          <w:p w:rsidR="005F5EE8" w:rsidRPr="00A012CF" w:rsidRDefault="005F5EE8" w:rsidP="00981382">
            <w:pPr>
              <w:spacing w:line="240" w:lineRule="auto"/>
              <w:rPr>
                <w:b/>
              </w:rPr>
            </w:pPr>
          </w:p>
        </w:tc>
        <w:tc>
          <w:tcPr>
            <w:tcW w:w="1189" w:type="dxa"/>
            <w:tcBorders>
              <w:bottom w:val="single" w:sz="4" w:space="0" w:color="auto"/>
            </w:tcBorders>
            <w:shd w:val="clear" w:color="auto" w:fill="auto"/>
            <w:vAlign w:val="center"/>
          </w:tcPr>
          <w:p w:rsidR="00177A9F" w:rsidRPr="00177A9F" w:rsidRDefault="00177A9F" w:rsidP="00981382">
            <w:pPr>
              <w:spacing w:line="240" w:lineRule="auto"/>
              <w:jc w:val="right"/>
              <w:rPr>
                <w:b/>
                <w:sz w:val="20"/>
                <w:szCs w:val="20"/>
              </w:rPr>
            </w:pPr>
            <w:r w:rsidRPr="00177A9F">
              <w:rPr>
                <w:b/>
                <w:color w:val="2E74B5" w:themeColor="accent1" w:themeShade="BF"/>
                <w:sz w:val="20"/>
                <w:szCs w:val="20"/>
              </w:rPr>
              <w:t>534 555,19</w:t>
            </w:r>
          </w:p>
        </w:tc>
        <w:tc>
          <w:tcPr>
            <w:tcW w:w="567" w:type="dxa"/>
            <w:tcBorders>
              <w:bottom w:val="single" w:sz="4" w:space="0" w:color="auto"/>
            </w:tcBorders>
            <w:shd w:val="clear" w:color="auto" w:fill="F2F2F2" w:themeFill="background1" w:themeFillShade="F2"/>
          </w:tcPr>
          <w:p w:rsidR="005F5EE8" w:rsidRPr="00A012CF" w:rsidRDefault="005F5EE8" w:rsidP="00981382">
            <w:pPr>
              <w:spacing w:line="240" w:lineRule="auto"/>
              <w:rPr>
                <w:b/>
              </w:rPr>
            </w:pPr>
          </w:p>
        </w:tc>
        <w:tc>
          <w:tcPr>
            <w:tcW w:w="1417" w:type="dxa"/>
            <w:tcBorders>
              <w:bottom w:val="single" w:sz="4" w:space="0" w:color="auto"/>
            </w:tcBorders>
            <w:shd w:val="clear" w:color="auto" w:fill="auto"/>
            <w:vAlign w:val="center"/>
          </w:tcPr>
          <w:p w:rsidR="00177A9F" w:rsidRPr="00177A9F" w:rsidRDefault="00177A9F" w:rsidP="006C6254">
            <w:pPr>
              <w:spacing w:line="240" w:lineRule="auto"/>
              <w:jc w:val="right"/>
              <w:rPr>
                <w:b/>
                <w:sz w:val="20"/>
                <w:szCs w:val="20"/>
              </w:rPr>
            </w:pPr>
            <w:r w:rsidRPr="00177A9F">
              <w:rPr>
                <w:b/>
                <w:color w:val="2E74B5" w:themeColor="accent1" w:themeShade="BF"/>
                <w:sz w:val="20"/>
                <w:szCs w:val="20"/>
              </w:rPr>
              <w:t>2015485,99</w:t>
            </w:r>
          </w:p>
        </w:tc>
        <w:tc>
          <w:tcPr>
            <w:tcW w:w="656" w:type="dxa"/>
            <w:tcBorders>
              <w:bottom w:val="single" w:sz="4" w:space="0" w:color="auto"/>
            </w:tcBorders>
            <w:shd w:val="clear" w:color="auto" w:fill="F2F2F2" w:themeFill="background1" w:themeFillShade="F2"/>
          </w:tcPr>
          <w:p w:rsidR="005F5EE8" w:rsidRPr="009403EF" w:rsidRDefault="005F5EE8" w:rsidP="00981382">
            <w:pPr>
              <w:spacing w:line="240" w:lineRule="auto"/>
              <w:jc w:val="center"/>
              <w:rPr>
                <w:color w:val="FF0000"/>
              </w:rPr>
            </w:pPr>
          </w:p>
        </w:tc>
        <w:tc>
          <w:tcPr>
            <w:tcW w:w="1418" w:type="dxa"/>
            <w:tcBorders>
              <w:bottom w:val="single" w:sz="4" w:space="0" w:color="auto"/>
            </w:tcBorders>
            <w:shd w:val="clear" w:color="auto" w:fill="F2F2F2" w:themeFill="background1" w:themeFillShade="F2"/>
          </w:tcPr>
          <w:p w:rsidR="005F5EE8" w:rsidRPr="008D59C3" w:rsidRDefault="005F5EE8" w:rsidP="00FD2AD9">
            <w:pPr>
              <w:spacing w:line="240" w:lineRule="auto"/>
              <w:rPr>
                <w:b/>
                <w:color w:val="FF0000"/>
              </w:rPr>
            </w:pPr>
          </w:p>
        </w:tc>
      </w:tr>
      <w:tr w:rsidR="005F5EE8" w:rsidRPr="00E80B8F" w:rsidTr="008A02F6">
        <w:trPr>
          <w:trHeight w:val="340"/>
          <w:jc w:val="center"/>
        </w:trPr>
        <w:tc>
          <w:tcPr>
            <w:tcW w:w="4471" w:type="dxa"/>
            <w:gridSpan w:val="4"/>
            <w:shd w:val="clear" w:color="auto" w:fill="CC99FF"/>
            <w:vAlign w:val="center"/>
          </w:tcPr>
          <w:p w:rsidR="005F5EE8" w:rsidRPr="00E80B8F" w:rsidRDefault="005F5EE8" w:rsidP="00981382">
            <w:pPr>
              <w:spacing w:line="240" w:lineRule="auto"/>
              <w:jc w:val="center"/>
              <w:rPr>
                <w:b/>
              </w:rPr>
            </w:pPr>
            <w:r w:rsidRPr="00E80B8F">
              <w:rPr>
                <w:b/>
                <w:sz w:val="22"/>
                <w:szCs w:val="22"/>
              </w:rPr>
              <w:t>Razem cel ogólny 1</w:t>
            </w:r>
          </w:p>
        </w:tc>
        <w:tc>
          <w:tcPr>
            <w:tcW w:w="1177" w:type="dxa"/>
            <w:gridSpan w:val="3"/>
            <w:shd w:val="clear" w:color="auto" w:fill="F2F2F2" w:themeFill="background1" w:themeFillShade="F2"/>
          </w:tcPr>
          <w:p w:rsidR="005F5EE8" w:rsidRPr="00E80B8F" w:rsidRDefault="005F5EE8" w:rsidP="00981382">
            <w:pPr>
              <w:spacing w:line="240" w:lineRule="auto"/>
              <w:rPr>
                <w:b/>
              </w:rPr>
            </w:pPr>
          </w:p>
        </w:tc>
        <w:tc>
          <w:tcPr>
            <w:tcW w:w="1091" w:type="dxa"/>
            <w:gridSpan w:val="2"/>
            <w:shd w:val="clear" w:color="auto" w:fill="auto"/>
            <w:vAlign w:val="center"/>
          </w:tcPr>
          <w:p w:rsidR="00177A9F" w:rsidRPr="00177A9F" w:rsidRDefault="00177A9F" w:rsidP="0012076C">
            <w:pPr>
              <w:spacing w:line="240" w:lineRule="auto"/>
              <w:jc w:val="right"/>
              <w:rPr>
                <w:b/>
                <w:sz w:val="18"/>
                <w:szCs w:val="18"/>
              </w:rPr>
            </w:pPr>
            <w:r w:rsidRPr="00177A9F">
              <w:rPr>
                <w:b/>
                <w:color w:val="2E74B5" w:themeColor="accent1" w:themeShade="BF"/>
                <w:sz w:val="18"/>
                <w:szCs w:val="18"/>
              </w:rPr>
              <w:t>1230817,82</w:t>
            </w:r>
          </w:p>
        </w:tc>
        <w:tc>
          <w:tcPr>
            <w:tcW w:w="1266" w:type="dxa"/>
            <w:gridSpan w:val="3"/>
            <w:shd w:val="clear" w:color="auto" w:fill="F2F2F2" w:themeFill="background1" w:themeFillShade="F2"/>
          </w:tcPr>
          <w:p w:rsidR="005F5EE8" w:rsidRPr="009403EF" w:rsidRDefault="005F5EE8" w:rsidP="00981382">
            <w:pPr>
              <w:spacing w:line="240" w:lineRule="auto"/>
              <w:rPr>
                <w:b/>
                <w:color w:val="FF0000"/>
              </w:rPr>
            </w:pPr>
          </w:p>
        </w:tc>
        <w:tc>
          <w:tcPr>
            <w:tcW w:w="1274" w:type="dxa"/>
            <w:gridSpan w:val="2"/>
            <w:shd w:val="clear" w:color="auto" w:fill="auto"/>
            <w:vAlign w:val="center"/>
          </w:tcPr>
          <w:p w:rsidR="00177A9F" w:rsidRPr="00A012CF" w:rsidRDefault="00177A9F" w:rsidP="0012076C">
            <w:pPr>
              <w:spacing w:line="240" w:lineRule="auto"/>
              <w:jc w:val="right"/>
              <w:rPr>
                <w:b/>
              </w:rPr>
            </w:pPr>
            <w:r w:rsidRPr="00177A9F">
              <w:rPr>
                <w:b/>
                <w:color w:val="2E74B5" w:themeColor="accent1" w:themeShade="BF"/>
                <w:sz w:val="22"/>
                <w:szCs w:val="22"/>
              </w:rPr>
              <w:t>546791,24</w:t>
            </w:r>
          </w:p>
        </w:tc>
        <w:tc>
          <w:tcPr>
            <w:tcW w:w="1134" w:type="dxa"/>
            <w:gridSpan w:val="3"/>
            <w:shd w:val="clear" w:color="auto" w:fill="F2F2F2" w:themeFill="background1" w:themeFillShade="F2"/>
          </w:tcPr>
          <w:p w:rsidR="005F5EE8" w:rsidRPr="009403EF" w:rsidRDefault="005F5EE8" w:rsidP="00981382">
            <w:pPr>
              <w:spacing w:line="240" w:lineRule="auto"/>
              <w:rPr>
                <w:b/>
                <w:color w:val="FF0000"/>
              </w:rPr>
            </w:pPr>
          </w:p>
        </w:tc>
        <w:tc>
          <w:tcPr>
            <w:tcW w:w="1189" w:type="dxa"/>
            <w:shd w:val="clear" w:color="auto" w:fill="auto"/>
            <w:vAlign w:val="center"/>
          </w:tcPr>
          <w:p w:rsidR="005F5EE8" w:rsidRPr="00177A9F" w:rsidRDefault="00FF40E2" w:rsidP="00177A9F">
            <w:pPr>
              <w:spacing w:line="240" w:lineRule="auto"/>
              <w:jc w:val="right"/>
              <w:rPr>
                <w:b/>
                <w:color w:val="2E74B5" w:themeColor="accent1" w:themeShade="BF"/>
                <w:sz w:val="22"/>
                <w:szCs w:val="22"/>
              </w:rPr>
            </w:pPr>
            <w:r>
              <w:rPr>
                <w:b/>
                <w:color w:val="2E74B5" w:themeColor="accent1" w:themeShade="BF"/>
                <w:sz w:val="22"/>
                <w:szCs w:val="22"/>
              </w:rPr>
              <w:t>832390,94</w:t>
            </w:r>
          </w:p>
        </w:tc>
        <w:tc>
          <w:tcPr>
            <w:tcW w:w="567" w:type="dxa"/>
            <w:shd w:val="clear" w:color="auto" w:fill="F2F2F2" w:themeFill="background1" w:themeFillShade="F2"/>
          </w:tcPr>
          <w:p w:rsidR="005F5EE8" w:rsidRPr="009403EF" w:rsidRDefault="005F5EE8" w:rsidP="00981382">
            <w:pPr>
              <w:spacing w:line="240" w:lineRule="auto"/>
              <w:rPr>
                <w:b/>
                <w:color w:val="FF0000"/>
              </w:rPr>
            </w:pPr>
          </w:p>
        </w:tc>
        <w:tc>
          <w:tcPr>
            <w:tcW w:w="1417" w:type="dxa"/>
            <w:shd w:val="clear" w:color="auto" w:fill="auto"/>
            <w:vAlign w:val="center"/>
          </w:tcPr>
          <w:p w:rsidR="005F5EE8" w:rsidRPr="00A012CF" w:rsidRDefault="00FF40E2" w:rsidP="00F22F54">
            <w:pPr>
              <w:spacing w:line="240" w:lineRule="auto"/>
              <w:jc w:val="right"/>
              <w:rPr>
                <w:b/>
                <w:color w:val="2E74B5" w:themeColor="accent1" w:themeShade="BF"/>
              </w:rPr>
            </w:pPr>
            <w:r w:rsidRPr="00177A9F">
              <w:rPr>
                <w:b/>
                <w:color w:val="2E74B5" w:themeColor="accent1" w:themeShade="BF"/>
                <w:sz w:val="20"/>
                <w:szCs w:val="20"/>
              </w:rPr>
              <w:t>2015485,99</w:t>
            </w:r>
          </w:p>
        </w:tc>
        <w:tc>
          <w:tcPr>
            <w:tcW w:w="656" w:type="dxa"/>
            <w:shd w:val="clear" w:color="auto" w:fill="F2F2F2" w:themeFill="background1" w:themeFillShade="F2"/>
          </w:tcPr>
          <w:p w:rsidR="005F5EE8" w:rsidRPr="009403EF" w:rsidRDefault="005F5EE8" w:rsidP="00981382">
            <w:pPr>
              <w:spacing w:line="240" w:lineRule="auto"/>
              <w:jc w:val="center"/>
              <w:rPr>
                <w:color w:val="FF0000"/>
              </w:rPr>
            </w:pPr>
          </w:p>
        </w:tc>
        <w:tc>
          <w:tcPr>
            <w:tcW w:w="1418" w:type="dxa"/>
            <w:shd w:val="clear" w:color="auto" w:fill="F2F2F2" w:themeFill="background1" w:themeFillShade="F2"/>
          </w:tcPr>
          <w:p w:rsidR="005F5EE8" w:rsidRPr="009403EF" w:rsidRDefault="005F5EE8" w:rsidP="00981382">
            <w:pPr>
              <w:spacing w:line="240" w:lineRule="auto"/>
              <w:rPr>
                <w:b/>
                <w:color w:val="FF0000"/>
              </w:rPr>
            </w:pPr>
          </w:p>
        </w:tc>
      </w:tr>
      <w:tr w:rsidR="00177A9F" w:rsidRPr="00E80B8F" w:rsidTr="008A02F6">
        <w:trPr>
          <w:trHeight w:val="340"/>
          <w:jc w:val="center"/>
        </w:trPr>
        <w:tc>
          <w:tcPr>
            <w:tcW w:w="4471" w:type="dxa"/>
            <w:gridSpan w:val="4"/>
            <w:tcBorders>
              <w:top w:val="single" w:sz="4" w:space="0" w:color="auto"/>
              <w:left w:val="single" w:sz="4" w:space="0" w:color="auto"/>
              <w:bottom w:val="single" w:sz="4" w:space="0" w:color="auto"/>
              <w:right w:val="single" w:sz="4" w:space="0" w:color="auto"/>
            </w:tcBorders>
            <w:shd w:val="clear" w:color="auto" w:fill="CC99FF"/>
            <w:vAlign w:val="center"/>
          </w:tcPr>
          <w:p w:rsidR="00177A9F" w:rsidRPr="00E80B8F" w:rsidRDefault="00177A9F" w:rsidP="00981382">
            <w:pPr>
              <w:spacing w:line="240" w:lineRule="auto"/>
              <w:jc w:val="center"/>
              <w:rPr>
                <w:b/>
              </w:rPr>
            </w:pPr>
            <w:r w:rsidRPr="00E80B8F">
              <w:rPr>
                <w:b/>
                <w:sz w:val="22"/>
                <w:szCs w:val="22"/>
              </w:rPr>
              <w:t>Razem LSR</w:t>
            </w:r>
          </w:p>
        </w:tc>
        <w:tc>
          <w:tcPr>
            <w:tcW w:w="117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A9F" w:rsidRPr="00E80B8F" w:rsidRDefault="00177A9F" w:rsidP="00981382">
            <w:pPr>
              <w:spacing w:line="240" w:lineRule="auto"/>
              <w:rPr>
                <w:b/>
              </w:rPr>
            </w:pPr>
          </w:p>
        </w:tc>
        <w:tc>
          <w:tcPr>
            <w:tcW w:w="10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A9F" w:rsidRPr="00177A9F" w:rsidRDefault="00177A9F" w:rsidP="00A13A3C">
            <w:pPr>
              <w:spacing w:line="240" w:lineRule="auto"/>
              <w:jc w:val="right"/>
              <w:rPr>
                <w:b/>
                <w:sz w:val="18"/>
                <w:szCs w:val="18"/>
              </w:rPr>
            </w:pPr>
            <w:r w:rsidRPr="00177A9F">
              <w:rPr>
                <w:b/>
                <w:color w:val="2E74B5" w:themeColor="accent1" w:themeShade="BF"/>
                <w:sz w:val="18"/>
                <w:szCs w:val="18"/>
              </w:rPr>
              <w:t>1230817,82</w:t>
            </w:r>
          </w:p>
        </w:tc>
        <w:tc>
          <w:tcPr>
            <w:tcW w:w="12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A9F" w:rsidRPr="009403EF" w:rsidRDefault="00177A9F" w:rsidP="00A13A3C">
            <w:pPr>
              <w:spacing w:line="240" w:lineRule="auto"/>
              <w:rPr>
                <w:b/>
                <w:color w:val="FF0000"/>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A9F" w:rsidRPr="00A012CF" w:rsidRDefault="00177A9F" w:rsidP="00A13A3C">
            <w:pPr>
              <w:spacing w:line="240" w:lineRule="auto"/>
              <w:jc w:val="right"/>
              <w:rPr>
                <w:b/>
              </w:rPr>
            </w:pPr>
            <w:r w:rsidRPr="00177A9F">
              <w:rPr>
                <w:b/>
                <w:color w:val="2E74B5" w:themeColor="accent1" w:themeShade="BF"/>
                <w:sz w:val="22"/>
                <w:szCs w:val="22"/>
              </w:rPr>
              <w:t>546791,24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A9F" w:rsidRPr="009403EF" w:rsidRDefault="00177A9F" w:rsidP="00A13A3C">
            <w:pPr>
              <w:spacing w:line="240" w:lineRule="auto"/>
              <w:rPr>
                <w:b/>
                <w:color w:val="FF0000"/>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177A9F" w:rsidRPr="00177A9F" w:rsidRDefault="00FF40E2" w:rsidP="00A13A3C">
            <w:pPr>
              <w:spacing w:line="240" w:lineRule="auto"/>
              <w:jc w:val="right"/>
              <w:rPr>
                <w:b/>
                <w:color w:val="2E74B5" w:themeColor="accent1" w:themeShade="BF"/>
                <w:sz w:val="22"/>
                <w:szCs w:val="22"/>
              </w:rPr>
            </w:pPr>
            <w:r>
              <w:rPr>
                <w:b/>
                <w:color w:val="2E74B5" w:themeColor="accent1" w:themeShade="BF"/>
                <w:sz w:val="22"/>
                <w:szCs w:val="22"/>
              </w:rPr>
              <w:t>832390,94</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A9F" w:rsidRPr="009403EF" w:rsidRDefault="00177A9F" w:rsidP="00A13A3C">
            <w:pPr>
              <w:spacing w:line="240" w:lineRule="auto"/>
              <w:rPr>
                <w:b/>
                <w:color w:val="FF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7A9F" w:rsidRPr="00FF40E2" w:rsidRDefault="00177A9F" w:rsidP="00FF40E2">
            <w:pPr>
              <w:spacing w:line="240" w:lineRule="auto"/>
              <w:jc w:val="right"/>
              <w:rPr>
                <w:b/>
                <w:color w:val="2E74B5" w:themeColor="accent1" w:themeShade="BF"/>
                <w:sz w:val="22"/>
                <w:szCs w:val="22"/>
              </w:rPr>
            </w:pPr>
            <w:r w:rsidRPr="00FF40E2">
              <w:rPr>
                <w:b/>
                <w:color w:val="2E74B5" w:themeColor="accent1" w:themeShade="BF"/>
                <w:sz w:val="22"/>
                <w:szCs w:val="22"/>
              </w:rPr>
              <w:t>2</w:t>
            </w:r>
            <w:r w:rsidR="00FF40E2" w:rsidRPr="00FF40E2">
              <w:rPr>
                <w:b/>
                <w:color w:val="2E74B5" w:themeColor="accent1" w:themeShade="BF"/>
                <w:sz w:val="22"/>
                <w:szCs w:val="22"/>
              </w:rPr>
              <w:t> 610 000,00</w:t>
            </w:r>
          </w:p>
        </w:tc>
        <w:tc>
          <w:tcPr>
            <w:tcW w:w="6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A9F" w:rsidRPr="009403EF" w:rsidRDefault="00177A9F" w:rsidP="00981382">
            <w:pPr>
              <w:spacing w:line="240" w:lineRule="auto"/>
              <w:jc w:val="center"/>
              <w:rPr>
                <w:color w:val="FF0000"/>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77A9F" w:rsidRPr="009403EF" w:rsidRDefault="00177A9F" w:rsidP="00981382">
            <w:pPr>
              <w:spacing w:line="240" w:lineRule="auto"/>
              <w:rPr>
                <w:b/>
                <w:color w:val="FF0000"/>
              </w:rPr>
            </w:pPr>
          </w:p>
        </w:tc>
      </w:tr>
      <w:tr w:rsidR="00177A9F" w:rsidRPr="00E80B8F" w:rsidTr="008D59C3">
        <w:tblPrEx>
          <w:shd w:val="clear" w:color="auto" w:fill="FFFFFF" w:themeFill="background1"/>
        </w:tblPrEx>
        <w:trPr>
          <w:trHeight w:val="340"/>
          <w:jc w:val="center"/>
        </w:trPr>
        <w:tc>
          <w:tcPr>
            <w:tcW w:w="13586" w:type="dxa"/>
            <w:gridSpan w:val="20"/>
            <w:shd w:val="clear" w:color="auto" w:fill="CCCCFF"/>
            <w:vAlign w:val="center"/>
          </w:tcPr>
          <w:p w:rsidR="00177A9F" w:rsidRPr="00A012CF" w:rsidRDefault="00177A9F" w:rsidP="00981382">
            <w:pPr>
              <w:spacing w:line="240" w:lineRule="auto"/>
              <w:jc w:val="center"/>
            </w:pPr>
            <w:r w:rsidRPr="00A012CF">
              <w:rPr>
                <w:sz w:val="22"/>
                <w:szCs w:val="22"/>
              </w:rPr>
              <w:t>Razem planowane wsparcie na przedsięwzięcia dedykowane tworzeniu i utrzymaniu miejsc pracy w ramach poddziałania Realizacja LSR PROW</w:t>
            </w:r>
          </w:p>
        </w:tc>
        <w:tc>
          <w:tcPr>
            <w:tcW w:w="2074" w:type="dxa"/>
            <w:gridSpan w:val="2"/>
            <w:shd w:val="clear" w:color="auto" w:fill="CCCCFF"/>
          </w:tcPr>
          <w:p w:rsidR="00177A9F" w:rsidRPr="00A012CF" w:rsidRDefault="00177A9F" w:rsidP="00981382">
            <w:pPr>
              <w:spacing w:line="240" w:lineRule="auto"/>
              <w:jc w:val="left"/>
            </w:pPr>
            <w:r w:rsidRPr="00A012CF">
              <w:rPr>
                <w:sz w:val="22"/>
                <w:szCs w:val="22"/>
              </w:rPr>
              <w:t xml:space="preserve">% budżetu poddziałania </w:t>
            </w:r>
          </w:p>
          <w:p w:rsidR="00177A9F" w:rsidRPr="00A012CF" w:rsidRDefault="00177A9F" w:rsidP="00981382">
            <w:pPr>
              <w:spacing w:line="240" w:lineRule="auto"/>
              <w:jc w:val="left"/>
            </w:pPr>
            <w:r w:rsidRPr="00A012CF">
              <w:rPr>
                <w:sz w:val="22"/>
                <w:szCs w:val="22"/>
              </w:rPr>
              <w:t>Realizacja LSR</w:t>
            </w:r>
          </w:p>
        </w:tc>
      </w:tr>
      <w:tr w:rsidR="00177A9F" w:rsidRPr="00482C8E" w:rsidTr="008D59C3">
        <w:tblPrEx>
          <w:shd w:val="clear" w:color="auto" w:fill="FFFFFF" w:themeFill="background1"/>
        </w:tblPrEx>
        <w:trPr>
          <w:trHeight w:val="340"/>
          <w:jc w:val="center"/>
        </w:trPr>
        <w:tc>
          <w:tcPr>
            <w:tcW w:w="12169" w:type="dxa"/>
            <w:gridSpan w:val="19"/>
            <w:shd w:val="clear" w:color="auto" w:fill="F2F2F2" w:themeFill="background1" w:themeFillShade="F2"/>
          </w:tcPr>
          <w:p w:rsidR="00177A9F" w:rsidRPr="00A012CF" w:rsidRDefault="00177A9F" w:rsidP="00981382">
            <w:pPr>
              <w:spacing w:line="240" w:lineRule="auto"/>
            </w:pPr>
          </w:p>
        </w:tc>
        <w:tc>
          <w:tcPr>
            <w:tcW w:w="1417" w:type="dxa"/>
            <w:shd w:val="clear" w:color="auto" w:fill="FFFFFF" w:themeFill="background1"/>
          </w:tcPr>
          <w:p w:rsidR="00DA486F" w:rsidRPr="00DA486F" w:rsidRDefault="00540057" w:rsidP="00420226">
            <w:pPr>
              <w:spacing w:line="240" w:lineRule="auto"/>
              <w:jc w:val="right"/>
              <w:rPr>
                <w:b/>
                <w:color w:val="2E74B5" w:themeColor="accent1" w:themeShade="BF"/>
                <w:sz w:val="18"/>
                <w:szCs w:val="18"/>
              </w:rPr>
            </w:pPr>
            <w:r w:rsidRPr="00120C83">
              <w:rPr>
                <w:rFonts w:eastAsia="Calibri"/>
                <w:color w:val="2E74B5" w:themeColor="accent1" w:themeShade="BF"/>
                <w:sz w:val="22"/>
                <w:szCs w:val="22"/>
              </w:rPr>
              <w:t>1 </w:t>
            </w:r>
            <w:r>
              <w:rPr>
                <w:rFonts w:eastAsia="Calibri"/>
                <w:color w:val="2E74B5" w:themeColor="accent1" w:themeShade="BF"/>
                <w:sz w:val="22"/>
                <w:szCs w:val="22"/>
              </w:rPr>
              <w:t>344715,59</w:t>
            </w:r>
          </w:p>
        </w:tc>
        <w:tc>
          <w:tcPr>
            <w:tcW w:w="2074" w:type="dxa"/>
            <w:gridSpan w:val="2"/>
            <w:shd w:val="clear" w:color="auto" w:fill="FFFFFF" w:themeFill="background1"/>
            <w:vAlign w:val="center"/>
          </w:tcPr>
          <w:p w:rsidR="00177A9F" w:rsidRPr="00DA486F" w:rsidRDefault="00177A9F" w:rsidP="00540057">
            <w:pPr>
              <w:spacing w:line="240" w:lineRule="auto"/>
              <w:jc w:val="center"/>
              <w:rPr>
                <w:b/>
                <w:color w:val="2E74B5" w:themeColor="accent1" w:themeShade="BF"/>
              </w:rPr>
            </w:pPr>
            <w:r w:rsidRPr="00DA486F">
              <w:rPr>
                <w:b/>
                <w:color w:val="2E74B5" w:themeColor="accent1" w:themeShade="BF"/>
                <w:sz w:val="22"/>
                <w:szCs w:val="22"/>
              </w:rPr>
              <w:t>5</w:t>
            </w:r>
            <w:r w:rsidR="00540057">
              <w:rPr>
                <w:b/>
                <w:color w:val="2E74B5" w:themeColor="accent1" w:themeShade="BF"/>
                <w:sz w:val="22"/>
                <w:szCs w:val="22"/>
              </w:rPr>
              <w:t>4</w:t>
            </w:r>
            <w:r w:rsidR="00DA486F" w:rsidRPr="00DA486F">
              <w:rPr>
                <w:b/>
                <w:color w:val="2E74B5" w:themeColor="accent1" w:themeShade="BF"/>
                <w:sz w:val="22"/>
                <w:szCs w:val="22"/>
              </w:rPr>
              <w:t>,</w:t>
            </w:r>
            <w:r w:rsidR="00540057">
              <w:rPr>
                <w:b/>
                <w:color w:val="2E74B5" w:themeColor="accent1" w:themeShade="BF"/>
                <w:sz w:val="22"/>
                <w:szCs w:val="22"/>
              </w:rPr>
              <w:t>19</w:t>
            </w:r>
          </w:p>
        </w:tc>
      </w:tr>
    </w:tbl>
    <w:p w:rsidR="00433683" w:rsidRPr="00482C8E" w:rsidRDefault="00433683" w:rsidP="0005562F">
      <w:pPr>
        <w:spacing w:after="160" w:line="240" w:lineRule="auto"/>
      </w:pPr>
    </w:p>
    <w:p w:rsidR="00433683" w:rsidRPr="00482C8E" w:rsidRDefault="00433683" w:rsidP="0005562F">
      <w:pPr>
        <w:spacing w:line="240" w:lineRule="auto"/>
      </w:pPr>
    </w:p>
    <w:p w:rsidR="00433683" w:rsidRPr="00482C8E" w:rsidRDefault="00433683" w:rsidP="0005562F">
      <w:pPr>
        <w:spacing w:after="160" w:line="240" w:lineRule="auto"/>
        <w:jc w:val="left"/>
        <w:rPr>
          <w:b/>
          <w:iCs/>
          <w:sz w:val="22"/>
          <w:szCs w:val="18"/>
        </w:rPr>
      </w:pPr>
      <w:bookmarkStart w:id="83" w:name="_Toc437328237"/>
      <w:r w:rsidRPr="00482C8E">
        <w:rPr>
          <w:b/>
          <w:i/>
          <w:sz w:val="22"/>
        </w:rPr>
        <w:br w:type="page"/>
      </w:r>
    </w:p>
    <w:p w:rsidR="00433683" w:rsidRDefault="00433683" w:rsidP="004274AC">
      <w:pPr>
        <w:pStyle w:val="Legenda"/>
        <w:sectPr w:rsidR="00433683" w:rsidSect="004274AC">
          <w:pgSz w:w="16838" w:h="11906" w:orient="landscape"/>
          <w:pgMar w:top="993" w:right="1134" w:bottom="1134" w:left="1134" w:header="709" w:footer="709" w:gutter="0"/>
          <w:cols w:space="708"/>
          <w:docGrid w:linePitch="360"/>
        </w:sectPr>
      </w:pPr>
    </w:p>
    <w:p w:rsidR="00F3421C" w:rsidRPr="00F3421C" w:rsidRDefault="00F3421C" w:rsidP="004274AC">
      <w:pPr>
        <w:pStyle w:val="Legenda"/>
      </w:pPr>
      <w:r w:rsidRPr="00F3421C">
        <w:lastRenderedPageBreak/>
        <w:t xml:space="preserve">Załącznik do uchwały nr </w:t>
      </w:r>
      <w:r w:rsidR="00C74389">
        <w:t>19/2017</w:t>
      </w:r>
      <w:r w:rsidRPr="00F3421C">
        <w:t xml:space="preserve"> Zarządu Stowarzyszenia „Lokalna Grup</w:t>
      </w:r>
      <w:r w:rsidR="00C74389">
        <w:t>a Działania – U ŹRÓDEŁ z dnia 12.09.2017</w:t>
      </w:r>
      <w:r w:rsidRPr="00F3421C">
        <w:t xml:space="preserve"> r.</w:t>
      </w:r>
    </w:p>
    <w:p w:rsidR="00F3421C" w:rsidRDefault="00F3421C" w:rsidP="004274AC">
      <w:pPr>
        <w:pStyle w:val="Legenda"/>
      </w:pPr>
    </w:p>
    <w:p w:rsidR="00433683" w:rsidRPr="00F3421C" w:rsidRDefault="00F3421C" w:rsidP="004274AC">
      <w:pPr>
        <w:pStyle w:val="Legenda"/>
        <w:rPr>
          <w:b/>
          <w:i/>
        </w:rPr>
      </w:pPr>
      <w:r>
        <w:t xml:space="preserve">                                                                    </w:t>
      </w:r>
      <w:r w:rsidR="00433683" w:rsidRPr="00F3421C">
        <w:rPr>
          <w:b/>
        </w:rPr>
        <w:t xml:space="preserve">Załącznik </w:t>
      </w:r>
      <w:r w:rsidR="0042077A" w:rsidRPr="00F3421C">
        <w:rPr>
          <w:b/>
          <w:i/>
        </w:rPr>
        <w:fldChar w:fldCharType="begin"/>
      </w:r>
      <w:r w:rsidR="00433683" w:rsidRPr="00F3421C">
        <w:rPr>
          <w:b/>
        </w:rPr>
        <w:instrText xml:space="preserve"> SEQ Załącznik \* ARABIC </w:instrText>
      </w:r>
      <w:r w:rsidR="0042077A" w:rsidRPr="00F3421C">
        <w:rPr>
          <w:b/>
          <w:i/>
        </w:rPr>
        <w:fldChar w:fldCharType="separate"/>
      </w:r>
      <w:r w:rsidR="007B398F">
        <w:rPr>
          <w:b/>
          <w:noProof/>
        </w:rPr>
        <w:t>4</w:t>
      </w:r>
      <w:r w:rsidR="0042077A" w:rsidRPr="00F3421C">
        <w:rPr>
          <w:b/>
          <w:i/>
        </w:rPr>
        <w:fldChar w:fldCharType="end"/>
      </w:r>
      <w:r w:rsidR="00433683" w:rsidRPr="00F3421C">
        <w:rPr>
          <w:b/>
        </w:rPr>
        <w:t xml:space="preserve"> Budżet LSR</w:t>
      </w:r>
      <w:bookmarkEnd w:id="83"/>
    </w:p>
    <w:p w:rsidR="00433683" w:rsidRPr="00D6155E" w:rsidRDefault="00433683" w:rsidP="004274AC">
      <w:pPr>
        <w:pStyle w:val="Legenda"/>
      </w:pPr>
      <w:bookmarkStart w:id="84" w:name="_Toc437328238"/>
    </w:p>
    <w:p w:rsidR="00F17A17" w:rsidRPr="00D6155E" w:rsidRDefault="00F17A17" w:rsidP="004274AC">
      <w:pPr>
        <w:pStyle w:val="Legenda"/>
        <w:rPr>
          <w:i/>
        </w:rPr>
      </w:pPr>
      <w:bookmarkStart w:id="85" w:name="_GoBack"/>
      <w:r w:rsidRPr="00D6155E">
        <w:t>Tabela 1 Budżet LSR</w:t>
      </w:r>
    </w:p>
    <w:tbl>
      <w:tblPr>
        <w:tblStyle w:val="Tabela-Siatka"/>
        <w:tblW w:w="0" w:type="auto"/>
        <w:jc w:val="center"/>
        <w:tblLook w:val="04A0" w:firstRow="1" w:lastRow="0" w:firstColumn="1" w:lastColumn="0" w:noHBand="0" w:noVBand="1"/>
      </w:tblPr>
      <w:tblGrid>
        <w:gridCol w:w="2711"/>
        <w:gridCol w:w="1391"/>
        <w:gridCol w:w="1082"/>
        <w:gridCol w:w="1083"/>
        <w:gridCol w:w="1083"/>
        <w:gridCol w:w="1097"/>
        <w:gridCol w:w="1341"/>
      </w:tblGrid>
      <w:tr w:rsidR="00F17A17" w:rsidRPr="00D6155E" w:rsidTr="005F0126">
        <w:trPr>
          <w:jc w:val="center"/>
        </w:trPr>
        <w:tc>
          <w:tcPr>
            <w:tcW w:w="2711" w:type="dxa"/>
            <w:vMerge w:val="restart"/>
            <w:shd w:val="clear" w:color="auto" w:fill="B4C6E7" w:themeFill="accent5" w:themeFillTint="66"/>
            <w:vAlign w:val="center"/>
          </w:tcPr>
          <w:bookmarkEnd w:id="85"/>
          <w:p w:rsidR="00F17A17" w:rsidRPr="00D6155E" w:rsidRDefault="00F17A17" w:rsidP="0005562F">
            <w:pPr>
              <w:spacing w:after="60" w:line="240" w:lineRule="auto"/>
              <w:jc w:val="center"/>
              <w:rPr>
                <w:b/>
              </w:rPr>
            </w:pPr>
            <w:r w:rsidRPr="00D6155E">
              <w:rPr>
                <w:b/>
              </w:rPr>
              <w:t>Zakres wsparcia</w:t>
            </w:r>
          </w:p>
        </w:tc>
        <w:tc>
          <w:tcPr>
            <w:tcW w:w="7063" w:type="dxa"/>
            <w:gridSpan w:val="6"/>
            <w:shd w:val="clear" w:color="auto" w:fill="B4C6E7" w:themeFill="accent5" w:themeFillTint="66"/>
            <w:vAlign w:val="center"/>
          </w:tcPr>
          <w:p w:rsidR="00F17A17" w:rsidRPr="00D6155E" w:rsidRDefault="00F17A17" w:rsidP="0005562F">
            <w:pPr>
              <w:spacing w:after="60" w:line="240" w:lineRule="auto"/>
              <w:jc w:val="center"/>
              <w:rPr>
                <w:b/>
              </w:rPr>
            </w:pPr>
            <w:r w:rsidRPr="00D6155E">
              <w:rPr>
                <w:b/>
              </w:rPr>
              <w:t>Wsparcie finansowe (PLN)</w:t>
            </w:r>
          </w:p>
        </w:tc>
      </w:tr>
      <w:tr w:rsidR="00F17A17" w:rsidRPr="00D6155E" w:rsidTr="005F0126">
        <w:trPr>
          <w:trHeight w:val="57"/>
          <w:jc w:val="center"/>
        </w:trPr>
        <w:tc>
          <w:tcPr>
            <w:tcW w:w="2711" w:type="dxa"/>
            <w:vMerge/>
            <w:shd w:val="clear" w:color="auto" w:fill="B4C6E7" w:themeFill="accent5" w:themeFillTint="66"/>
            <w:vAlign w:val="center"/>
          </w:tcPr>
          <w:p w:rsidR="00F17A17" w:rsidRPr="00D6155E" w:rsidRDefault="00F17A17" w:rsidP="0005562F">
            <w:pPr>
              <w:spacing w:line="240" w:lineRule="auto"/>
              <w:jc w:val="center"/>
              <w:rPr>
                <w:b/>
              </w:rPr>
            </w:pPr>
          </w:p>
        </w:tc>
        <w:tc>
          <w:tcPr>
            <w:tcW w:w="139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PROW</w:t>
            </w:r>
          </w:p>
        </w:tc>
        <w:tc>
          <w:tcPr>
            <w:tcW w:w="2165" w:type="dxa"/>
            <w:gridSpan w:val="2"/>
            <w:shd w:val="clear" w:color="auto" w:fill="B4C6E7" w:themeFill="accent5" w:themeFillTint="66"/>
            <w:vAlign w:val="center"/>
          </w:tcPr>
          <w:p w:rsidR="00F17A17" w:rsidRPr="00D6155E" w:rsidRDefault="00F17A17" w:rsidP="0005562F">
            <w:pPr>
              <w:spacing w:line="240" w:lineRule="auto"/>
              <w:jc w:val="center"/>
              <w:rPr>
                <w:b/>
              </w:rPr>
            </w:pPr>
            <w:r w:rsidRPr="00D6155E">
              <w:rPr>
                <w:b/>
              </w:rPr>
              <w:t>RPO</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PO RYBY</w:t>
            </w:r>
          </w:p>
        </w:tc>
        <w:tc>
          <w:tcPr>
            <w:tcW w:w="1083"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Fundusz wiodący</w:t>
            </w:r>
          </w:p>
        </w:tc>
        <w:tc>
          <w:tcPr>
            <w:tcW w:w="1341" w:type="dxa"/>
            <w:vMerge w:val="restart"/>
            <w:shd w:val="clear" w:color="auto" w:fill="B4C6E7" w:themeFill="accent5" w:themeFillTint="66"/>
            <w:vAlign w:val="center"/>
          </w:tcPr>
          <w:p w:rsidR="00F17A17" w:rsidRPr="00D6155E" w:rsidRDefault="00F17A17" w:rsidP="0005562F">
            <w:pPr>
              <w:spacing w:line="240" w:lineRule="auto"/>
              <w:jc w:val="center"/>
              <w:rPr>
                <w:b/>
              </w:rPr>
            </w:pPr>
            <w:r w:rsidRPr="00D6155E">
              <w:rPr>
                <w:b/>
              </w:rPr>
              <w:t>Razem EFSI</w:t>
            </w:r>
          </w:p>
        </w:tc>
      </w:tr>
      <w:tr w:rsidR="00F17A17" w:rsidRPr="00D6155E" w:rsidTr="005F0126">
        <w:trPr>
          <w:jc w:val="center"/>
        </w:trPr>
        <w:tc>
          <w:tcPr>
            <w:tcW w:w="2711" w:type="dxa"/>
            <w:vMerge/>
            <w:shd w:val="clear" w:color="auto" w:fill="FFFF99"/>
          </w:tcPr>
          <w:p w:rsidR="00F17A17" w:rsidRPr="00D6155E" w:rsidRDefault="00F17A17" w:rsidP="0005562F">
            <w:pPr>
              <w:spacing w:line="240" w:lineRule="auto"/>
            </w:pPr>
          </w:p>
        </w:tc>
        <w:tc>
          <w:tcPr>
            <w:tcW w:w="1391" w:type="dxa"/>
            <w:vMerge/>
          </w:tcPr>
          <w:p w:rsidR="00F17A17" w:rsidRPr="00D6155E" w:rsidRDefault="00F17A17" w:rsidP="0005562F">
            <w:pPr>
              <w:spacing w:line="240" w:lineRule="auto"/>
            </w:pPr>
          </w:p>
        </w:tc>
        <w:tc>
          <w:tcPr>
            <w:tcW w:w="1082"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EFS</w:t>
            </w:r>
          </w:p>
        </w:tc>
        <w:tc>
          <w:tcPr>
            <w:tcW w:w="1083" w:type="dxa"/>
            <w:shd w:val="clear" w:color="auto" w:fill="B4C6E7" w:themeFill="accent5" w:themeFillTint="66"/>
            <w:vAlign w:val="center"/>
          </w:tcPr>
          <w:p w:rsidR="00F17A17" w:rsidRPr="00D6155E" w:rsidRDefault="00F17A17" w:rsidP="0005562F">
            <w:pPr>
              <w:spacing w:line="240" w:lineRule="auto"/>
              <w:jc w:val="center"/>
              <w:rPr>
                <w:b/>
              </w:rPr>
            </w:pPr>
            <w:r w:rsidRPr="00D6155E">
              <w:rPr>
                <w:b/>
              </w:rPr>
              <w:t>EFRR</w:t>
            </w:r>
          </w:p>
        </w:tc>
        <w:tc>
          <w:tcPr>
            <w:tcW w:w="1083" w:type="dxa"/>
            <w:vMerge/>
          </w:tcPr>
          <w:p w:rsidR="00F17A17" w:rsidRPr="00D6155E" w:rsidRDefault="00F17A17" w:rsidP="0005562F">
            <w:pPr>
              <w:spacing w:line="240" w:lineRule="auto"/>
            </w:pPr>
          </w:p>
        </w:tc>
        <w:tc>
          <w:tcPr>
            <w:tcW w:w="1083" w:type="dxa"/>
            <w:vMerge/>
          </w:tcPr>
          <w:p w:rsidR="00F17A17" w:rsidRPr="00D6155E" w:rsidRDefault="00F17A17" w:rsidP="0005562F">
            <w:pPr>
              <w:spacing w:line="240" w:lineRule="auto"/>
            </w:pPr>
          </w:p>
        </w:tc>
        <w:tc>
          <w:tcPr>
            <w:tcW w:w="1341" w:type="dxa"/>
            <w:vMerge/>
            <w:shd w:val="clear" w:color="auto" w:fill="FFFF00"/>
          </w:tcPr>
          <w:p w:rsidR="00F17A17" w:rsidRPr="00D6155E" w:rsidRDefault="00F17A17" w:rsidP="0005562F">
            <w:pPr>
              <w:spacing w:line="240" w:lineRule="auto"/>
            </w:pP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line="240" w:lineRule="auto"/>
              <w:jc w:val="center"/>
              <w:rPr>
                <w:color w:val="auto"/>
                <w:sz w:val="22"/>
                <w:szCs w:val="22"/>
              </w:rPr>
            </w:pPr>
            <w:r w:rsidRPr="00D11A5E">
              <w:rPr>
                <w:b/>
                <w:bCs/>
                <w:color w:val="auto"/>
                <w:sz w:val="22"/>
                <w:szCs w:val="22"/>
              </w:rPr>
              <w:t xml:space="preserve">Realizacja LSR </w:t>
            </w:r>
            <w:r w:rsidRPr="00D11A5E">
              <w:rPr>
                <w:color w:val="auto"/>
                <w:sz w:val="22"/>
                <w:szCs w:val="22"/>
              </w:rPr>
              <w:t>(art. 35 ust. 1 lit. b rozporządzenia</w:t>
            </w:r>
            <w:r w:rsidRPr="00D11A5E">
              <w:rPr>
                <w:color w:val="auto"/>
                <w:sz w:val="22"/>
                <w:szCs w:val="22"/>
              </w:rPr>
              <w:br/>
              <w:t>nr 1303/2013)</w:t>
            </w:r>
          </w:p>
        </w:tc>
        <w:tc>
          <w:tcPr>
            <w:tcW w:w="1391" w:type="dxa"/>
            <w:vAlign w:val="center"/>
          </w:tcPr>
          <w:p w:rsidR="00FA1C0E" w:rsidRPr="00D11A5E" w:rsidRDefault="00D62556" w:rsidP="0019667D">
            <w:pPr>
              <w:spacing w:after="60" w:line="240" w:lineRule="auto"/>
              <w:jc w:val="center"/>
              <w:rPr>
                <w:b/>
              </w:rPr>
            </w:pPr>
            <w:r w:rsidRPr="00D62556">
              <w:rPr>
                <w:b/>
                <w:color w:val="2E74B5" w:themeColor="accent1" w:themeShade="BF"/>
              </w:rPr>
              <w:t>2350 000</w:t>
            </w:r>
          </w:p>
        </w:tc>
        <w:tc>
          <w:tcPr>
            <w:tcW w:w="1082" w:type="dxa"/>
            <w:tcBorders>
              <w:tl2br w:val="single" w:sz="4" w:space="0" w:color="auto"/>
              <w:tr2bl w:val="single" w:sz="4" w:space="0" w:color="auto"/>
            </w:tcBorders>
          </w:tcPr>
          <w:p w:rsidR="00F17A17" w:rsidRPr="00D11A5E" w:rsidRDefault="00F17A17" w:rsidP="0005562F">
            <w:pPr>
              <w:spacing w:after="60" w:line="240" w:lineRule="auto"/>
            </w:pPr>
          </w:p>
        </w:tc>
        <w:tc>
          <w:tcPr>
            <w:tcW w:w="1083" w:type="dxa"/>
            <w:tcBorders>
              <w:tl2br w:val="single" w:sz="4" w:space="0" w:color="auto"/>
              <w:tr2bl w:val="single" w:sz="4" w:space="0" w:color="auto"/>
            </w:tcBorders>
          </w:tcPr>
          <w:p w:rsidR="00F17A17" w:rsidRPr="00D11A5E" w:rsidRDefault="00F17A17" w:rsidP="0005562F">
            <w:pPr>
              <w:spacing w:after="60" w:line="240" w:lineRule="auto"/>
            </w:pPr>
          </w:p>
        </w:tc>
        <w:tc>
          <w:tcPr>
            <w:tcW w:w="1083" w:type="dxa"/>
            <w:tcBorders>
              <w:tl2br w:val="single" w:sz="4" w:space="0" w:color="auto"/>
              <w:tr2bl w:val="single" w:sz="4" w:space="0" w:color="auto"/>
            </w:tcBorders>
          </w:tcPr>
          <w:p w:rsidR="00F17A17" w:rsidRPr="00D11A5E" w:rsidRDefault="00F17A17" w:rsidP="0005562F">
            <w:pPr>
              <w:spacing w:after="60" w:line="240" w:lineRule="auto"/>
            </w:pPr>
          </w:p>
        </w:tc>
        <w:tc>
          <w:tcPr>
            <w:tcW w:w="1083" w:type="dxa"/>
            <w:tcBorders>
              <w:tl2br w:val="single" w:sz="4" w:space="0" w:color="auto"/>
              <w:tr2bl w:val="single" w:sz="4" w:space="0" w:color="auto"/>
            </w:tcBorders>
          </w:tcPr>
          <w:p w:rsidR="00F17A17" w:rsidRPr="00D11A5E" w:rsidRDefault="00F17A17" w:rsidP="0005562F">
            <w:pPr>
              <w:spacing w:after="60" w:line="240" w:lineRule="auto"/>
            </w:pPr>
          </w:p>
        </w:tc>
        <w:tc>
          <w:tcPr>
            <w:tcW w:w="1341" w:type="dxa"/>
            <w:vAlign w:val="center"/>
          </w:tcPr>
          <w:p w:rsidR="00FA1C0E" w:rsidRPr="00D11A5E" w:rsidRDefault="00D62556" w:rsidP="0005562F">
            <w:pPr>
              <w:spacing w:after="60" w:line="240" w:lineRule="auto"/>
              <w:jc w:val="center"/>
              <w:rPr>
                <w:b/>
              </w:rPr>
            </w:pPr>
            <w:r w:rsidRPr="00D62556">
              <w:rPr>
                <w:b/>
                <w:color w:val="2E74B5" w:themeColor="accent1" w:themeShade="BF"/>
              </w:rPr>
              <w:t>2350 000</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Współpraca </w:t>
            </w:r>
            <w:r w:rsidRPr="00D11A5E">
              <w:rPr>
                <w:color w:val="auto"/>
                <w:sz w:val="22"/>
                <w:szCs w:val="22"/>
              </w:rPr>
              <w:t>(art. 35 ust. 1 lit. c rozporządzenia</w:t>
            </w:r>
            <w:r w:rsidRPr="00D11A5E">
              <w:rPr>
                <w:color w:val="auto"/>
                <w:sz w:val="22"/>
                <w:szCs w:val="22"/>
              </w:rPr>
              <w:br/>
              <w:t>nr 1303/2013)</w:t>
            </w:r>
          </w:p>
        </w:tc>
        <w:tc>
          <w:tcPr>
            <w:tcW w:w="1391" w:type="dxa"/>
            <w:vAlign w:val="center"/>
          </w:tcPr>
          <w:p w:rsidR="00FA1C0E" w:rsidRPr="00540057" w:rsidRDefault="00540057" w:rsidP="00D62556">
            <w:pPr>
              <w:spacing w:after="60" w:line="240" w:lineRule="auto"/>
              <w:jc w:val="center"/>
              <w:rPr>
                <w:b/>
              </w:rPr>
            </w:pPr>
            <w:r w:rsidRPr="00540057">
              <w:rPr>
                <w:rFonts w:eastAsia="Calibri"/>
                <w:b/>
                <w:color w:val="2E74B5" w:themeColor="accent1" w:themeShade="BF"/>
                <w:sz w:val="22"/>
                <w:szCs w:val="22"/>
              </w:rPr>
              <w:t xml:space="preserve">235 000  </w:t>
            </w:r>
          </w:p>
        </w:tc>
        <w:tc>
          <w:tcPr>
            <w:tcW w:w="1082" w:type="dxa"/>
            <w:tcBorders>
              <w:tl2br w:val="single" w:sz="4" w:space="0" w:color="auto"/>
              <w:tr2bl w:val="single" w:sz="4" w:space="0" w:color="auto"/>
            </w:tcBorders>
          </w:tcPr>
          <w:p w:rsidR="00F17A17" w:rsidRPr="00FA1C0E"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FA1C0E"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FA1C0E" w:rsidRDefault="00F17A17" w:rsidP="0005562F">
            <w:pPr>
              <w:spacing w:after="60" w:line="240" w:lineRule="auto"/>
              <w:rPr>
                <w:sz w:val="18"/>
                <w:szCs w:val="18"/>
              </w:rPr>
            </w:pPr>
          </w:p>
        </w:tc>
        <w:tc>
          <w:tcPr>
            <w:tcW w:w="1083" w:type="dxa"/>
            <w:tcBorders>
              <w:tl2br w:val="single" w:sz="4" w:space="0" w:color="auto"/>
              <w:tr2bl w:val="single" w:sz="4" w:space="0" w:color="auto"/>
            </w:tcBorders>
          </w:tcPr>
          <w:p w:rsidR="00F17A17" w:rsidRPr="00FA1C0E" w:rsidRDefault="00F17A17" w:rsidP="0005562F">
            <w:pPr>
              <w:spacing w:after="60" w:line="240" w:lineRule="auto"/>
              <w:rPr>
                <w:sz w:val="18"/>
                <w:szCs w:val="18"/>
              </w:rPr>
            </w:pPr>
          </w:p>
        </w:tc>
        <w:tc>
          <w:tcPr>
            <w:tcW w:w="1341" w:type="dxa"/>
            <w:vAlign w:val="center"/>
          </w:tcPr>
          <w:p w:rsidR="00FA1C0E" w:rsidRPr="00FA1C0E" w:rsidRDefault="00540057" w:rsidP="00D62556">
            <w:pPr>
              <w:spacing w:after="60" w:line="240" w:lineRule="auto"/>
              <w:jc w:val="center"/>
              <w:rPr>
                <w:b/>
              </w:rPr>
            </w:pPr>
            <w:r w:rsidRPr="00540057">
              <w:rPr>
                <w:b/>
                <w:color w:val="2E74B5" w:themeColor="accent1" w:themeShade="BF"/>
              </w:rPr>
              <w:t xml:space="preserve">235 000  </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Koszty bieżące </w:t>
            </w:r>
            <w:r w:rsidRPr="00D11A5E">
              <w:rPr>
                <w:color w:val="auto"/>
                <w:sz w:val="22"/>
                <w:szCs w:val="22"/>
              </w:rPr>
              <w:t>(art. 35 ust. 1 lit. d rozporządzenia nr 1303/2013)</w:t>
            </w:r>
          </w:p>
        </w:tc>
        <w:tc>
          <w:tcPr>
            <w:tcW w:w="1391" w:type="dxa"/>
            <w:vAlign w:val="center"/>
          </w:tcPr>
          <w:p w:rsidR="00FA1C0E" w:rsidRPr="00D11A5E" w:rsidRDefault="0049427D" w:rsidP="001F699E">
            <w:pPr>
              <w:pStyle w:val="Default"/>
              <w:spacing w:line="240" w:lineRule="auto"/>
              <w:jc w:val="center"/>
              <w:rPr>
                <w:b/>
                <w:color w:val="auto"/>
                <w:sz w:val="22"/>
                <w:szCs w:val="22"/>
              </w:rPr>
            </w:pPr>
            <w:r>
              <w:rPr>
                <w:b/>
                <w:color w:val="2E74B5" w:themeColor="accent1" w:themeShade="BF"/>
              </w:rPr>
              <w:t>461 875</w:t>
            </w:r>
          </w:p>
        </w:tc>
        <w:tc>
          <w:tcPr>
            <w:tcW w:w="1082" w:type="dxa"/>
            <w:tcBorders>
              <w:tl2br w:val="single" w:sz="4" w:space="0" w:color="auto"/>
              <w:tr2bl w:val="single" w:sz="4" w:space="0" w:color="auto"/>
            </w:tcBorders>
          </w:tcPr>
          <w:p w:rsidR="00F17A17" w:rsidRPr="00D11A5E" w:rsidRDefault="00F17A17" w:rsidP="0005562F">
            <w:pPr>
              <w:spacing w:after="60" w:line="240" w:lineRule="auto"/>
            </w:pPr>
          </w:p>
        </w:tc>
        <w:tc>
          <w:tcPr>
            <w:tcW w:w="1083" w:type="dxa"/>
            <w:tcBorders>
              <w:tl2br w:val="single" w:sz="4" w:space="0" w:color="auto"/>
              <w:tr2bl w:val="single" w:sz="4" w:space="0" w:color="auto"/>
            </w:tcBorders>
          </w:tcPr>
          <w:p w:rsidR="00F17A17" w:rsidRPr="00D11A5E" w:rsidRDefault="00F17A17" w:rsidP="0005562F">
            <w:pPr>
              <w:spacing w:after="60" w:line="240" w:lineRule="auto"/>
            </w:pPr>
          </w:p>
        </w:tc>
        <w:tc>
          <w:tcPr>
            <w:tcW w:w="1083" w:type="dxa"/>
            <w:tcBorders>
              <w:tl2br w:val="single" w:sz="4" w:space="0" w:color="auto"/>
              <w:tr2bl w:val="single" w:sz="4" w:space="0" w:color="auto"/>
            </w:tcBorders>
          </w:tcPr>
          <w:p w:rsidR="00F17A17" w:rsidRPr="00D11A5E" w:rsidRDefault="00F17A17" w:rsidP="0005562F">
            <w:pPr>
              <w:spacing w:after="60" w:line="240" w:lineRule="auto"/>
            </w:pPr>
          </w:p>
        </w:tc>
        <w:tc>
          <w:tcPr>
            <w:tcW w:w="1083" w:type="dxa"/>
            <w:tcBorders>
              <w:tl2br w:val="single" w:sz="4" w:space="0" w:color="auto"/>
              <w:tr2bl w:val="single" w:sz="4" w:space="0" w:color="auto"/>
            </w:tcBorders>
          </w:tcPr>
          <w:p w:rsidR="00F17A17" w:rsidRPr="00D11A5E" w:rsidRDefault="00F17A17" w:rsidP="0005562F">
            <w:pPr>
              <w:spacing w:after="60" w:line="240" w:lineRule="auto"/>
            </w:pPr>
          </w:p>
        </w:tc>
        <w:tc>
          <w:tcPr>
            <w:tcW w:w="1341" w:type="dxa"/>
            <w:vAlign w:val="center"/>
          </w:tcPr>
          <w:p w:rsidR="00FA1C0E" w:rsidRPr="00D11A5E" w:rsidRDefault="0049427D" w:rsidP="001210A4">
            <w:pPr>
              <w:spacing w:after="60" w:line="240" w:lineRule="auto"/>
              <w:jc w:val="center"/>
              <w:rPr>
                <w:b/>
              </w:rPr>
            </w:pPr>
            <w:r>
              <w:rPr>
                <w:b/>
                <w:color w:val="2E74B5" w:themeColor="accent1" w:themeShade="BF"/>
              </w:rPr>
              <w:t>461 875</w:t>
            </w:r>
          </w:p>
        </w:tc>
      </w:tr>
      <w:tr w:rsidR="00F17A17" w:rsidRPr="00D11A5E" w:rsidTr="00AE202E">
        <w:trPr>
          <w:trHeight w:val="737"/>
          <w:jc w:val="center"/>
        </w:trPr>
        <w:tc>
          <w:tcPr>
            <w:tcW w:w="2711" w:type="dxa"/>
            <w:shd w:val="clear" w:color="auto" w:fill="E5D8E8"/>
          </w:tcPr>
          <w:p w:rsidR="00F17A17" w:rsidRPr="00D11A5E" w:rsidRDefault="00F17A17" w:rsidP="0005562F">
            <w:pPr>
              <w:pStyle w:val="Default"/>
              <w:spacing w:after="60" w:line="240" w:lineRule="auto"/>
              <w:jc w:val="center"/>
              <w:rPr>
                <w:color w:val="auto"/>
                <w:sz w:val="22"/>
                <w:szCs w:val="22"/>
              </w:rPr>
            </w:pPr>
            <w:r w:rsidRPr="00D11A5E">
              <w:rPr>
                <w:b/>
                <w:bCs/>
                <w:color w:val="auto"/>
                <w:sz w:val="22"/>
                <w:szCs w:val="22"/>
              </w:rPr>
              <w:t xml:space="preserve">Aktywizacja </w:t>
            </w:r>
            <w:r w:rsidRPr="00D11A5E">
              <w:rPr>
                <w:color w:val="auto"/>
                <w:sz w:val="22"/>
                <w:szCs w:val="22"/>
              </w:rPr>
              <w:t>(art. 35 ust. 1 lit. e rozporządzenia nr 1303/2013)</w:t>
            </w:r>
          </w:p>
        </w:tc>
        <w:tc>
          <w:tcPr>
            <w:tcW w:w="1391" w:type="dxa"/>
            <w:vAlign w:val="center"/>
          </w:tcPr>
          <w:p w:rsidR="00FA1C0E" w:rsidRPr="00D11A5E" w:rsidRDefault="00FA1C0E" w:rsidP="0005562F">
            <w:pPr>
              <w:spacing w:after="60" w:line="240" w:lineRule="auto"/>
              <w:jc w:val="center"/>
              <w:rPr>
                <w:b/>
              </w:rPr>
            </w:pPr>
            <w:r w:rsidRPr="00FA1C0E">
              <w:rPr>
                <w:b/>
                <w:color w:val="2E74B5" w:themeColor="accent1" w:themeShade="BF"/>
              </w:rPr>
              <w:t>25 000</w:t>
            </w:r>
          </w:p>
        </w:tc>
        <w:tc>
          <w:tcPr>
            <w:tcW w:w="1082" w:type="dxa"/>
            <w:tcBorders>
              <w:tl2br w:val="single" w:sz="4" w:space="0" w:color="auto"/>
              <w:tr2bl w:val="single" w:sz="4" w:space="0" w:color="auto"/>
            </w:tcBorders>
          </w:tcPr>
          <w:p w:rsidR="00F17A17" w:rsidRPr="00D11A5E"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D11A5E"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D11A5E" w:rsidRDefault="00F17A17" w:rsidP="0005562F">
            <w:pPr>
              <w:spacing w:after="60" w:line="240" w:lineRule="auto"/>
              <w:rPr>
                <w:highlight w:val="yellow"/>
              </w:rPr>
            </w:pPr>
          </w:p>
        </w:tc>
        <w:tc>
          <w:tcPr>
            <w:tcW w:w="1083" w:type="dxa"/>
            <w:tcBorders>
              <w:tl2br w:val="single" w:sz="4" w:space="0" w:color="auto"/>
              <w:tr2bl w:val="single" w:sz="4" w:space="0" w:color="auto"/>
            </w:tcBorders>
          </w:tcPr>
          <w:p w:rsidR="00F17A17" w:rsidRPr="00D11A5E" w:rsidRDefault="00F17A17" w:rsidP="0005562F">
            <w:pPr>
              <w:spacing w:after="60" w:line="240" w:lineRule="auto"/>
              <w:rPr>
                <w:highlight w:val="yellow"/>
              </w:rPr>
            </w:pPr>
          </w:p>
        </w:tc>
        <w:tc>
          <w:tcPr>
            <w:tcW w:w="1341" w:type="dxa"/>
            <w:vAlign w:val="center"/>
          </w:tcPr>
          <w:p w:rsidR="00FA1C0E" w:rsidRPr="00D11A5E" w:rsidRDefault="00FA1C0E" w:rsidP="0005562F">
            <w:pPr>
              <w:spacing w:after="60" w:line="240" w:lineRule="auto"/>
              <w:jc w:val="center"/>
              <w:rPr>
                <w:b/>
              </w:rPr>
            </w:pPr>
            <w:r w:rsidRPr="00FA1C0E">
              <w:rPr>
                <w:b/>
                <w:color w:val="2E74B5" w:themeColor="accent1" w:themeShade="BF"/>
              </w:rPr>
              <w:t>25 000</w:t>
            </w:r>
          </w:p>
        </w:tc>
      </w:tr>
      <w:tr w:rsidR="00AE202E" w:rsidRPr="00D11A5E" w:rsidTr="005F0126">
        <w:trPr>
          <w:trHeight w:val="567"/>
          <w:jc w:val="center"/>
        </w:trPr>
        <w:tc>
          <w:tcPr>
            <w:tcW w:w="2711" w:type="dxa"/>
            <w:shd w:val="clear" w:color="auto" w:fill="B4C6E7" w:themeFill="accent5" w:themeFillTint="66"/>
            <w:vAlign w:val="center"/>
          </w:tcPr>
          <w:p w:rsidR="00AE202E" w:rsidRPr="00D11A5E" w:rsidRDefault="00AE202E" w:rsidP="0005562F">
            <w:pPr>
              <w:pStyle w:val="Default"/>
              <w:spacing w:after="60" w:line="240" w:lineRule="auto"/>
              <w:jc w:val="center"/>
              <w:rPr>
                <w:color w:val="auto"/>
                <w:sz w:val="22"/>
                <w:szCs w:val="22"/>
              </w:rPr>
            </w:pPr>
            <w:r w:rsidRPr="00D11A5E">
              <w:rPr>
                <w:b/>
                <w:bCs/>
                <w:color w:val="auto"/>
                <w:sz w:val="22"/>
                <w:szCs w:val="22"/>
              </w:rPr>
              <w:t>Razem</w:t>
            </w:r>
          </w:p>
        </w:tc>
        <w:tc>
          <w:tcPr>
            <w:tcW w:w="1391" w:type="dxa"/>
            <w:vAlign w:val="center"/>
          </w:tcPr>
          <w:p w:rsidR="00AE202E" w:rsidRPr="00D11A5E" w:rsidRDefault="000A1731" w:rsidP="0049427D">
            <w:pPr>
              <w:spacing w:after="60" w:line="240" w:lineRule="auto"/>
              <w:jc w:val="center"/>
              <w:rPr>
                <w:b/>
              </w:rPr>
            </w:pPr>
            <w:r>
              <w:rPr>
                <w:b/>
                <w:color w:val="2E74B5" w:themeColor="accent1" w:themeShade="BF"/>
              </w:rPr>
              <w:t>3</w:t>
            </w:r>
            <w:r w:rsidR="0049427D">
              <w:rPr>
                <w:b/>
                <w:color w:val="2E74B5" w:themeColor="accent1" w:themeShade="BF"/>
              </w:rPr>
              <w:t>071875</w:t>
            </w:r>
          </w:p>
        </w:tc>
        <w:tc>
          <w:tcPr>
            <w:tcW w:w="1082" w:type="dxa"/>
            <w:tcBorders>
              <w:tl2br w:val="single" w:sz="4" w:space="0" w:color="auto"/>
              <w:tr2bl w:val="single" w:sz="4" w:space="0" w:color="auto"/>
            </w:tcBorders>
          </w:tcPr>
          <w:p w:rsidR="00AE202E" w:rsidRPr="00D11A5E" w:rsidRDefault="00AE202E" w:rsidP="0005562F">
            <w:pPr>
              <w:spacing w:after="60" w:line="240" w:lineRule="auto"/>
            </w:pPr>
          </w:p>
        </w:tc>
        <w:tc>
          <w:tcPr>
            <w:tcW w:w="1083" w:type="dxa"/>
            <w:tcBorders>
              <w:tl2br w:val="single" w:sz="4" w:space="0" w:color="auto"/>
              <w:tr2bl w:val="single" w:sz="4" w:space="0" w:color="auto"/>
            </w:tcBorders>
          </w:tcPr>
          <w:p w:rsidR="00AE202E" w:rsidRPr="00D11A5E" w:rsidRDefault="00AE202E" w:rsidP="0005562F">
            <w:pPr>
              <w:spacing w:after="60" w:line="240" w:lineRule="auto"/>
            </w:pPr>
          </w:p>
        </w:tc>
        <w:tc>
          <w:tcPr>
            <w:tcW w:w="1083" w:type="dxa"/>
            <w:tcBorders>
              <w:bottom w:val="single" w:sz="4" w:space="0" w:color="auto"/>
              <w:tl2br w:val="single" w:sz="4" w:space="0" w:color="auto"/>
              <w:tr2bl w:val="single" w:sz="4" w:space="0" w:color="auto"/>
            </w:tcBorders>
          </w:tcPr>
          <w:p w:rsidR="00AE202E" w:rsidRPr="00D11A5E" w:rsidRDefault="00AE202E" w:rsidP="0005562F">
            <w:pPr>
              <w:spacing w:after="60" w:line="240" w:lineRule="auto"/>
            </w:pPr>
          </w:p>
        </w:tc>
        <w:tc>
          <w:tcPr>
            <w:tcW w:w="1083" w:type="dxa"/>
            <w:tcBorders>
              <w:tl2br w:val="single" w:sz="4" w:space="0" w:color="auto"/>
              <w:tr2bl w:val="single" w:sz="4" w:space="0" w:color="auto"/>
            </w:tcBorders>
          </w:tcPr>
          <w:p w:rsidR="00AE202E" w:rsidRPr="00D11A5E" w:rsidRDefault="00AE202E" w:rsidP="0005562F">
            <w:pPr>
              <w:spacing w:after="60" w:line="240" w:lineRule="auto"/>
            </w:pPr>
          </w:p>
        </w:tc>
        <w:tc>
          <w:tcPr>
            <w:tcW w:w="1341" w:type="dxa"/>
            <w:vAlign w:val="center"/>
          </w:tcPr>
          <w:p w:rsidR="00AE202E" w:rsidRPr="00D11A5E" w:rsidRDefault="0049427D" w:rsidP="00A5427F">
            <w:pPr>
              <w:spacing w:after="60" w:line="240" w:lineRule="auto"/>
              <w:jc w:val="center"/>
              <w:rPr>
                <w:b/>
              </w:rPr>
            </w:pPr>
            <w:r>
              <w:rPr>
                <w:b/>
                <w:color w:val="2E74B5" w:themeColor="accent1" w:themeShade="BF"/>
              </w:rPr>
              <w:t>3071875</w:t>
            </w:r>
          </w:p>
        </w:tc>
      </w:tr>
    </w:tbl>
    <w:p w:rsidR="00F17A17" w:rsidRPr="00D11A5E" w:rsidRDefault="00F17A17" w:rsidP="0005562F">
      <w:pPr>
        <w:spacing w:line="240" w:lineRule="auto"/>
        <w:jc w:val="center"/>
        <w:rPr>
          <w:i/>
          <w:sz w:val="22"/>
          <w:szCs w:val="22"/>
        </w:rPr>
      </w:pPr>
      <w:r w:rsidRPr="00D11A5E">
        <w:rPr>
          <w:i/>
          <w:sz w:val="22"/>
          <w:szCs w:val="22"/>
        </w:rPr>
        <w:t>Źródło: Opracowanie własne</w:t>
      </w:r>
    </w:p>
    <w:p w:rsidR="00F17A17" w:rsidRPr="00D11A5E" w:rsidRDefault="00F17A17" w:rsidP="0005562F">
      <w:pPr>
        <w:tabs>
          <w:tab w:val="left" w:pos="3780"/>
        </w:tabs>
        <w:spacing w:line="240" w:lineRule="auto"/>
        <w:jc w:val="center"/>
        <w:outlineLvl w:val="0"/>
        <w:rPr>
          <w:b/>
          <w:sz w:val="22"/>
          <w:szCs w:val="22"/>
        </w:rPr>
      </w:pPr>
    </w:p>
    <w:p w:rsidR="00F17A17" w:rsidRPr="00D11A5E" w:rsidRDefault="00F17A17" w:rsidP="004274AC">
      <w:pPr>
        <w:pStyle w:val="Legenda"/>
        <w:rPr>
          <w:i/>
        </w:rPr>
      </w:pPr>
      <w:r w:rsidRPr="00D11A5E">
        <w:t>Tabela 2 Plan finansowy w zakresie poddziałania 19.2 PROW 2014–2020</w:t>
      </w:r>
    </w:p>
    <w:p w:rsidR="004274AC" w:rsidRPr="00D11A5E" w:rsidRDefault="004274AC" w:rsidP="0005562F">
      <w:pPr>
        <w:spacing w:line="240" w:lineRule="auto"/>
        <w:jc w:val="center"/>
        <w:rPr>
          <w:i/>
          <w:sz w:val="22"/>
          <w:szCs w:val="22"/>
        </w:rPr>
      </w:pPr>
    </w:p>
    <w:tbl>
      <w:tblPr>
        <w:tblStyle w:val="Tabela-Siatka12"/>
        <w:tblW w:w="0" w:type="auto"/>
        <w:jc w:val="center"/>
        <w:tblLook w:val="04A0" w:firstRow="1" w:lastRow="0" w:firstColumn="1" w:lastColumn="0" w:noHBand="0" w:noVBand="1"/>
      </w:tblPr>
      <w:tblGrid>
        <w:gridCol w:w="2263"/>
        <w:gridCol w:w="1841"/>
        <w:gridCol w:w="1841"/>
        <w:gridCol w:w="1841"/>
        <w:gridCol w:w="1842"/>
      </w:tblGrid>
      <w:tr w:rsidR="003E309D" w:rsidRPr="00D11A5E" w:rsidTr="00965FE7">
        <w:trPr>
          <w:jc w:val="center"/>
        </w:trPr>
        <w:tc>
          <w:tcPr>
            <w:tcW w:w="2263" w:type="dxa"/>
            <w:shd w:val="clear" w:color="auto" w:fill="B4C6E7" w:themeFill="accent5" w:themeFillTint="66"/>
            <w:vAlign w:val="center"/>
          </w:tcPr>
          <w:p w:rsidR="003E309D" w:rsidRPr="00D11A5E" w:rsidRDefault="003E309D" w:rsidP="003E309D">
            <w:pPr>
              <w:spacing w:line="240" w:lineRule="auto"/>
              <w:jc w:val="center"/>
              <w:rPr>
                <w:rFonts w:eastAsia="Calibri"/>
              </w:rPr>
            </w:pP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EFRROW</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Budżet państwa</w:t>
            </w:r>
          </w:p>
        </w:tc>
        <w:tc>
          <w:tcPr>
            <w:tcW w:w="1841"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Wkład własny będący wkładem krajowych środków publicznych</w:t>
            </w:r>
          </w:p>
        </w:tc>
        <w:tc>
          <w:tcPr>
            <w:tcW w:w="1842"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RAZEM</w:t>
            </w:r>
          </w:p>
        </w:tc>
      </w:tr>
      <w:tr w:rsidR="003E309D" w:rsidRPr="00D11A5E" w:rsidTr="00965FE7">
        <w:trPr>
          <w:jc w:val="center"/>
        </w:trPr>
        <w:tc>
          <w:tcPr>
            <w:tcW w:w="2263" w:type="dxa"/>
            <w:shd w:val="clear" w:color="auto" w:fill="E5D8E8"/>
            <w:vAlign w:val="center"/>
          </w:tcPr>
          <w:p w:rsidR="003E309D" w:rsidRPr="00D11A5E" w:rsidRDefault="003E309D" w:rsidP="003E309D">
            <w:pPr>
              <w:spacing w:line="240" w:lineRule="auto"/>
              <w:jc w:val="center"/>
              <w:rPr>
                <w:rFonts w:eastAsia="Calibri"/>
              </w:rPr>
            </w:pPr>
            <w:r w:rsidRPr="00D11A5E">
              <w:rPr>
                <w:rFonts w:eastAsia="Calibri"/>
                <w:b/>
                <w:bCs/>
              </w:rPr>
              <w:t>Beneficjenci inni niż jednostki sektora finansów publicznych</w:t>
            </w:r>
          </w:p>
        </w:tc>
        <w:tc>
          <w:tcPr>
            <w:tcW w:w="1841" w:type="dxa"/>
            <w:vAlign w:val="center"/>
          </w:tcPr>
          <w:p w:rsidR="003E309D" w:rsidRPr="00572881" w:rsidRDefault="00815FB7" w:rsidP="00815FB7">
            <w:pPr>
              <w:spacing w:line="240" w:lineRule="auto"/>
              <w:jc w:val="center"/>
              <w:rPr>
                <w:rFonts w:eastAsia="Calibri"/>
                <w:b/>
                <w:color w:val="FF0000"/>
              </w:rPr>
            </w:pPr>
            <w:r w:rsidRPr="00572881">
              <w:rPr>
                <w:rFonts w:eastAsia="Calibri"/>
                <w:b/>
                <w:color w:val="FF0000"/>
              </w:rPr>
              <w:t>5 580</w:t>
            </w:r>
            <w:r w:rsidR="00881C0B" w:rsidRPr="00572881">
              <w:rPr>
                <w:rFonts w:eastAsia="Calibri"/>
                <w:b/>
                <w:color w:val="FF0000"/>
              </w:rPr>
              <w:t> </w:t>
            </w:r>
            <w:r w:rsidRPr="00572881">
              <w:rPr>
                <w:rFonts w:eastAsia="Calibri"/>
                <w:b/>
                <w:color w:val="FF0000"/>
              </w:rPr>
              <w:t>351</w:t>
            </w:r>
          </w:p>
          <w:p w:rsidR="000A1731" w:rsidRPr="00572881" w:rsidRDefault="000A1731" w:rsidP="00CE6999">
            <w:pPr>
              <w:spacing w:line="240" w:lineRule="auto"/>
              <w:jc w:val="center"/>
              <w:rPr>
                <w:rFonts w:eastAsia="Calibri"/>
                <w:b/>
                <w:color w:val="FF0000"/>
              </w:rPr>
            </w:pPr>
          </w:p>
        </w:tc>
        <w:tc>
          <w:tcPr>
            <w:tcW w:w="1841" w:type="dxa"/>
            <w:vAlign w:val="center"/>
          </w:tcPr>
          <w:p w:rsidR="003E309D" w:rsidRPr="00572881" w:rsidRDefault="00815FB7" w:rsidP="003E309D">
            <w:pPr>
              <w:spacing w:line="240" w:lineRule="auto"/>
              <w:jc w:val="center"/>
              <w:rPr>
                <w:rFonts w:eastAsia="Calibri"/>
                <w:b/>
                <w:color w:val="FF0000"/>
              </w:rPr>
            </w:pPr>
            <w:r w:rsidRPr="00572881">
              <w:rPr>
                <w:rFonts w:eastAsia="Calibri"/>
                <w:b/>
                <w:color w:val="FF0000"/>
              </w:rPr>
              <w:t>3 189 649</w:t>
            </w:r>
          </w:p>
        </w:tc>
        <w:tc>
          <w:tcPr>
            <w:tcW w:w="1841" w:type="dxa"/>
            <w:tcBorders>
              <w:tl2br w:val="single" w:sz="4" w:space="0" w:color="auto"/>
              <w:tr2bl w:val="single" w:sz="4" w:space="0" w:color="auto"/>
            </w:tcBorders>
            <w:vAlign w:val="center"/>
          </w:tcPr>
          <w:p w:rsidR="003E309D" w:rsidRPr="00572881" w:rsidRDefault="003E309D" w:rsidP="003E309D">
            <w:pPr>
              <w:spacing w:line="240" w:lineRule="auto"/>
              <w:jc w:val="center"/>
              <w:rPr>
                <w:rFonts w:eastAsia="Calibri"/>
                <w:b/>
                <w:color w:val="FF0000"/>
              </w:rPr>
            </w:pPr>
          </w:p>
        </w:tc>
        <w:tc>
          <w:tcPr>
            <w:tcW w:w="1842" w:type="dxa"/>
            <w:vAlign w:val="center"/>
          </w:tcPr>
          <w:p w:rsidR="003E309D" w:rsidRPr="00572881" w:rsidRDefault="00A5427F" w:rsidP="003E309D">
            <w:pPr>
              <w:spacing w:line="240" w:lineRule="auto"/>
              <w:jc w:val="center"/>
              <w:rPr>
                <w:rFonts w:eastAsia="Calibri"/>
                <w:b/>
                <w:color w:val="FF0000"/>
              </w:rPr>
            </w:pPr>
            <w:r w:rsidRPr="00572881">
              <w:rPr>
                <w:rFonts w:eastAsia="Calibri"/>
                <w:b/>
                <w:color w:val="FF0000"/>
              </w:rPr>
              <w:t>8 770 000</w:t>
            </w:r>
          </w:p>
        </w:tc>
      </w:tr>
      <w:tr w:rsidR="003E309D" w:rsidRPr="00D11A5E" w:rsidTr="00965FE7">
        <w:trPr>
          <w:jc w:val="center"/>
        </w:trPr>
        <w:tc>
          <w:tcPr>
            <w:tcW w:w="2263" w:type="dxa"/>
            <w:shd w:val="clear" w:color="auto" w:fill="E5D8E8"/>
            <w:vAlign w:val="center"/>
          </w:tcPr>
          <w:p w:rsidR="003E309D" w:rsidRPr="00D11A5E" w:rsidRDefault="003E309D" w:rsidP="003E309D">
            <w:pPr>
              <w:spacing w:line="240" w:lineRule="auto"/>
              <w:jc w:val="center"/>
              <w:rPr>
                <w:rFonts w:eastAsia="Calibri"/>
              </w:rPr>
            </w:pPr>
            <w:r w:rsidRPr="00D11A5E">
              <w:rPr>
                <w:rFonts w:eastAsia="Calibri"/>
                <w:b/>
                <w:bCs/>
              </w:rPr>
              <w:t>Beneficjenci będący jednostkami sektora finansów publicznych</w:t>
            </w:r>
          </w:p>
        </w:tc>
        <w:tc>
          <w:tcPr>
            <w:tcW w:w="1841" w:type="dxa"/>
            <w:vAlign w:val="center"/>
          </w:tcPr>
          <w:p w:rsidR="003E309D" w:rsidRPr="00572881" w:rsidRDefault="003E309D" w:rsidP="003E309D">
            <w:pPr>
              <w:spacing w:line="240" w:lineRule="auto"/>
              <w:jc w:val="center"/>
              <w:rPr>
                <w:rFonts w:eastAsia="Calibri"/>
                <w:b/>
                <w:color w:val="FF0000"/>
                <w:sz w:val="16"/>
                <w:szCs w:val="16"/>
              </w:rPr>
            </w:pPr>
            <w:r w:rsidRPr="00572881">
              <w:rPr>
                <w:rFonts w:eastAsia="Calibri"/>
                <w:b/>
                <w:color w:val="FF0000"/>
                <w:sz w:val="16"/>
                <w:szCs w:val="16"/>
              </w:rPr>
              <w:t>400</w:t>
            </w:r>
            <w:r w:rsidR="00881C0B" w:rsidRPr="00572881">
              <w:rPr>
                <w:rFonts w:eastAsia="Calibri"/>
                <w:b/>
                <w:color w:val="FF0000"/>
                <w:sz w:val="16"/>
                <w:szCs w:val="16"/>
              </w:rPr>
              <w:t> </w:t>
            </w:r>
            <w:r w:rsidRPr="00572881">
              <w:rPr>
                <w:rFonts w:eastAsia="Calibri"/>
                <w:b/>
                <w:color w:val="FF0000"/>
                <w:sz w:val="16"/>
                <w:szCs w:val="16"/>
              </w:rPr>
              <w:t>869</w:t>
            </w:r>
          </w:p>
          <w:p w:rsidR="00881C0B" w:rsidRPr="00572881" w:rsidRDefault="00881C0B" w:rsidP="003E309D">
            <w:pPr>
              <w:spacing w:line="240" w:lineRule="auto"/>
              <w:jc w:val="center"/>
              <w:rPr>
                <w:rFonts w:eastAsia="Calibri"/>
                <w:b/>
                <w:color w:val="FF0000"/>
              </w:rPr>
            </w:pPr>
          </w:p>
        </w:tc>
        <w:tc>
          <w:tcPr>
            <w:tcW w:w="1841" w:type="dxa"/>
            <w:tcBorders>
              <w:tl2br w:val="single" w:sz="4" w:space="0" w:color="auto"/>
              <w:tr2bl w:val="single" w:sz="4" w:space="0" w:color="auto"/>
            </w:tcBorders>
            <w:vAlign w:val="center"/>
          </w:tcPr>
          <w:p w:rsidR="003E309D" w:rsidRPr="00572881" w:rsidRDefault="003E309D" w:rsidP="003E309D">
            <w:pPr>
              <w:spacing w:line="240" w:lineRule="auto"/>
              <w:jc w:val="center"/>
              <w:rPr>
                <w:rFonts w:eastAsia="Calibri"/>
                <w:b/>
                <w:color w:val="FF0000"/>
              </w:rPr>
            </w:pPr>
          </w:p>
        </w:tc>
        <w:tc>
          <w:tcPr>
            <w:tcW w:w="1841" w:type="dxa"/>
            <w:vAlign w:val="center"/>
          </w:tcPr>
          <w:p w:rsidR="003E309D" w:rsidRPr="00572881" w:rsidRDefault="003E309D" w:rsidP="003E309D">
            <w:pPr>
              <w:spacing w:line="240" w:lineRule="auto"/>
              <w:jc w:val="center"/>
              <w:rPr>
                <w:rFonts w:eastAsia="Calibri"/>
                <w:b/>
                <w:color w:val="FF0000"/>
              </w:rPr>
            </w:pPr>
            <w:r w:rsidRPr="00572881">
              <w:rPr>
                <w:rFonts w:eastAsia="Calibri"/>
                <w:b/>
                <w:color w:val="FF0000"/>
              </w:rPr>
              <w:t>229 131</w:t>
            </w:r>
          </w:p>
        </w:tc>
        <w:tc>
          <w:tcPr>
            <w:tcW w:w="1842" w:type="dxa"/>
            <w:vAlign w:val="center"/>
          </w:tcPr>
          <w:p w:rsidR="003E309D" w:rsidRPr="00572881" w:rsidRDefault="003E309D" w:rsidP="003E309D">
            <w:pPr>
              <w:spacing w:line="240" w:lineRule="auto"/>
              <w:jc w:val="center"/>
              <w:rPr>
                <w:rFonts w:eastAsia="Calibri"/>
                <w:b/>
                <w:color w:val="FF0000"/>
                <w:sz w:val="18"/>
                <w:szCs w:val="18"/>
              </w:rPr>
            </w:pPr>
            <w:r w:rsidRPr="00572881">
              <w:rPr>
                <w:rFonts w:eastAsia="Calibri"/>
                <w:b/>
                <w:color w:val="FF0000"/>
                <w:sz w:val="18"/>
                <w:szCs w:val="18"/>
              </w:rPr>
              <w:t>630</w:t>
            </w:r>
            <w:r w:rsidR="00881C0B" w:rsidRPr="00572881">
              <w:rPr>
                <w:rFonts w:eastAsia="Calibri"/>
                <w:b/>
                <w:color w:val="FF0000"/>
                <w:sz w:val="18"/>
                <w:szCs w:val="18"/>
              </w:rPr>
              <w:t> </w:t>
            </w:r>
            <w:r w:rsidRPr="00572881">
              <w:rPr>
                <w:rFonts w:eastAsia="Calibri"/>
                <w:b/>
                <w:color w:val="FF0000"/>
                <w:sz w:val="18"/>
                <w:szCs w:val="18"/>
              </w:rPr>
              <w:t>000</w:t>
            </w:r>
          </w:p>
          <w:p w:rsidR="00881C0B" w:rsidRPr="00572881" w:rsidRDefault="00881C0B" w:rsidP="003E309D">
            <w:pPr>
              <w:spacing w:line="240" w:lineRule="auto"/>
              <w:jc w:val="center"/>
              <w:rPr>
                <w:rFonts w:eastAsia="Calibri"/>
                <w:b/>
                <w:color w:val="FF0000"/>
              </w:rPr>
            </w:pPr>
          </w:p>
        </w:tc>
      </w:tr>
      <w:tr w:rsidR="003E309D" w:rsidRPr="00D11A5E" w:rsidTr="00965FE7">
        <w:trPr>
          <w:trHeight w:val="454"/>
          <w:jc w:val="center"/>
        </w:trPr>
        <w:tc>
          <w:tcPr>
            <w:tcW w:w="2263" w:type="dxa"/>
            <w:shd w:val="clear" w:color="auto" w:fill="B4C6E7" w:themeFill="accent5" w:themeFillTint="66"/>
            <w:vAlign w:val="center"/>
          </w:tcPr>
          <w:p w:rsidR="003E309D" w:rsidRPr="00D11A5E" w:rsidRDefault="003E309D" w:rsidP="003E309D">
            <w:pPr>
              <w:spacing w:line="240" w:lineRule="auto"/>
              <w:jc w:val="center"/>
              <w:rPr>
                <w:rFonts w:eastAsia="Calibri"/>
              </w:rPr>
            </w:pPr>
            <w:r w:rsidRPr="00D11A5E">
              <w:rPr>
                <w:rFonts w:eastAsia="Calibri"/>
                <w:b/>
                <w:bCs/>
              </w:rPr>
              <w:t>Razem</w:t>
            </w:r>
          </w:p>
        </w:tc>
        <w:tc>
          <w:tcPr>
            <w:tcW w:w="1841" w:type="dxa"/>
            <w:vAlign w:val="center"/>
          </w:tcPr>
          <w:p w:rsidR="003E309D" w:rsidRPr="00572881" w:rsidRDefault="003E309D" w:rsidP="00815FB7">
            <w:pPr>
              <w:spacing w:line="240" w:lineRule="auto"/>
              <w:jc w:val="center"/>
              <w:rPr>
                <w:rFonts w:eastAsia="Calibri"/>
                <w:b/>
                <w:color w:val="FF0000"/>
              </w:rPr>
            </w:pPr>
            <w:r w:rsidRPr="00572881">
              <w:rPr>
                <w:rFonts w:eastAsia="Calibri"/>
                <w:b/>
                <w:color w:val="FF0000"/>
              </w:rPr>
              <w:t>5</w:t>
            </w:r>
            <w:r w:rsidR="00815FB7" w:rsidRPr="00572881">
              <w:rPr>
                <w:rFonts w:eastAsia="Calibri"/>
                <w:b/>
                <w:color w:val="FF0000"/>
              </w:rPr>
              <w:t> 981 220</w:t>
            </w:r>
          </w:p>
        </w:tc>
        <w:tc>
          <w:tcPr>
            <w:tcW w:w="1841" w:type="dxa"/>
            <w:vAlign w:val="center"/>
          </w:tcPr>
          <w:p w:rsidR="003E309D" w:rsidRPr="00572881" w:rsidRDefault="00815FB7" w:rsidP="003E309D">
            <w:pPr>
              <w:spacing w:line="240" w:lineRule="auto"/>
              <w:jc w:val="center"/>
              <w:rPr>
                <w:rFonts w:eastAsia="Calibri"/>
                <w:b/>
                <w:color w:val="FF0000"/>
              </w:rPr>
            </w:pPr>
            <w:r w:rsidRPr="00572881">
              <w:rPr>
                <w:rFonts w:eastAsia="Calibri"/>
                <w:b/>
                <w:color w:val="FF0000"/>
              </w:rPr>
              <w:t>3 189 649</w:t>
            </w:r>
          </w:p>
        </w:tc>
        <w:tc>
          <w:tcPr>
            <w:tcW w:w="1841" w:type="dxa"/>
            <w:vAlign w:val="center"/>
          </w:tcPr>
          <w:p w:rsidR="003E309D" w:rsidRPr="00572881" w:rsidRDefault="003E309D" w:rsidP="003E309D">
            <w:pPr>
              <w:spacing w:line="240" w:lineRule="auto"/>
              <w:jc w:val="center"/>
              <w:rPr>
                <w:rFonts w:eastAsia="Calibri"/>
                <w:b/>
                <w:color w:val="FF0000"/>
              </w:rPr>
            </w:pPr>
            <w:r w:rsidRPr="00572881">
              <w:rPr>
                <w:rFonts w:eastAsia="Calibri"/>
                <w:b/>
                <w:color w:val="FF0000"/>
              </w:rPr>
              <w:t>229 131</w:t>
            </w:r>
          </w:p>
        </w:tc>
        <w:tc>
          <w:tcPr>
            <w:tcW w:w="1842" w:type="dxa"/>
            <w:vAlign w:val="center"/>
          </w:tcPr>
          <w:p w:rsidR="003E309D" w:rsidRPr="00572881" w:rsidRDefault="00A5427F" w:rsidP="003E309D">
            <w:pPr>
              <w:spacing w:line="240" w:lineRule="auto"/>
              <w:jc w:val="center"/>
              <w:rPr>
                <w:rFonts w:eastAsia="Calibri"/>
                <w:b/>
                <w:color w:val="FF0000"/>
              </w:rPr>
            </w:pPr>
            <w:r w:rsidRPr="00572881">
              <w:rPr>
                <w:rFonts w:eastAsia="Calibri"/>
                <w:b/>
                <w:color w:val="FF0000"/>
              </w:rPr>
              <w:t>9 400</w:t>
            </w:r>
            <w:r w:rsidR="000A1731" w:rsidRPr="00572881">
              <w:rPr>
                <w:rFonts w:eastAsia="Calibri"/>
                <w:b/>
                <w:color w:val="FF0000"/>
              </w:rPr>
              <w:t> </w:t>
            </w:r>
            <w:r w:rsidRPr="00572881">
              <w:rPr>
                <w:rFonts w:eastAsia="Calibri"/>
                <w:b/>
                <w:color w:val="FF0000"/>
              </w:rPr>
              <w:t>000</w:t>
            </w:r>
          </w:p>
          <w:p w:rsidR="000A1731" w:rsidRPr="00572881" w:rsidRDefault="000A1731" w:rsidP="003E309D">
            <w:pPr>
              <w:spacing w:line="240" w:lineRule="auto"/>
              <w:jc w:val="center"/>
              <w:rPr>
                <w:rFonts w:eastAsia="Calibri"/>
                <w:b/>
                <w:color w:val="FF0000"/>
              </w:rPr>
            </w:pPr>
          </w:p>
        </w:tc>
      </w:tr>
    </w:tbl>
    <w:p w:rsidR="004274AC" w:rsidRPr="00D11A5E"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4274AC" w:rsidRDefault="004274AC" w:rsidP="0005562F">
      <w:pPr>
        <w:spacing w:line="240" w:lineRule="auto"/>
        <w:jc w:val="center"/>
        <w:rPr>
          <w:i/>
          <w:sz w:val="22"/>
          <w:szCs w:val="22"/>
        </w:rPr>
      </w:pPr>
    </w:p>
    <w:p w:rsidR="00F17A17" w:rsidRPr="00D6155E" w:rsidRDefault="00F17A17" w:rsidP="0005562F">
      <w:pPr>
        <w:spacing w:line="240" w:lineRule="auto"/>
        <w:jc w:val="center"/>
        <w:rPr>
          <w:i/>
          <w:sz w:val="22"/>
          <w:szCs w:val="22"/>
        </w:rPr>
      </w:pPr>
      <w:r w:rsidRPr="00D6155E">
        <w:rPr>
          <w:i/>
          <w:sz w:val="22"/>
          <w:szCs w:val="22"/>
        </w:rPr>
        <w:t>Źródło: Opracowanie własne</w:t>
      </w:r>
    </w:p>
    <w:p w:rsidR="00F17A17" w:rsidRPr="00C62D45" w:rsidRDefault="00F17A17" w:rsidP="0005562F">
      <w:pPr>
        <w:spacing w:line="240" w:lineRule="auto"/>
        <w:rPr>
          <w:b/>
        </w:rPr>
      </w:pPr>
      <w:r w:rsidRPr="00C62D45">
        <w:rPr>
          <w:b/>
        </w:rPr>
        <w:t xml:space="preserve"> </w:t>
      </w:r>
    </w:p>
    <w:p w:rsidR="00F17A17" w:rsidRDefault="00F17A17" w:rsidP="0005562F">
      <w:pPr>
        <w:spacing w:line="240" w:lineRule="auto"/>
      </w:pPr>
    </w:p>
    <w:p w:rsidR="00F3421C" w:rsidRPr="00F3421C" w:rsidRDefault="00F3421C" w:rsidP="004274AC">
      <w:pPr>
        <w:pStyle w:val="Legenda"/>
      </w:pPr>
      <w:r w:rsidRPr="00F3421C">
        <w:t xml:space="preserve">Załącznik do uchwały nr </w:t>
      </w:r>
      <w:r w:rsidR="00DF08C0">
        <w:t>8/2017</w:t>
      </w:r>
      <w:r w:rsidRPr="00F3421C">
        <w:t xml:space="preserve"> Zarządu Stowarzyszenia „Lokalna Grup</w:t>
      </w:r>
      <w:r w:rsidR="00DF08C0">
        <w:t>a Działania – U ŹRÓDEŁ z dnia 9.03.2017</w:t>
      </w:r>
      <w:r w:rsidRPr="00F3421C">
        <w:t xml:space="preserve"> r.</w:t>
      </w:r>
    </w:p>
    <w:p w:rsidR="00F3421C" w:rsidRDefault="00F3421C" w:rsidP="004274AC">
      <w:pPr>
        <w:pStyle w:val="Legenda"/>
      </w:pPr>
    </w:p>
    <w:p w:rsidR="00F3421C" w:rsidRDefault="00F3421C" w:rsidP="004274AC">
      <w:pPr>
        <w:pStyle w:val="Legenda"/>
      </w:pPr>
      <w:r>
        <w:t xml:space="preserve">                                        </w:t>
      </w:r>
      <w:r w:rsidR="00254213">
        <w:t xml:space="preserve">                   </w:t>
      </w:r>
    </w:p>
    <w:p w:rsidR="00D6155E" w:rsidRPr="00F3421C" w:rsidRDefault="00F3421C" w:rsidP="004274AC">
      <w:pPr>
        <w:pStyle w:val="Legenda"/>
        <w:rPr>
          <w:b/>
        </w:rPr>
      </w:pPr>
      <w:r>
        <w:t xml:space="preserve">                                                              </w:t>
      </w:r>
      <w:r w:rsidR="00D6155E" w:rsidRPr="00F3421C">
        <w:rPr>
          <w:b/>
        </w:rPr>
        <w:t xml:space="preserve">Załącznik </w:t>
      </w:r>
      <w:r w:rsidR="0042077A" w:rsidRPr="00F3421C">
        <w:rPr>
          <w:b/>
          <w:i/>
        </w:rPr>
        <w:fldChar w:fldCharType="begin"/>
      </w:r>
      <w:r w:rsidR="00D6155E" w:rsidRPr="00F3421C">
        <w:rPr>
          <w:b/>
        </w:rPr>
        <w:instrText xml:space="preserve"> SEQ Załącznik \* ARABIC </w:instrText>
      </w:r>
      <w:r w:rsidR="0042077A" w:rsidRPr="00F3421C">
        <w:rPr>
          <w:b/>
          <w:i/>
        </w:rPr>
        <w:fldChar w:fldCharType="separate"/>
      </w:r>
      <w:r w:rsidR="007B398F">
        <w:rPr>
          <w:b/>
          <w:noProof/>
        </w:rPr>
        <w:t>5</w:t>
      </w:r>
      <w:r w:rsidR="0042077A" w:rsidRPr="00F3421C">
        <w:rPr>
          <w:b/>
          <w:i/>
        </w:rPr>
        <w:fldChar w:fldCharType="end"/>
      </w:r>
      <w:r w:rsidR="00D6155E" w:rsidRPr="00F3421C">
        <w:rPr>
          <w:b/>
        </w:rPr>
        <w:t xml:space="preserve"> Plan komunikacji</w:t>
      </w:r>
    </w:p>
    <w:p w:rsidR="00F17A17" w:rsidRPr="00212C23" w:rsidRDefault="00F17A17" w:rsidP="0005562F">
      <w:pPr>
        <w:spacing w:line="240" w:lineRule="auto"/>
        <w:rPr>
          <w:sz w:val="22"/>
          <w:szCs w:val="22"/>
        </w:rPr>
      </w:pPr>
    </w:p>
    <w:p w:rsidR="00F17A17" w:rsidRPr="00AE022D" w:rsidRDefault="00212C23" w:rsidP="00C97336">
      <w:pPr>
        <w:tabs>
          <w:tab w:val="left" w:pos="709"/>
        </w:tabs>
        <w:spacing w:line="240" w:lineRule="auto"/>
        <w:rPr>
          <w:color w:val="000000" w:themeColor="text1"/>
          <w:sz w:val="22"/>
          <w:szCs w:val="22"/>
        </w:rPr>
      </w:pPr>
      <w:r w:rsidRPr="00AE022D">
        <w:rPr>
          <w:sz w:val="22"/>
          <w:szCs w:val="22"/>
        </w:rPr>
        <w:t xml:space="preserve">Plan komunikacji został stworzony w celu umożliwienia wymiany informacji pomiędzy LGD oraz lokalną społecznością i beneficjentami. </w:t>
      </w:r>
      <w:r w:rsidR="00C97336" w:rsidRPr="00AE022D">
        <w:rPr>
          <w:sz w:val="22"/>
          <w:szCs w:val="22"/>
        </w:rPr>
        <w:t xml:space="preserve">Obustronna komunikacja jest konieczna w celu efektywnego wdrażania LSR, które przyczynić ma się do niwelowania zdiagnozowanych na obszarze problemów. </w:t>
      </w:r>
      <w:r w:rsidRPr="00AE022D">
        <w:rPr>
          <w:sz w:val="22"/>
          <w:szCs w:val="22"/>
        </w:rPr>
        <w:t>Podstawą jego opracowania były konsultacje społeczne</w:t>
      </w:r>
      <w:r w:rsidR="00C97336" w:rsidRPr="00AE022D">
        <w:rPr>
          <w:sz w:val="22"/>
          <w:szCs w:val="22"/>
        </w:rPr>
        <w:t>. Badanie ankietowe pozwoliło zidentyfikować</w:t>
      </w:r>
      <w:r w:rsidR="009B7756" w:rsidRPr="00AE022D">
        <w:rPr>
          <w:sz w:val="22"/>
          <w:szCs w:val="22"/>
        </w:rPr>
        <w:t xml:space="preserve"> dobór metod komunikacyjnych</w:t>
      </w:r>
      <w:r w:rsidR="00C97336" w:rsidRPr="00AE022D">
        <w:rPr>
          <w:sz w:val="22"/>
          <w:szCs w:val="22"/>
        </w:rPr>
        <w:t xml:space="preserve">  – mieszkańcy obszaru odpowiadali bowiem na pytanie</w:t>
      </w:r>
      <w:r w:rsidR="009B7756" w:rsidRPr="00AE022D">
        <w:rPr>
          <w:sz w:val="22"/>
          <w:szCs w:val="22"/>
        </w:rPr>
        <w:t>,</w:t>
      </w:r>
      <w:r w:rsidR="00C97336" w:rsidRPr="00AE022D">
        <w:rPr>
          <w:sz w:val="22"/>
          <w:szCs w:val="22"/>
        </w:rPr>
        <w:t xml:space="preserve"> którą z form przekazu informacji uważają z</w:t>
      </w:r>
      <w:r w:rsidR="009B7756" w:rsidRPr="00AE022D">
        <w:rPr>
          <w:sz w:val="22"/>
          <w:szCs w:val="22"/>
        </w:rPr>
        <w:t>a</w:t>
      </w:r>
      <w:r w:rsidR="00C97336" w:rsidRPr="00AE022D">
        <w:rPr>
          <w:sz w:val="22"/>
          <w:szCs w:val="22"/>
        </w:rPr>
        <w:t xml:space="preserve"> najbardziej skuteczną.</w:t>
      </w:r>
      <w:r w:rsidR="00C97336" w:rsidRPr="00AE022D">
        <w:rPr>
          <w:color w:val="000000" w:themeColor="text1"/>
          <w:sz w:val="22"/>
          <w:szCs w:val="22"/>
        </w:rPr>
        <w:t xml:space="preserve"> Z przeprowadzonych badań wynikało, iż według ankietowanych najbardziej skuteczną formą komunikacji jest Internet, m.in. strona internetowa LGD. Część badanych preferuje także uzyskiwanie informacji poprzez lokalną prasę, a także ogłoszenia na tablicach informacyjnych. Należy jednak wykluczyć sytuację, w której komunikacja LGD ze społecznością lokalną ograniczałaby się jedynie do jednostronnych komunikatów</w:t>
      </w:r>
      <w:r w:rsidR="00C97336" w:rsidRPr="00AE022D">
        <w:rPr>
          <w:rStyle w:val="Odwoanieprzypisudolnego"/>
          <w:color w:val="000000" w:themeColor="text1"/>
          <w:sz w:val="22"/>
          <w:szCs w:val="22"/>
        </w:rPr>
        <w:footnoteReference w:id="14"/>
      </w:r>
      <w:r w:rsidR="00C97336" w:rsidRPr="00AE022D">
        <w:rPr>
          <w:color w:val="000000" w:themeColor="text1"/>
          <w:sz w:val="22"/>
          <w:szCs w:val="22"/>
        </w:rPr>
        <w:t>. Opinie na temat sposobu komunikacji z Biurem LGD zbierano także podczas wywiadu grupowego, dyżuru pracownika LGD w biurze i on-line, a także poprzez badanie ankietowe oraz formularz zgłaszania uwag.</w:t>
      </w:r>
      <w:r w:rsidR="00E0710D" w:rsidRPr="00AE022D">
        <w:rPr>
          <w:color w:val="000000" w:themeColor="text1"/>
          <w:sz w:val="22"/>
          <w:szCs w:val="22"/>
        </w:rPr>
        <w:t xml:space="preserve"> </w:t>
      </w:r>
    </w:p>
    <w:p w:rsidR="00212C23" w:rsidRPr="00AE022D" w:rsidRDefault="00E0710D" w:rsidP="00212C23">
      <w:pPr>
        <w:spacing w:line="240" w:lineRule="auto"/>
        <w:ind w:firstLine="708"/>
        <w:rPr>
          <w:sz w:val="22"/>
          <w:szCs w:val="22"/>
        </w:rPr>
      </w:pPr>
      <w:r w:rsidRPr="00AE022D">
        <w:rPr>
          <w:sz w:val="22"/>
          <w:szCs w:val="22"/>
        </w:rPr>
        <w:t xml:space="preserve">Na bazie ww. </w:t>
      </w:r>
      <w:r w:rsidR="006B7771" w:rsidRPr="00AE022D">
        <w:rPr>
          <w:sz w:val="22"/>
          <w:szCs w:val="22"/>
        </w:rPr>
        <w:t xml:space="preserve">badań i </w:t>
      </w:r>
      <w:r w:rsidRPr="00AE022D">
        <w:rPr>
          <w:sz w:val="22"/>
          <w:szCs w:val="22"/>
        </w:rPr>
        <w:t xml:space="preserve">konsultacji wypracowano, przedstawione w </w:t>
      </w:r>
      <w:r w:rsidRPr="00AE022D">
        <w:rPr>
          <w:b/>
          <w:sz w:val="22"/>
          <w:szCs w:val="22"/>
        </w:rPr>
        <w:t>tabeli 1</w:t>
      </w:r>
      <w:r w:rsidRPr="00AE022D">
        <w:rPr>
          <w:sz w:val="22"/>
          <w:szCs w:val="22"/>
        </w:rPr>
        <w:t xml:space="preserve">: </w:t>
      </w:r>
      <w:r w:rsidR="00212C23" w:rsidRPr="00AE022D">
        <w:rPr>
          <w:sz w:val="22"/>
          <w:szCs w:val="22"/>
        </w:rPr>
        <w:t>cele, rodzaje działań, grupy docelowe oraz efekty komunikacji</w:t>
      </w:r>
      <w:r w:rsidR="00585E0D" w:rsidRPr="00AE022D">
        <w:rPr>
          <w:sz w:val="22"/>
          <w:szCs w:val="22"/>
        </w:rPr>
        <w:t xml:space="preserve">, </w:t>
      </w:r>
      <w:r w:rsidR="0043002D" w:rsidRPr="00AE022D">
        <w:rPr>
          <w:sz w:val="22"/>
          <w:szCs w:val="22"/>
        </w:rPr>
        <w:t>z których wnioski służyć</w:t>
      </w:r>
      <w:r w:rsidR="00F06F17" w:rsidRPr="00AE022D">
        <w:rPr>
          <w:sz w:val="22"/>
          <w:szCs w:val="22"/>
        </w:rPr>
        <w:t xml:space="preserve"> będą weryfikacji poprawności wdrażania LSR oraz weryfikacji, czy Strategia niweluje zdiagnozowane problemy.</w:t>
      </w:r>
      <w:r w:rsidR="00585E0D" w:rsidRPr="00AE022D">
        <w:rPr>
          <w:sz w:val="22"/>
          <w:szCs w:val="22"/>
        </w:rPr>
        <w:t xml:space="preserve"> </w:t>
      </w:r>
    </w:p>
    <w:p w:rsidR="00944FB9" w:rsidRPr="00AE022D" w:rsidRDefault="00944FB9" w:rsidP="00212C23">
      <w:pPr>
        <w:spacing w:line="240" w:lineRule="auto"/>
        <w:ind w:firstLine="708"/>
        <w:rPr>
          <w:sz w:val="22"/>
          <w:szCs w:val="22"/>
        </w:rPr>
      </w:pPr>
      <w:r w:rsidRPr="00AE022D">
        <w:rPr>
          <w:color w:val="000000" w:themeColor="text1"/>
          <w:sz w:val="22"/>
          <w:szCs w:val="22"/>
        </w:rPr>
        <w:t>W okresie wdrażania Strategii prowadzone będą regularne badania, które będą miały na celu monitorowanie skuteczności i efektywności przeprowadzonych działań. Proces monitorowania obejmować będzie ciągłą i systematyczną kontrolę nad postępami, ich weryfikację oraz jeśli to będzie wymagane – zmodyfikowanie i dostosowanie do potrzeb. Wyniki i aktualne informacje będą publikowane za pomocą internetowych środków przekazu m.in. na stronie internetowej LGD.</w:t>
      </w:r>
    </w:p>
    <w:p w:rsidR="00212C23" w:rsidRPr="00AE022D" w:rsidRDefault="00212C23" w:rsidP="00212C23">
      <w:pPr>
        <w:spacing w:line="240" w:lineRule="auto"/>
        <w:ind w:firstLine="708"/>
        <w:rPr>
          <w:sz w:val="22"/>
          <w:szCs w:val="22"/>
        </w:rPr>
      </w:pPr>
      <w:r w:rsidRPr="00AE022D">
        <w:rPr>
          <w:sz w:val="22"/>
          <w:szCs w:val="22"/>
        </w:rPr>
        <w:t>W przypadku zaistnienia sytuacji, w której opracowane metody okażą się nieskuteczne, tj. braku zainteresowania dotacjami, mała ilość złożony</w:t>
      </w:r>
      <w:r w:rsidR="00585E0D" w:rsidRPr="00AE022D">
        <w:rPr>
          <w:sz w:val="22"/>
          <w:szCs w:val="22"/>
        </w:rPr>
        <w:t xml:space="preserve">ch wniosków o dofinansowanie, </w:t>
      </w:r>
      <w:r w:rsidRPr="00AE022D">
        <w:rPr>
          <w:sz w:val="22"/>
          <w:szCs w:val="22"/>
        </w:rPr>
        <w:t xml:space="preserve">nieprawidłowe i nieskuteczne rozlicznie wniosków przez beneficjentów </w:t>
      </w:r>
      <w:r w:rsidR="00585E0D" w:rsidRPr="00AE022D">
        <w:rPr>
          <w:sz w:val="22"/>
          <w:szCs w:val="22"/>
        </w:rPr>
        <w:t>czy brak zainteresowania wydarzeniami organizowanymi przez LGD/beneficjentów środków pozyskanych z działania Leader planuje się skorygowanie Planu komunikacji. Korekta dokonana będzie na podstawie analizy efektywności działań komunikacyjnych, która przeprowadzana będzie zgodnie z zapisami Regulaminu Biura oraz Procedurą aktualizacji LSR, tj. zostanie poddana społecznym konsultacjom poprzez umieszczenie propozycji zmian na stronie internetowej LGD.</w:t>
      </w:r>
    </w:p>
    <w:p w:rsidR="00212C23" w:rsidRPr="00AE022D" w:rsidRDefault="00212C23" w:rsidP="00212C23">
      <w:pPr>
        <w:spacing w:line="240" w:lineRule="auto"/>
        <w:ind w:firstLine="708"/>
        <w:rPr>
          <w:sz w:val="22"/>
          <w:szCs w:val="22"/>
        </w:rPr>
      </w:pPr>
      <w:r w:rsidRPr="00AE022D">
        <w:rPr>
          <w:sz w:val="22"/>
          <w:szCs w:val="22"/>
        </w:rPr>
        <w:t xml:space="preserve">W </w:t>
      </w:r>
      <w:r w:rsidRPr="00AE022D">
        <w:rPr>
          <w:b/>
          <w:sz w:val="22"/>
          <w:szCs w:val="22"/>
        </w:rPr>
        <w:t>tabeli 2</w:t>
      </w:r>
      <w:r w:rsidRPr="00AE022D">
        <w:rPr>
          <w:sz w:val="22"/>
          <w:szCs w:val="22"/>
        </w:rPr>
        <w:t xml:space="preserve"> do konkretnych metod przypisano zakładane do osiągnięcia wskaźniki na poszczególnych etapach wdrażania LSR.</w:t>
      </w:r>
    </w:p>
    <w:p w:rsidR="00F06F17" w:rsidRPr="00212C23" w:rsidRDefault="00F06F17" w:rsidP="00212C23">
      <w:pPr>
        <w:spacing w:line="240" w:lineRule="auto"/>
        <w:ind w:firstLine="708"/>
        <w:rPr>
          <w:sz w:val="22"/>
          <w:szCs w:val="22"/>
        </w:rPr>
      </w:pPr>
      <w:r w:rsidRPr="00AE022D">
        <w:rPr>
          <w:sz w:val="22"/>
          <w:szCs w:val="22"/>
        </w:rPr>
        <w:t xml:space="preserve">Na działania komunikacyjne planuje się przeznaczyć </w:t>
      </w:r>
      <w:r w:rsidR="002A3DF7" w:rsidRPr="00AE022D">
        <w:rPr>
          <w:sz w:val="22"/>
          <w:szCs w:val="22"/>
        </w:rPr>
        <w:t xml:space="preserve">budżet </w:t>
      </w:r>
      <w:r w:rsidRPr="00AE022D">
        <w:rPr>
          <w:sz w:val="22"/>
          <w:szCs w:val="22"/>
        </w:rPr>
        <w:t xml:space="preserve">w wysokości </w:t>
      </w:r>
      <w:r w:rsidR="00C8793F" w:rsidRPr="00E80B8F">
        <w:rPr>
          <w:sz w:val="22"/>
          <w:szCs w:val="22"/>
        </w:rPr>
        <w:t>5</w:t>
      </w:r>
      <w:r w:rsidR="00C9508E" w:rsidRPr="00E80B8F">
        <w:rPr>
          <w:sz w:val="22"/>
          <w:szCs w:val="22"/>
        </w:rPr>
        <w:t>0.000,00 z</w:t>
      </w:r>
      <w:r w:rsidRPr="00E80B8F">
        <w:rPr>
          <w:sz w:val="22"/>
          <w:szCs w:val="22"/>
        </w:rPr>
        <w:t>ł</w:t>
      </w:r>
      <w:r w:rsidR="00C9508E" w:rsidRPr="00E80B8F">
        <w:rPr>
          <w:sz w:val="22"/>
          <w:szCs w:val="22"/>
        </w:rPr>
        <w:t>.</w:t>
      </w:r>
      <w:r w:rsidR="008A02F6">
        <w:rPr>
          <w:sz w:val="22"/>
          <w:szCs w:val="22"/>
        </w:rPr>
        <w:t xml:space="preserve"> </w:t>
      </w:r>
      <w:r w:rsidR="008A02F6" w:rsidRPr="008A02F6">
        <w:rPr>
          <w:color w:val="2E74B5" w:themeColor="accent1" w:themeShade="BF"/>
          <w:sz w:val="22"/>
          <w:szCs w:val="22"/>
        </w:rPr>
        <w:t>12 500 euro</w:t>
      </w:r>
      <w:r w:rsidR="00C9508E" w:rsidRPr="00E80B8F">
        <w:rPr>
          <w:sz w:val="22"/>
          <w:szCs w:val="22"/>
        </w:rPr>
        <w:t>,</w:t>
      </w:r>
      <w:r w:rsidR="00C9508E" w:rsidRPr="00AE022D">
        <w:rPr>
          <w:sz w:val="22"/>
          <w:szCs w:val="22"/>
        </w:rPr>
        <w:t xml:space="preserve"> przy czym warto zaznaczyć, iż </w:t>
      </w:r>
      <w:r w:rsidR="002A3DF7" w:rsidRPr="00AE022D">
        <w:rPr>
          <w:sz w:val="22"/>
          <w:szCs w:val="22"/>
        </w:rPr>
        <w:t xml:space="preserve">kwota </w:t>
      </w:r>
      <w:r w:rsidR="00C9508E" w:rsidRPr="00AE022D">
        <w:rPr>
          <w:sz w:val="22"/>
          <w:szCs w:val="22"/>
        </w:rPr>
        <w:t>t</w:t>
      </w:r>
      <w:r w:rsidR="002A3DF7" w:rsidRPr="00AE022D">
        <w:rPr>
          <w:sz w:val="22"/>
          <w:szCs w:val="22"/>
        </w:rPr>
        <w:t xml:space="preserve">a, z uwagi na zaplanowane i dobrane metody komunikacyjne, </w:t>
      </w:r>
      <w:r w:rsidR="00FA0CE6" w:rsidRPr="00AE022D">
        <w:rPr>
          <w:sz w:val="22"/>
          <w:szCs w:val="22"/>
        </w:rPr>
        <w:t xml:space="preserve">zawiera się w </w:t>
      </w:r>
      <w:r w:rsidR="00C9508E" w:rsidRPr="00AE022D">
        <w:rPr>
          <w:sz w:val="22"/>
          <w:szCs w:val="22"/>
        </w:rPr>
        <w:t>budże</w:t>
      </w:r>
      <w:r w:rsidR="00FA0CE6" w:rsidRPr="00AE022D">
        <w:rPr>
          <w:sz w:val="22"/>
          <w:szCs w:val="22"/>
        </w:rPr>
        <w:t>cie</w:t>
      </w:r>
      <w:r w:rsidR="00C9508E" w:rsidRPr="00AE022D">
        <w:rPr>
          <w:sz w:val="22"/>
          <w:szCs w:val="22"/>
        </w:rPr>
        <w:t xml:space="preserve"> </w:t>
      </w:r>
      <w:r w:rsidR="00FA0CE6" w:rsidRPr="00AE022D">
        <w:rPr>
          <w:sz w:val="22"/>
          <w:szCs w:val="22"/>
        </w:rPr>
        <w:t>przewidzianym</w:t>
      </w:r>
      <w:r w:rsidR="00C9508E" w:rsidRPr="00AE022D">
        <w:rPr>
          <w:sz w:val="22"/>
          <w:szCs w:val="22"/>
        </w:rPr>
        <w:t xml:space="preserve"> </w:t>
      </w:r>
      <w:r w:rsidR="002A3DF7" w:rsidRPr="00AE022D">
        <w:rPr>
          <w:sz w:val="22"/>
          <w:szCs w:val="22"/>
        </w:rPr>
        <w:t xml:space="preserve">na wsparcie </w:t>
      </w:r>
      <w:r w:rsidR="00C9508E" w:rsidRPr="00AE022D">
        <w:rPr>
          <w:sz w:val="22"/>
          <w:szCs w:val="22"/>
        </w:rPr>
        <w:t xml:space="preserve">Kosztów bieżących i </w:t>
      </w:r>
      <w:r w:rsidR="002A3DF7" w:rsidRPr="00AE022D">
        <w:rPr>
          <w:sz w:val="22"/>
          <w:szCs w:val="22"/>
        </w:rPr>
        <w:t>A</w:t>
      </w:r>
      <w:r w:rsidR="00C9508E" w:rsidRPr="00AE022D">
        <w:rPr>
          <w:sz w:val="22"/>
          <w:szCs w:val="22"/>
        </w:rPr>
        <w:t>ktywizacji.</w:t>
      </w:r>
    </w:p>
    <w:p w:rsidR="00212C23" w:rsidRPr="00212C23" w:rsidRDefault="00212C23" w:rsidP="00212C23">
      <w:pPr>
        <w:spacing w:line="240" w:lineRule="auto"/>
        <w:ind w:firstLine="708"/>
        <w:rPr>
          <w:sz w:val="22"/>
          <w:szCs w:val="22"/>
        </w:rPr>
      </w:pPr>
    </w:p>
    <w:p w:rsidR="00433683" w:rsidRDefault="00433683" w:rsidP="004274AC">
      <w:pPr>
        <w:pStyle w:val="Legenda"/>
      </w:pPr>
    </w:p>
    <w:p w:rsidR="00AE202E" w:rsidRDefault="00AE202E" w:rsidP="004274AC">
      <w:pPr>
        <w:pStyle w:val="Legenda"/>
        <w:rPr>
          <w:highlight w:val="green"/>
        </w:rPr>
        <w:sectPr w:rsidR="00AE202E" w:rsidSect="000F4AB3">
          <w:pgSz w:w="11906" w:h="16838"/>
          <w:pgMar w:top="1134" w:right="1134" w:bottom="1134" w:left="1134" w:header="709" w:footer="709" w:gutter="0"/>
          <w:cols w:space="708"/>
          <w:docGrid w:linePitch="360"/>
        </w:sectPr>
      </w:pPr>
    </w:p>
    <w:bookmarkEnd w:id="84"/>
    <w:p w:rsidR="00704D43" w:rsidRPr="00C9592A" w:rsidRDefault="00704D43" w:rsidP="004274AC">
      <w:pPr>
        <w:pStyle w:val="Legenda"/>
        <w:rPr>
          <w:i/>
        </w:rPr>
      </w:pPr>
      <w:r w:rsidRPr="00704D43">
        <w:lastRenderedPageBreak/>
        <w:t>T</w:t>
      </w:r>
      <w:r w:rsidRPr="00C9592A">
        <w:t xml:space="preserve">abela 1 Metody komunikacji w zależności od grupy docelowej, w tym grupy </w:t>
      </w:r>
      <w:proofErr w:type="spellStart"/>
      <w:r w:rsidRPr="00C9592A">
        <w:t>defaworyzowanej</w:t>
      </w:r>
      <w:proofErr w:type="spellEnd"/>
      <w:r w:rsidRPr="00C9592A">
        <w:t xml:space="preserve"> wraz z efektami działań</w:t>
      </w:r>
    </w:p>
    <w:tbl>
      <w:tblPr>
        <w:tblStyle w:val="Tabela-Siatka"/>
        <w:tblW w:w="15150" w:type="dxa"/>
        <w:jc w:val="center"/>
        <w:tblLook w:val="04A0" w:firstRow="1" w:lastRow="0" w:firstColumn="1" w:lastColumn="0" w:noHBand="0" w:noVBand="1"/>
      </w:tblPr>
      <w:tblGrid>
        <w:gridCol w:w="2417"/>
        <w:gridCol w:w="6945"/>
        <w:gridCol w:w="2410"/>
        <w:gridCol w:w="3378"/>
      </w:tblGrid>
      <w:tr w:rsidR="00AE202E" w:rsidRPr="00D6155E" w:rsidTr="00C9592A">
        <w:trPr>
          <w:trHeight w:val="652"/>
          <w:jc w:val="center"/>
        </w:trPr>
        <w:tc>
          <w:tcPr>
            <w:tcW w:w="2417"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Cel działań komunikacyjnych</w:t>
            </w:r>
          </w:p>
        </w:tc>
        <w:tc>
          <w:tcPr>
            <w:tcW w:w="6945"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Działania i środki przekazu</w:t>
            </w:r>
          </w:p>
          <w:p w:rsidR="00AE202E" w:rsidRPr="00D6155E" w:rsidRDefault="00AE202E" w:rsidP="0005562F">
            <w:pPr>
              <w:spacing w:line="240" w:lineRule="auto"/>
              <w:jc w:val="center"/>
              <w:rPr>
                <w:rFonts w:eastAsia="Times New Roman"/>
                <w:b/>
              </w:rPr>
            </w:pPr>
            <w:r w:rsidRPr="00D6155E">
              <w:rPr>
                <w:rFonts w:eastAsia="Times New Roman"/>
                <w:b/>
              </w:rPr>
              <w:t>Sposób dotarcia do grupy docelowej/</w:t>
            </w:r>
            <w:proofErr w:type="spellStart"/>
            <w:r w:rsidRPr="00D6155E">
              <w:rPr>
                <w:rFonts w:eastAsia="Times New Roman"/>
                <w:b/>
              </w:rPr>
              <w:t>defaworyzowanej</w:t>
            </w:r>
            <w:proofErr w:type="spellEnd"/>
          </w:p>
        </w:tc>
        <w:tc>
          <w:tcPr>
            <w:tcW w:w="2410"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 xml:space="preserve">Grupa docelowa/ </w:t>
            </w:r>
            <w:proofErr w:type="spellStart"/>
            <w:r w:rsidRPr="00D6155E">
              <w:rPr>
                <w:rFonts w:eastAsia="Times New Roman"/>
                <w:b/>
              </w:rPr>
              <w:t>defaworyzowana</w:t>
            </w:r>
            <w:proofErr w:type="spellEnd"/>
            <w:r w:rsidRPr="00D6155E">
              <w:rPr>
                <w:rFonts w:eastAsia="Times New Roman"/>
                <w:b/>
              </w:rPr>
              <w:t xml:space="preserve"> działań komunikacyjnych</w:t>
            </w:r>
          </w:p>
        </w:tc>
        <w:tc>
          <w:tcPr>
            <w:tcW w:w="3378" w:type="dxa"/>
            <w:shd w:val="clear" w:color="auto" w:fill="D9E2F3" w:themeFill="accent5" w:themeFillTint="33"/>
            <w:vAlign w:val="center"/>
          </w:tcPr>
          <w:p w:rsidR="00AE202E" w:rsidRPr="00D6155E" w:rsidRDefault="00AE202E" w:rsidP="0005562F">
            <w:pPr>
              <w:spacing w:line="240" w:lineRule="auto"/>
              <w:jc w:val="center"/>
              <w:rPr>
                <w:rFonts w:eastAsia="Times New Roman"/>
                <w:b/>
              </w:rPr>
            </w:pPr>
            <w:r w:rsidRPr="00D6155E">
              <w:rPr>
                <w:rFonts w:eastAsia="Times New Roman"/>
                <w:b/>
              </w:rPr>
              <w:t>Efekty działań komunikacyjnych</w:t>
            </w:r>
          </w:p>
        </w:tc>
      </w:tr>
      <w:tr w:rsidR="00AE202E" w:rsidRPr="00D6155E" w:rsidTr="00C9592A">
        <w:trPr>
          <w:trHeight w:val="581"/>
          <w:jc w:val="center"/>
        </w:trPr>
        <w:tc>
          <w:tcPr>
            <w:tcW w:w="2417" w:type="dxa"/>
          </w:tcPr>
          <w:p w:rsidR="00AE202E" w:rsidRPr="00D6155E" w:rsidRDefault="00AE202E" w:rsidP="0005562F">
            <w:pPr>
              <w:spacing w:line="240" w:lineRule="auto"/>
              <w:jc w:val="left"/>
              <w:rPr>
                <w:rFonts w:eastAsia="Times New Roman"/>
                <w:highlight w:val="yellow"/>
              </w:rPr>
            </w:pPr>
            <w:r w:rsidRPr="00D6155E">
              <w:rPr>
                <w:rFonts w:eastAsia="Times New Roman"/>
              </w:rPr>
              <w:t xml:space="preserve">Poinformowanie </w:t>
            </w:r>
            <w:r w:rsidRPr="00D6155E">
              <w:rPr>
                <w:rFonts w:eastAsia="Times New Roman"/>
              </w:rPr>
              <w:br/>
              <w:t xml:space="preserve">o  rozpoczęciu realizacji LSR, planowanych działaniach </w:t>
            </w:r>
            <w:r w:rsidRPr="00D6155E">
              <w:rPr>
                <w:rFonts w:eastAsia="Times New Roman"/>
              </w:rPr>
              <w:br/>
              <w:t>i możliwościach dofinansowania</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Ulotka informacyjna dystrybuowana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AE202E" w:rsidP="0005562F">
            <w:pPr>
              <w:pStyle w:val="Akapitzlist"/>
              <w:numPr>
                <w:ilvl w:val="0"/>
                <w:numId w:val="25"/>
              </w:numPr>
              <w:spacing w:line="240" w:lineRule="auto"/>
              <w:ind w:left="220" w:hanging="220"/>
              <w:jc w:val="left"/>
            </w:pPr>
            <w:r w:rsidRPr="00D6155E">
              <w:t>Informacja i doradztwo w siedzibie LGD</w:t>
            </w:r>
            <w:r w:rsidR="00CD3E75" w:rsidRPr="00D6155E">
              <w:t>.</w:t>
            </w:r>
          </w:p>
          <w:p w:rsidR="00AE202E" w:rsidRPr="00D6155E" w:rsidRDefault="00AE202E" w:rsidP="0005562F">
            <w:pPr>
              <w:pStyle w:val="Akapitzlist"/>
              <w:numPr>
                <w:ilvl w:val="0"/>
                <w:numId w:val="25"/>
              </w:numPr>
              <w:spacing w:line="240" w:lineRule="auto"/>
              <w:ind w:left="220" w:hanging="220"/>
              <w:jc w:val="left"/>
            </w:pPr>
            <w:r w:rsidRPr="00D6155E">
              <w:t>Kontakt poprzez rozmowy telefoniczne, wiadomości e-mail.</w:t>
            </w:r>
          </w:p>
          <w:p w:rsidR="00AE202E" w:rsidRPr="00D6155E" w:rsidRDefault="00AE202E" w:rsidP="0005562F">
            <w:pPr>
              <w:pStyle w:val="Akapitzlist"/>
              <w:numPr>
                <w:ilvl w:val="0"/>
                <w:numId w:val="25"/>
              </w:numPr>
              <w:spacing w:line="240" w:lineRule="auto"/>
              <w:ind w:left="220" w:hanging="220"/>
              <w:jc w:val="left"/>
            </w:pPr>
            <w:r w:rsidRPr="00D6155E">
              <w:t>Materiały informacyjne prezentowane w prasie obejmującej obszar LSR.</w:t>
            </w:r>
          </w:p>
          <w:p w:rsidR="00AE202E" w:rsidRPr="00D6155E" w:rsidRDefault="00AE202E" w:rsidP="0005562F">
            <w:pPr>
              <w:pStyle w:val="Akapitzlist"/>
              <w:numPr>
                <w:ilvl w:val="0"/>
                <w:numId w:val="25"/>
              </w:numPr>
              <w:spacing w:line="240" w:lineRule="auto"/>
              <w:ind w:left="220" w:hanging="220"/>
              <w:jc w:val="left"/>
            </w:pPr>
            <w:r w:rsidRPr="00D6155E">
              <w:t>Spotkania podczas Sesji Rady w gminach z obszaru LGD.</w:t>
            </w:r>
          </w:p>
          <w:p w:rsidR="00AE202E" w:rsidRPr="00D6155E" w:rsidRDefault="00AE202E" w:rsidP="00C9592A">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 xml:space="preserve">Mieszkańcy, przedsiębiorcy, 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założeń LSR,</w:t>
            </w:r>
          </w:p>
          <w:p w:rsidR="00AE202E" w:rsidRPr="00D6155E" w:rsidRDefault="00AE202E" w:rsidP="0005562F">
            <w:pPr>
              <w:numPr>
                <w:ilvl w:val="0"/>
                <w:numId w:val="26"/>
              </w:numPr>
              <w:spacing w:line="240" w:lineRule="auto"/>
              <w:ind w:left="172" w:hanging="214"/>
              <w:jc w:val="left"/>
              <w:rPr>
                <w:rFonts w:eastAsia="Times New Roman"/>
              </w:rPr>
            </w:pPr>
            <w:r w:rsidRPr="00D6155E">
              <w:rPr>
                <w:rFonts w:eastAsia="Times New Roman"/>
              </w:rPr>
              <w:t>wzrost wiedzy grup docelowych na temat możliwości pozyskania środków na realizację projektów, przygotowanie się do ogłaszanych konkursów.</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Podsumowanie dotychczas zrealizowanych działań oraz  przedstawienie działań planowanych</w:t>
            </w:r>
          </w:p>
        </w:tc>
        <w:tc>
          <w:tcPr>
            <w:tcW w:w="6945" w:type="dxa"/>
          </w:tcPr>
          <w:p w:rsidR="00AE202E" w:rsidRPr="00D6155E" w:rsidRDefault="00AE202E" w:rsidP="0005562F">
            <w:pPr>
              <w:pStyle w:val="Akapitzlist"/>
              <w:numPr>
                <w:ilvl w:val="0"/>
                <w:numId w:val="25"/>
              </w:numPr>
              <w:spacing w:line="240" w:lineRule="auto"/>
              <w:ind w:left="220" w:hanging="220"/>
              <w:jc w:val="left"/>
            </w:pPr>
            <w:r w:rsidRPr="00D6155E">
              <w:t>Ogłoszenia na tablicach informacyjnych w siedzibach instytucji użyteczności publicznej oraz w sołectwach obszaru LGD.</w:t>
            </w:r>
          </w:p>
          <w:p w:rsidR="00AE202E" w:rsidRPr="00D6155E" w:rsidRDefault="00AE202E" w:rsidP="0005562F">
            <w:pPr>
              <w:pStyle w:val="Akapitzlist"/>
              <w:numPr>
                <w:ilvl w:val="0"/>
                <w:numId w:val="25"/>
              </w:numPr>
              <w:spacing w:line="240" w:lineRule="auto"/>
              <w:ind w:left="220" w:hanging="220"/>
              <w:jc w:val="left"/>
            </w:pPr>
            <w:r w:rsidRPr="00D6155E">
              <w:t>Artykuły na stronie internetowej LGD, stronach internetowych urzędów gmin z linkiem do www LGD, profilu LGD na portalu społecznościowym.</w:t>
            </w:r>
          </w:p>
          <w:p w:rsidR="00AE202E" w:rsidRPr="00D6155E" w:rsidRDefault="00AE202E" w:rsidP="0005562F">
            <w:pPr>
              <w:pStyle w:val="Akapitzlist"/>
              <w:numPr>
                <w:ilvl w:val="0"/>
                <w:numId w:val="25"/>
              </w:numPr>
              <w:spacing w:line="240" w:lineRule="auto"/>
              <w:ind w:left="220" w:hanging="220"/>
              <w:jc w:val="left"/>
            </w:pPr>
            <w:r w:rsidRPr="00D6155E">
              <w:t>Newsletter – wysłanie informacji.</w:t>
            </w:r>
          </w:p>
          <w:p w:rsidR="00AE202E" w:rsidRPr="00D6155E" w:rsidRDefault="00AE202E" w:rsidP="0005562F">
            <w:pPr>
              <w:pStyle w:val="Akapitzlist"/>
              <w:numPr>
                <w:ilvl w:val="0"/>
                <w:numId w:val="25"/>
              </w:numPr>
              <w:spacing w:line="240" w:lineRule="auto"/>
              <w:ind w:left="220" w:hanging="220"/>
              <w:jc w:val="left"/>
            </w:pPr>
            <w:r w:rsidRPr="00D6155E">
              <w:t>Prezentacja informacji podczas wydarzeń na obszarze LGD.</w:t>
            </w:r>
          </w:p>
          <w:p w:rsidR="00AE202E" w:rsidRPr="00D6155E" w:rsidRDefault="00AE202E" w:rsidP="0005562F">
            <w:pPr>
              <w:pStyle w:val="Akapitzlist"/>
              <w:numPr>
                <w:ilvl w:val="0"/>
                <w:numId w:val="25"/>
              </w:numPr>
              <w:spacing w:line="240" w:lineRule="auto"/>
              <w:ind w:left="220" w:hanging="220"/>
              <w:jc w:val="left"/>
            </w:pPr>
            <w:r w:rsidRPr="00D6155E">
              <w:t xml:space="preserve">Ankiety oceniające poziom zadowolenia z działań informacyjnych </w:t>
            </w:r>
            <w:r w:rsidRPr="00D6155E">
              <w:br/>
              <w:t>i doradczych.</w:t>
            </w:r>
          </w:p>
          <w:p w:rsidR="00AE202E" w:rsidRPr="00D6155E" w:rsidRDefault="00C9592A" w:rsidP="0005562F">
            <w:pPr>
              <w:pStyle w:val="Akapitzlist"/>
              <w:numPr>
                <w:ilvl w:val="0"/>
                <w:numId w:val="25"/>
              </w:numPr>
              <w:spacing w:line="240" w:lineRule="auto"/>
              <w:ind w:left="220" w:hanging="220"/>
              <w:jc w:val="left"/>
            </w:pPr>
            <w:r w:rsidRPr="00D6155E">
              <w:t>Doradztwo</w:t>
            </w:r>
            <w:r w:rsidR="00AE202E" w:rsidRPr="00D6155E">
              <w:t xml:space="preserve"> w siedzibie LGD</w:t>
            </w:r>
            <w:r w:rsidR="00352A3E" w:rsidRPr="00D6155E">
              <w:t>.</w:t>
            </w:r>
          </w:p>
          <w:p w:rsidR="00AE202E" w:rsidRPr="00D6155E" w:rsidRDefault="00AE202E" w:rsidP="0005562F">
            <w:pPr>
              <w:pStyle w:val="Akapitzlist"/>
              <w:numPr>
                <w:ilvl w:val="0"/>
                <w:numId w:val="25"/>
              </w:numPr>
              <w:spacing w:line="240" w:lineRule="auto"/>
              <w:ind w:left="220" w:hanging="220"/>
              <w:jc w:val="left"/>
            </w:pPr>
            <w:r w:rsidRPr="00D6155E">
              <w:t xml:space="preserve">Kontakt z grupami docelowymi poprzez rozmowy telefoniczne, </w:t>
            </w:r>
            <w:r w:rsidRPr="00D6155E">
              <w:lastRenderedPageBreak/>
              <w:t>wiadomości e-mail.</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Ankieta elektroniczna rozsyłana na adresy e-mail wnioskodawców.</w:t>
            </w:r>
          </w:p>
          <w:p w:rsidR="00AE202E" w:rsidRPr="00D6155E" w:rsidRDefault="00AE202E" w:rsidP="0005562F">
            <w:pPr>
              <w:pStyle w:val="Akapitzlist"/>
              <w:numPr>
                <w:ilvl w:val="0"/>
                <w:numId w:val="25"/>
              </w:numPr>
              <w:spacing w:line="240" w:lineRule="auto"/>
              <w:ind w:left="220" w:hanging="220"/>
              <w:jc w:val="left"/>
            </w:pPr>
            <w:r w:rsidRPr="00D6155E">
              <w:rPr>
                <w:rFonts w:eastAsia="Times New Roman"/>
              </w:rPr>
              <w:t>Przekazanie informacji do głównych i regionalnych Punktów Informacyjnych Funduszy Europejskich.</w:t>
            </w:r>
          </w:p>
        </w:tc>
        <w:tc>
          <w:tcPr>
            <w:tcW w:w="2410" w:type="dxa"/>
          </w:tcPr>
          <w:p w:rsidR="00AE202E" w:rsidRPr="00D6155E" w:rsidRDefault="00AE202E" w:rsidP="0005562F">
            <w:pPr>
              <w:spacing w:before="240" w:line="240" w:lineRule="auto"/>
              <w:rPr>
                <w:rFonts w:eastAsia="Times New Roman"/>
              </w:rPr>
            </w:pPr>
            <w:r w:rsidRPr="00D6155E">
              <w:rPr>
                <w:rFonts w:eastAsia="Times New Roman"/>
              </w:rPr>
              <w:lastRenderedPageBreak/>
              <w:t>Mieszkańcy,</w:t>
            </w:r>
          </w:p>
          <w:p w:rsidR="00AE202E" w:rsidRPr="00D6155E" w:rsidRDefault="00AE202E" w:rsidP="0005562F">
            <w:pPr>
              <w:spacing w:line="240" w:lineRule="auto"/>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(działacze społeczni), grupa </w:t>
            </w:r>
            <w:proofErr w:type="spellStart"/>
            <w:r w:rsidRPr="00D6155E">
              <w:rPr>
                <w:rFonts w:eastAsia="Times New Roman"/>
              </w:rPr>
              <w:t>defaworyzowana</w:t>
            </w:r>
            <w:proofErr w:type="spellEnd"/>
            <w:r w:rsidRPr="00D6155E">
              <w:rPr>
                <w:rFonts w:eastAsia="Times New Roman"/>
              </w:rPr>
              <w:t xml:space="preserve"> </w:t>
            </w:r>
            <w:r w:rsidR="00352A3E" w:rsidRPr="00D6155E">
              <w:rPr>
                <w:rFonts w:eastAsia="Times New Roman"/>
              </w:rPr>
              <w:t xml:space="preserve">– </w:t>
            </w:r>
            <w:r w:rsidRPr="00D6155E">
              <w:rPr>
                <w:rFonts w:eastAsia="Times New Roman"/>
              </w:rPr>
              <w:t>osoby do 29</w:t>
            </w:r>
            <w:r w:rsidR="00352A3E"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Podnoszenie wiedzy </w:t>
            </w:r>
            <w:r w:rsidRPr="00D6155E">
              <w:rPr>
                <w:rFonts w:eastAsia="Times New Roman"/>
              </w:rPr>
              <w:br/>
              <w:t>w zakresie realizacji projektów oraz planowanych dalszych działań,</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poprawa funkcjonowania LGD dzięki informacjom zwrotnym,</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 xml:space="preserve">kontrola, sprawniejsze </w:t>
            </w:r>
            <w:r w:rsidRPr="00D6155E">
              <w:rPr>
                <w:rFonts w:eastAsia="Times New Roman"/>
              </w:rPr>
              <w:br/>
              <w:t xml:space="preserve">i efektywniejsze, adekwatne do potrzeb grup docelowych, </w:t>
            </w:r>
            <w:r w:rsidRPr="00D6155E">
              <w:rPr>
                <w:rFonts w:eastAsia="Times New Roman"/>
              </w:rPr>
              <w:br/>
              <w:t xml:space="preserve">w tym </w:t>
            </w:r>
            <w:proofErr w:type="spellStart"/>
            <w:r w:rsidRPr="00D6155E">
              <w:rPr>
                <w:rFonts w:eastAsia="Times New Roman"/>
              </w:rPr>
              <w:t>defaworyzowanej</w:t>
            </w:r>
            <w:proofErr w:type="spellEnd"/>
            <w:r w:rsidRPr="00D6155E">
              <w:rPr>
                <w:rFonts w:eastAsia="Times New Roman"/>
              </w:rPr>
              <w:t xml:space="preserve">, </w:t>
            </w:r>
            <w:r w:rsidRPr="00D6155E">
              <w:rPr>
                <w:rFonts w:eastAsia="Times New Roman"/>
              </w:rPr>
              <w:lastRenderedPageBreak/>
              <w:t>wdrażanie LSR poprzez uzyskanie informacji zwrotnych,</w:t>
            </w:r>
          </w:p>
          <w:p w:rsidR="00AE202E" w:rsidRPr="00D6155E" w:rsidRDefault="00AE202E" w:rsidP="0005562F">
            <w:pPr>
              <w:numPr>
                <w:ilvl w:val="0"/>
                <w:numId w:val="26"/>
              </w:numPr>
              <w:spacing w:line="240" w:lineRule="auto"/>
              <w:ind w:left="178" w:hanging="220"/>
              <w:jc w:val="left"/>
              <w:rPr>
                <w:rFonts w:eastAsia="Times New Roman"/>
              </w:rPr>
            </w:pPr>
            <w:r w:rsidRPr="00D6155E">
              <w:rPr>
                <w:rFonts w:eastAsia="Times New Roman"/>
              </w:rPr>
              <w:t>dostosowane do potrzeb prowadzenie działań informacyjnych.</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Podsumowanie realizacji LSR</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numPr>
                <w:ilvl w:val="0"/>
                <w:numId w:val="25"/>
              </w:numPr>
              <w:spacing w:line="240" w:lineRule="auto"/>
              <w:ind w:left="160" w:hanging="202"/>
              <w:jc w:val="left"/>
              <w:rPr>
                <w:rFonts w:eastAsia="Times New Roman"/>
              </w:rPr>
            </w:pPr>
            <w:r w:rsidRPr="00D6155E">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Konferencja upowszechniająca rezultaty wdrażania LSR.</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Wzrost świadomości grup docelowych na temat wdrożonej LSR,</w:t>
            </w:r>
          </w:p>
          <w:p w:rsidR="00AE202E" w:rsidRPr="00D6155E" w:rsidRDefault="00AE202E" w:rsidP="0005562F">
            <w:pPr>
              <w:numPr>
                <w:ilvl w:val="0"/>
                <w:numId w:val="27"/>
              </w:numPr>
              <w:spacing w:line="240" w:lineRule="auto"/>
              <w:ind w:left="178" w:hanging="220"/>
              <w:jc w:val="left"/>
              <w:rPr>
                <w:rFonts w:eastAsia="Times New Roman"/>
              </w:rPr>
            </w:pPr>
            <w:r w:rsidRPr="00D6155E">
              <w:rPr>
                <w:rFonts w:eastAsia="Times New Roman"/>
              </w:rPr>
              <w:t>poznanie opinii wszystkich grup na temat poprawnej realizacji LSR oraz działalności LGD.</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Poinformowanie</w:t>
            </w:r>
          </w:p>
          <w:p w:rsidR="00AE202E" w:rsidRPr="00D6155E" w:rsidRDefault="00AE202E" w:rsidP="0005562F">
            <w:pPr>
              <w:spacing w:line="240" w:lineRule="auto"/>
              <w:jc w:val="left"/>
              <w:rPr>
                <w:rFonts w:eastAsia="Times New Roman"/>
              </w:rPr>
            </w:pPr>
            <w:r w:rsidRPr="00D6155E">
              <w:rPr>
                <w:rFonts w:eastAsia="Times New Roman"/>
              </w:rPr>
              <w:t>o planowanym konkursie</w:t>
            </w:r>
          </w:p>
        </w:tc>
        <w:tc>
          <w:tcPr>
            <w:tcW w:w="6945" w:type="dxa"/>
          </w:tcPr>
          <w:p w:rsidR="00AE202E" w:rsidRPr="00D6155E" w:rsidRDefault="00AE202E" w:rsidP="0005562F">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t>Newsletter – wysyłanie informacji.</w:t>
            </w:r>
          </w:p>
          <w:p w:rsidR="00AE202E" w:rsidRPr="00D6155E" w:rsidRDefault="006120A2" w:rsidP="006120A2">
            <w:pPr>
              <w:spacing w:line="240" w:lineRule="auto"/>
              <w:jc w:val="left"/>
              <w:rPr>
                <w:rFonts w:eastAsia="Times New Roman"/>
              </w:rPr>
            </w:pPr>
            <w:r>
              <w:rPr>
                <w:rFonts w:eastAsia="Times New Roman"/>
              </w:rPr>
              <w:t xml:space="preserve">-  </w:t>
            </w:r>
            <w:r w:rsidR="00DA07C8" w:rsidRPr="00D6155E">
              <w:rPr>
                <w:rFonts w:eastAsia="Times New Roman"/>
              </w:rPr>
              <w:t>D</w:t>
            </w:r>
            <w:r w:rsidR="00AE202E" w:rsidRPr="00D6155E">
              <w:rPr>
                <w:rFonts w:eastAsia="Times New Roman"/>
              </w:rPr>
              <w:t>oradztwo w siedzibie LGD.</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Kontakt poprzez rozmowy telefoniczne, wiadomości e-mail.</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Szkolenie dla potencjalnych beneficjentów.</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Materiały informacyjne prezentowane w prasie obejmującej obszar LSR.</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Przekazanie informacji do głównych i regionalnych Punktów Informacyjnych Funduszy Europejskich.</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 xml:space="preserve">Spotkanie dla grup </w:t>
            </w:r>
            <w:proofErr w:type="spellStart"/>
            <w:r w:rsidRPr="00D6155E">
              <w:rPr>
                <w:rFonts w:eastAsia="Times New Roman"/>
              </w:rPr>
              <w:t>defaworyzowanych</w:t>
            </w:r>
            <w:proofErr w:type="spellEnd"/>
            <w:r w:rsidRPr="00D6155E">
              <w:rPr>
                <w:rFonts w:eastAsia="Times New Roman"/>
              </w:rPr>
              <w:t xml:space="preserve"> określonych w LSR.</w:t>
            </w:r>
          </w:p>
        </w:tc>
        <w:tc>
          <w:tcPr>
            <w:tcW w:w="2410" w:type="dxa"/>
          </w:tcPr>
          <w:p w:rsidR="00AE202E" w:rsidRPr="00D6155E" w:rsidRDefault="00AE202E" w:rsidP="0005562F">
            <w:pPr>
              <w:spacing w:before="240"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grup docelowych, w tym </w:t>
            </w:r>
            <w:proofErr w:type="spellStart"/>
            <w:r w:rsidRPr="00D6155E">
              <w:rPr>
                <w:rFonts w:eastAsia="Times New Roman"/>
              </w:rPr>
              <w:t>defaworyzowanej</w:t>
            </w:r>
            <w:proofErr w:type="spellEnd"/>
            <w:r w:rsidRPr="00D6155E">
              <w:rPr>
                <w:rFonts w:eastAsia="Times New Roman"/>
              </w:rPr>
              <w:t xml:space="preserve">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688"/>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t xml:space="preserve">Poinformowanie </w:t>
            </w:r>
          </w:p>
          <w:p w:rsidR="00AE202E" w:rsidRPr="00D6155E" w:rsidRDefault="00AE202E" w:rsidP="0005562F">
            <w:pPr>
              <w:spacing w:line="240" w:lineRule="auto"/>
              <w:jc w:val="left"/>
              <w:rPr>
                <w:rFonts w:eastAsia="Times New Roman"/>
              </w:rPr>
            </w:pPr>
            <w:r w:rsidRPr="00D6155E">
              <w:rPr>
                <w:rFonts w:eastAsia="Times New Roman"/>
              </w:rPr>
              <w:t>o wynikach konkursu</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 xml:space="preserve">Artykuły na stronie internetowej LGD i </w:t>
            </w:r>
            <w:r w:rsidRPr="00D6155E">
              <w:rPr>
                <w:rFonts w:eastAsia="Times New Roman"/>
              </w:rPr>
              <w:t>profilu LGD na portalu społecznościowym.</w:t>
            </w:r>
          </w:p>
          <w:p w:rsidR="00AE202E" w:rsidRPr="00D6155E" w:rsidRDefault="00AE202E" w:rsidP="0005562F">
            <w:pPr>
              <w:numPr>
                <w:ilvl w:val="0"/>
                <w:numId w:val="25"/>
              </w:numPr>
              <w:spacing w:line="240" w:lineRule="auto"/>
              <w:ind w:left="160" w:hanging="202"/>
              <w:jc w:val="left"/>
              <w:rPr>
                <w:rFonts w:eastAsia="Times New Roman"/>
              </w:rPr>
            </w:pPr>
            <w:r w:rsidRPr="00D6155E">
              <w:rPr>
                <w:rFonts w:eastAsia="Times New Roman"/>
              </w:rPr>
              <w:t>Ankieta elektroniczna rozsyłana na adresy e-mail wnioskodawców.</w:t>
            </w:r>
          </w:p>
          <w:p w:rsidR="00AE202E" w:rsidRPr="00D6155E" w:rsidRDefault="00AE202E" w:rsidP="0005562F">
            <w:pPr>
              <w:spacing w:line="240" w:lineRule="auto"/>
              <w:rPr>
                <w:rFonts w:eastAsia="Times New Roman"/>
              </w:rPr>
            </w:pP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Wnioskodawcy,</w:t>
            </w:r>
          </w:p>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 xml:space="preserve">członkowie organizacji pozarządowych </w:t>
            </w:r>
            <w:r w:rsidRPr="00D6155E">
              <w:rPr>
                <w:rFonts w:eastAsia="Times New Roman"/>
              </w:rPr>
              <w:lastRenderedPageBreak/>
              <w:t>(działacze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00A65E73" w:rsidRPr="00D6155E">
              <w:rPr>
                <w:rFonts w:eastAsia="Times New Roman"/>
              </w:rPr>
              <w:t xml:space="preserve"> – </w:t>
            </w:r>
            <w:r w:rsidRPr="00D6155E">
              <w:rPr>
                <w:rFonts w:eastAsia="Times New Roman"/>
              </w:rPr>
              <w:t>osoby do 29</w:t>
            </w:r>
            <w:r w:rsidR="00A65E73" w:rsidRPr="00D6155E">
              <w:rPr>
                <w:rFonts w:eastAsia="Times New Roman"/>
              </w:rPr>
              <w:t>.</w:t>
            </w:r>
            <w:r w:rsidRPr="00D6155E">
              <w:rPr>
                <w:rFonts w:eastAsia="Times New Roman"/>
              </w:rPr>
              <w:t xml:space="preserve"> roku życia.</w:t>
            </w:r>
          </w:p>
        </w:tc>
        <w:tc>
          <w:tcPr>
            <w:tcW w:w="3378" w:type="dxa"/>
          </w:tcPr>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lastRenderedPageBreak/>
              <w:t xml:space="preserve">Przygotowanie grup docelowych, w tym </w:t>
            </w:r>
            <w:proofErr w:type="spellStart"/>
            <w:r w:rsidRPr="00D6155E">
              <w:rPr>
                <w:rFonts w:eastAsia="Times New Roman"/>
              </w:rPr>
              <w:t>defaworyzowanej</w:t>
            </w:r>
            <w:proofErr w:type="spellEnd"/>
            <w:r w:rsidRPr="00D6155E">
              <w:rPr>
                <w:rFonts w:eastAsia="Times New Roman"/>
              </w:rPr>
              <w:t>, do realizacji planowanych operacji,</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 xml:space="preserve">przygotowanie LGD do </w:t>
            </w:r>
            <w:r w:rsidRPr="00D6155E">
              <w:rPr>
                <w:rFonts w:eastAsia="Times New Roman"/>
              </w:rPr>
              <w:lastRenderedPageBreak/>
              <w:t xml:space="preserve">efektywniejszego planowania kolejnych konkursów </w:t>
            </w:r>
            <w:r w:rsidRPr="00D6155E">
              <w:rPr>
                <w:rFonts w:eastAsia="Times New Roman"/>
              </w:rPr>
              <w:br/>
              <w:t>i prowadzenia niezbędnych działań  informacyjno-</w:t>
            </w:r>
            <w:r w:rsidR="00A65E73" w:rsidRPr="00D6155E">
              <w:rPr>
                <w:rFonts w:eastAsia="Times New Roman"/>
              </w:rPr>
              <w:br/>
              <w:t>-</w:t>
            </w:r>
            <w:r w:rsidRPr="00D6155E">
              <w:rPr>
                <w:rFonts w:eastAsia="Times New Roman"/>
              </w:rPr>
              <w:t>edukacyjnych,</w:t>
            </w:r>
          </w:p>
          <w:p w:rsidR="00AE202E" w:rsidRPr="00D6155E" w:rsidRDefault="00AE202E" w:rsidP="0005562F">
            <w:pPr>
              <w:numPr>
                <w:ilvl w:val="0"/>
                <w:numId w:val="28"/>
              </w:numPr>
              <w:spacing w:line="240" w:lineRule="auto"/>
              <w:ind w:left="178" w:hanging="220"/>
              <w:jc w:val="left"/>
              <w:rPr>
                <w:rFonts w:eastAsia="Times New Roman"/>
              </w:rPr>
            </w:pPr>
            <w:r w:rsidRPr="00D6155E">
              <w:rPr>
                <w:rFonts w:eastAsia="Times New Roman"/>
              </w:rPr>
              <w:t>zweryfikowanie stosowanych metod komunikacji.</w:t>
            </w:r>
          </w:p>
        </w:tc>
      </w:tr>
      <w:tr w:rsidR="00AE202E" w:rsidRPr="00D6155E" w:rsidTr="00C9592A">
        <w:trPr>
          <w:trHeight w:val="1922"/>
          <w:jc w:val="center"/>
        </w:trPr>
        <w:tc>
          <w:tcPr>
            <w:tcW w:w="2417" w:type="dxa"/>
          </w:tcPr>
          <w:p w:rsidR="00AE202E" w:rsidRPr="00D6155E" w:rsidRDefault="00AE202E" w:rsidP="0005562F">
            <w:pPr>
              <w:spacing w:line="240" w:lineRule="auto"/>
              <w:jc w:val="left"/>
              <w:rPr>
                <w:rFonts w:eastAsia="Times New Roman"/>
              </w:rPr>
            </w:pPr>
            <w:r w:rsidRPr="00D6155E">
              <w:rPr>
                <w:rFonts w:eastAsia="Times New Roman"/>
              </w:rPr>
              <w:lastRenderedPageBreak/>
              <w:t xml:space="preserve">Poinformowanie </w:t>
            </w:r>
            <w:r w:rsidRPr="00D6155E">
              <w:rPr>
                <w:rFonts w:eastAsia="Times New Roman"/>
              </w:rPr>
              <w:br/>
              <w:t xml:space="preserve">o planowanych </w:t>
            </w:r>
            <w:r w:rsidRPr="00D6155E">
              <w:rPr>
                <w:rFonts w:eastAsia="Times New Roman"/>
              </w:rPr>
              <w:br/>
              <w:t>i dokonanych zmianach</w:t>
            </w:r>
          </w:p>
        </w:tc>
        <w:tc>
          <w:tcPr>
            <w:tcW w:w="6945" w:type="dxa"/>
          </w:tcPr>
          <w:p w:rsidR="00DA07C8" w:rsidRPr="00D6155E" w:rsidRDefault="00DA07C8" w:rsidP="00DA07C8">
            <w:pPr>
              <w:numPr>
                <w:ilvl w:val="0"/>
                <w:numId w:val="25"/>
              </w:numPr>
              <w:spacing w:line="240" w:lineRule="auto"/>
              <w:ind w:left="160" w:hanging="202"/>
              <w:jc w:val="left"/>
              <w:rPr>
                <w:rFonts w:eastAsia="Times New Roman"/>
              </w:rPr>
            </w:pPr>
            <w:r w:rsidRPr="00D6155E">
              <w:rPr>
                <w:rFonts w:cstheme="minorBidi"/>
              </w:rPr>
              <w:t>Artykuły na stronie internetowej LGD, stronach internetowych urzędów gmin z linkiem do www</w:t>
            </w:r>
            <w:r w:rsidRPr="00D6155E">
              <w:rPr>
                <w:rFonts w:eastAsia="Times New Roman"/>
              </w:rPr>
              <w:t xml:space="preserve"> LGD, profilu LGD na portalu społecznościowym.</w:t>
            </w:r>
          </w:p>
          <w:p w:rsidR="00AE202E" w:rsidRPr="00D6155E" w:rsidRDefault="00DA07C8" w:rsidP="00DA07C8">
            <w:pPr>
              <w:numPr>
                <w:ilvl w:val="0"/>
                <w:numId w:val="25"/>
              </w:numPr>
              <w:spacing w:line="240" w:lineRule="auto"/>
              <w:ind w:left="160" w:hanging="202"/>
              <w:jc w:val="left"/>
              <w:rPr>
                <w:rFonts w:eastAsia="Times New Roman"/>
              </w:rPr>
            </w:pPr>
            <w:r w:rsidRPr="00D6155E">
              <w:t>Newsletter – wysyłanie informacji.</w:t>
            </w:r>
          </w:p>
        </w:tc>
        <w:tc>
          <w:tcPr>
            <w:tcW w:w="2410" w:type="dxa"/>
          </w:tcPr>
          <w:p w:rsidR="00AE202E" w:rsidRPr="00D6155E" w:rsidRDefault="00AE202E" w:rsidP="0005562F">
            <w:pPr>
              <w:spacing w:line="240" w:lineRule="auto"/>
              <w:jc w:val="left"/>
              <w:rPr>
                <w:rFonts w:eastAsia="Times New Roman"/>
              </w:rPr>
            </w:pPr>
            <w:r w:rsidRPr="00D6155E">
              <w:rPr>
                <w:rFonts w:eastAsia="Times New Roman"/>
              </w:rPr>
              <w:t>Mieszkańcy,</w:t>
            </w:r>
          </w:p>
          <w:p w:rsidR="00AE202E" w:rsidRPr="00D6155E" w:rsidRDefault="00AE202E" w:rsidP="0005562F">
            <w:pPr>
              <w:spacing w:line="240" w:lineRule="auto"/>
              <w:jc w:val="left"/>
              <w:rPr>
                <w:rFonts w:eastAsia="Times New Roman"/>
              </w:rPr>
            </w:pPr>
            <w:r w:rsidRPr="00D6155E">
              <w:rPr>
                <w:rFonts w:eastAsia="Times New Roman"/>
              </w:rPr>
              <w:t>przedsiębiorcy,</w:t>
            </w:r>
          </w:p>
          <w:p w:rsidR="00AE202E" w:rsidRPr="00D6155E" w:rsidRDefault="00AE202E" w:rsidP="0005562F">
            <w:pPr>
              <w:spacing w:line="240" w:lineRule="auto"/>
              <w:jc w:val="left"/>
              <w:rPr>
                <w:rFonts w:eastAsia="Times New Roman"/>
              </w:rPr>
            </w:pPr>
            <w:r w:rsidRPr="00D6155E">
              <w:rPr>
                <w:rFonts w:eastAsia="Times New Roman"/>
              </w:rPr>
              <w:t>członkowie organizacji pozarządowych (działacze społeczni),</w:t>
            </w:r>
          </w:p>
          <w:p w:rsidR="00AE202E" w:rsidRPr="00D6155E" w:rsidRDefault="00AE202E" w:rsidP="0005562F">
            <w:pPr>
              <w:spacing w:line="240" w:lineRule="auto"/>
              <w:jc w:val="left"/>
              <w:rPr>
                <w:rFonts w:eastAsia="Times New Roman"/>
              </w:rPr>
            </w:pPr>
            <w:r w:rsidRPr="00D6155E">
              <w:rPr>
                <w:rFonts w:eastAsia="Times New Roman"/>
              </w:rPr>
              <w:t xml:space="preserve">grupa </w:t>
            </w:r>
            <w:proofErr w:type="spellStart"/>
            <w:r w:rsidRPr="00D6155E">
              <w:rPr>
                <w:rFonts w:eastAsia="Times New Roman"/>
              </w:rPr>
              <w:t>defaworyzowana</w:t>
            </w:r>
            <w:proofErr w:type="spellEnd"/>
            <w:r w:rsidRPr="00D6155E">
              <w:rPr>
                <w:rFonts w:eastAsia="Times New Roman"/>
              </w:rPr>
              <w:t xml:space="preserve"> </w:t>
            </w:r>
            <w:r w:rsidR="00A65E73" w:rsidRPr="00D6155E">
              <w:rPr>
                <w:rFonts w:eastAsia="Times New Roman"/>
              </w:rPr>
              <w:t xml:space="preserve">– </w:t>
            </w:r>
            <w:r w:rsidRPr="00D6155E">
              <w:rPr>
                <w:rFonts w:eastAsia="Times New Roman"/>
              </w:rPr>
              <w:t>osoby do 29</w:t>
            </w:r>
            <w:r w:rsidR="00A65E73" w:rsidRPr="00D6155E">
              <w:rPr>
                <w:rFonts w:eastAsia="Times New Roman"/>
              </w:rPr>
              <w:t>.</w:t>
            </w:r>
            <w:r w:rsidRPr="00D6155E">
              <w:rPr>
                <w:rFonts w:eastAsia="Times New Roman"/>
              </w:rPr>
              <w:t xml:space="preserve"> roku życia</w:t>
            </w:r>
            <w:r w:rsidR="00A65E73" w:rsidRPr="00D6155E">
              <w:rPr>
                <w:rFonts w:eastAsia="Times New Roman"/>
              </w:rPr>
              <w:t>.</w:t>
            </w:r>
          </w:p>
        </w:tc>
        <w:tc>
          <w:tcPr>
            <w:tcW w:w="3378" w:type="dxa"/>
          </w:tcPr>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Aktualizacja dokumentu dostosowana do potrzeb grup docelowych,</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 xml:space="preserve">poznanie aktualnych potrzeb </w:t>
            </w:r>
            <w:r w:rsidRPr="00D6155E">
              <w:rPr>
                <w:rFonts w:eastAsia="Times New Roman"/>
              </w:rPr>
              <w:br/>
              <w:t>i problemów,</w:t>
            </w:r>
          </w:p>
          <w:p w:rsidR="00AE202E" w:rsidRPr="00D6155E" w:rsidRDefault="00AE202E" w:rsidP="0005562F">
            <w:pPr>
              <w:numPr>
                <w:ilvl w:val="0"/>
                <w:numId w:val="29"/>
              </w:numPr>
              <w:spacing w:line="240" w:lineRule="auto"/>
              <w:ind w:left="178" w:hanging="220"/>
              <w:jc w:val="left"/>
              <w:rPr>
                <w:rFonts w:eastAsia="Times New Roman"/>
              </w:rPr>
            </w:pPr>
            <w:r w:rsidRPr="00D6155E">
              <w:rPr>
                <w:rFonts w:eastAsia="Times New Roman"/>
              </w:rPr>
              <w:t>dostosowanie elementów LSR do bieżącej sytuacji społeczno-</w:t>
            </w:r>
            <w:r w:rsidR="00A65E73" w:rsidRPr="00D6155E">
              <w:rPr>
                <w:rFonts w:eastAsia="Times New Roman"/>
              </w:rPr>
              <w:br/>
              <w:t>-</w:t>
            </w:r>
            <w:r w:rsidRPr="00D6155E">
              <w:rPr>
                <w:rFonts w:eastAsia="Times New Roman"/>
              </w:rPr>
              <w:t>gospodarczej grup docelowych.</w:t>
            </w:r>
          </w:p>
        </w:tc>
      </w:tr>
    </w:tbl>
    <w:p w:rsidR="00AE202E" w:rsidRPr="00D6155E" w:rsidRDefault="00704D43" w:rsidP="0005562F">
      <w:pPr>
        <w:spacing w:line="240" w:lineRule="auto"/>
        <w:jc w:val="center"/>
        <w:rPr>
          <w:i/>
          <w:sz w:val="22"/>
          <w:szCs w:val="22"/>
        </w:rPr>
      </w:pPr>
      <w:r w:rsidRPr="00D6155E">
        <w:rPr>
          <w:i/>
          <w:sz w:val="22"/>
          <w:szCs w:val="22"/>
        </w:rPr>
        <w:t>Źródło: Opracowanie własne</w:t>
      </w:r>
    </w:p>
    <w:p w:rsidR="00C9592A" w:rsidRPr="00D6155E" w:rsidRDefault="00C9592A" w:rsidP="0005562F">
      <w:pPr>
        <w:spacing w:line="240" w:lineRule="auto"/>
        <w:jc w:val="center"/>
        <w:rPr>
          <w:i/>
          <w:sz w:val="22"/>
          <w:szCs w:val="22"/>
        </w:rPr>
      </w:pPr>
    </w:p>
    <w:p w:rsidR="00704D43" w:rsidRPr="00D6155E" w:rsidRDefault="00C9592A" w:rsidP="004274AC">
      <w:pPr>
        <w:pStyle w:val="Legenda"/>
        <w:rPr>
          <w:i/>
        </w:rPr>
      </w:pPr>
      <w:bookmarkStart w:id="86" w:name="_Toc437786600"/>
      <w:r w:rsidRPr="00D6155E">
        <w:t>Tabela 2 M</w:t>
      </w:r>
      <w:r w:rsidR="00704D43" w:rsidRPr="00D6155E">
        <w:t>etody komunikacji planowane do wykonania na różnych etapach wdrażania LSR</w:t>
      </w:r>
      <w:bookmarkEnd w:id="86"/>
    </w:p>
    <w:tbl>
      <w:tblPr>
        <w:tblStyle w:val="Tabela-Siatka9"/>
        <w:tblW w:w="5232" w:type="pct"/>
        <w:jc w:val="center"/>
        <w:tblLayout w:type="fixed"/>
        <w:tblLook w:val="04A0" w:firstRow="1" w:lastRow="0" w:firstColumn="1" w:lastColumn="0" w:noHBand="0" w:noVBand="1"/>
      </w:tblPr>
      <w:tblGrid>
        <w:gridCol w:w="587"/>
        <w:gridCol w:w="2924"/>
        <w:gridCol w:w="2469"/>
        <w:gridCol w:w="1560"/>
        <w:gridCol w:w="1699"/>
        <w:gridCol w:w="1560"/>
        <w:gridCol w:w="1560"/>
        <w:gridCol w:w="1420"/>
        <w:gridCol w:w="1693"/>
      </w:tblGrid>
      <w:tr w:rsidR="00704D43" w:rsidRPr="00D6155E" w:rsidTr="00E80B8F">
        <w:trPr>
          <w:trHeight w:val="342"/>
          <w:jc w:val="center"/>
        </w:trPr>
        <w:tc>
          <w:tcPr>
            <w:tcW w:w="190"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Lp.</w:t>
            </w:r>
          </w:p>
        </w:tc>
        <w:tc>
          <w:tcPr>
            <w:tcW w:w="945"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Metody komunikacji</w:t>
            </w:r>
          </w:p>
        </w:tc>
        <w:tc>
          <w:tcPr>
            <w:tcW w:w="798" w:type="pct"/>
            <w:vMerge w:val="restart"/>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Osiągany wskaźnik</w:t>
            </w:r>
          </w:p>
        </w:tc>
        <w:tc>
          <w:tcPr>
            <w:tcW w:w="3067" w:type="pct"/>
            <w:gridSpan w:val="6"/>
            <w:shd w:val="clear" w:color="auto" w:fill="D9E2F3" w:themeFill="accent5" w:themeFillTint="33"/>
            <w:vAlign w:val="center"/>
          </w:tcPr>
          <w:p w:rsidR="00704D43" w:rsidRPr="00D6155E" w:rsidRDefault="00704D43" w:rsidP="00C9592A">
            <w:pPr>
              <w:spacing w:line="240" w:lineRule="auto"/>
              <w:jc w:val="center"/>
              <w:rPr>
                <w:rFonts w:eastAsia="Calibri"/>
                <w:b/>
              </w:rPr>
            </w:pPr>
            <w:r w:rsidRPr="00D6155E">
              <w:rPr>
                <w:rFonts w:eastAsia="Calibri"/>
                <w:b/>
              </w:rPr>
              <w:t>ETAP/cel/budżet/wartość wskaźnika</w:t>
            </w:r>
          </w:p>
        </w:tc>
      </w:tr>
      <w:tr w:rsidR="00C9592A" w:rsidRPr="00D6155E" w:rsidTr="00E80B8F">
        <w:trPr>
          <w:trHeight w:val="340"/>
          <w:jc w:val="center"/>
        </w:trPr>
        <w:tc>
          <w:tcPr>
            <w:tcW w:w="190"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945"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798" w:type="pct"/>
            <w:vMerge/>
            <w:shd w:val="clear" w:color="auto" w:fill="D9E2F3" w:themeFill="accent5" w:themeFillTint="33"/>
            <w:vAlign w:val="center"/>
          </w:tcPr>
          <w:p w:rsidR="00704D43" w:rsidRPr="00D6155E" w:rsidRDefault="00704D43" w:rsidP="00C9592A">
            <w:pPr>
              <w:spacing w:line="240" w:lineRule="auto"/>
              <w:jc w:val="center"/>
              <w:rPr>
                <w:rFonts w:eastAsia="Calibri"/>
              </w:rPr>
            </w:pP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2016 – Rozpoczęcie realizacji LSR</w:t>
            </w:r>
          </w:p>
        </w:tc>
        <w:tc>
          <w:tcPr>
            <w:tcW w:w="549"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Raz w roku</w:t>
            </w:r>
            <w:r w:rsidRPr="00D6155E">
              <w:rPr>
                <w:rFonts w:eastAsia="Calibri"/>
              </w:rPr>
              <w:br/>
            </w:r>
            <w:r w:rsidR="00A65E73" w:rsidRPr="00D6155E">
              <w:rPr>
                <w:rFonts w:eastAsia="Calibri"/>
              </w:rPr>
              <w:t>w</w:t>
            </w:r>
            <w:r w:rsidRPr="00D6155E">
              <w:rPr>
                <w:rFonts w:eastAsia="Calibri"/>
              </w:rPr>
              <w:t xml:space="preserve"> latach</w:t>
            </w:r>
            <w:r w:rsidRPr="00D6155E">
              <w:rPr>
                <w:rFonts w:eastAsia="Calibri"/>
              </w:rPr>
              <w:br/>
              <w:t>2017–2022</w:t>
            </w:r>
            <w:r w:rsidR="00417EBF" w:rsidRPr="00D6155E">
              <w:rPr>
                <w:rStyle w:val="Odwoanieprzypisudolnego"/>
                <w:rFonts w:eastAsia="Calibri"/>
              </w:rPr>
              <w:footnoteReference w:id="15"/>
            </w:r>
          </w:p>
        </w:tc>
        <w:tc>
          <w:tcPr>
            <w:tcW w:w="504" w:type="pct"/>
            <w:shd w:val="clear" w:color="auto" w:fill="D9E2F3" w:themeFill="accent5" w:themeFillTint="33"/>
            <w:vAlign w:val="center"/>
          </w:tcPr>
          <w:p w:rsidR="00704D43" w:rsidRPr="00D6155E" w:rsidRDefault="00704D43" w:rsidP="00C9592A">
            <w:pPr>
              <w:spacing w:line="240" w:lineRule="auto"/>
              <w:jc w:val="center"/>
              <w:rPr>
                <w:rFonts w:eastAsia="Calibri"/>
              </w:rPr>
            </w:pPr>
            <w:r w:rsidRPr="00D6155E">
              <w:rPr>
                <w:rFonts w:eastAsia="Calibri"/>
              </w:rPr>
              <w:t>2022–2023 Zakończenie realizacji LSR</w:t>
            </w:r>
          </w:p>
        </w:tc>
        <w:tc>
          <w:tcPr>
            <w:tcW w:w="504" w:type="pct"/>
            <w:shd w:val="clear" w:color="auto" w:fill="D9E2F3" w:themeFill="accent5" w:themeFillTint="33"/>
            <w:vAlign w:val="center"/>
          </w:tcPr>
          <w:p w:rsidR="00704D43" w:rsidRPr="00E80B8F" w:rsidRDefault="00C9592A" w:rsidP="00C9592A">
            <w:pPr>
              <w:spacing w:line="240" w:lineRule="auto"/>
              <w:jc w:val="center"/>
              <w:rPr>
                <w:rFonts w:eastAsia="Calibri"/>
              </w:rPr>
            </w:pPr>
            <w:r w:rsidRPr="00E80B8F">
              <w:rPr>
                <w:rFonts w:eastAsia="Calibri"/>
              </w:rPr>
              <w:t xml:space="preserve">Przed </w:t>
            </w:r>
            <w:r w:rsidR="00C66199" w:rsidRPr="00E80B8F">
              <w:rPr>
                <w:rFonts w:eastAsia="Calibri"/>
              </w:rPr>
              <w:t xml:space="preserve">każdym </w:t>
            </w:r>
            <w:r w:rsidRPr="00E80B8F">
              <w:rPr>
                <w:rFonts w:eastAsia="Calibri"/>
              </w:rPr>
              <w:t>konkurs</w:t>
            </w:r>
            <w:r w:rsidR="00C66199" w:rsidRPr="00E80B8F">
              <w:rPr>
                <w:rFonts w:eastAsia="Calibri"/>
              </w:rPr>
              <w:t>em</w:t>
            </w:r>
          </w:p>
        </w:tc>
        <w:tc>
          <w:tcPr>
            <w:tcW w:w="459"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Po każdym konkursie</w:t>
            </w:r>
          </w:p>
        </w:tc>
        <w:tc>
          <w:tcPr>
            <w:tcW w:w="547" w:type="pct"/>
            <w:shd w:val="clear" w:color="auto" w:fill="D9E2F3" w:themeFill="accent5" w:themeFillTint="33"/>
            <w:vAlign w:val="center"/>
          </w:tcPr>
          <w:p w:rsidR="00704D43" w:rsidRPr="00E80B8F" w:rsidRDefault="00704D43" w:rsidP="00C9592A">
            <w:pPr>
              <w:spacing w:line="240" w:lineRule="auto"/>
              <w:jc w:val="center"/>
              <w:rPr>
                <w:rFonts w:eastAsia="Calibri"/>
              </w:rPr>
            </w:pPr>
            <w:r w:rsidRPr="00E80B8F">
              <w:rPr>
                <w:rFonts w:eastAsia="Calibri"/>
              </w:rPr>
              <w:t xml:space="preserve">Przy zmianie zapisów LSR </w:t>
            </w:r>
            <w:r w:rsidRPr="00E80B8F">
              <w:rPr>
                <w:rFonts w:eastAsia="Calibri"/>
              </w:rPr>
              <w:br/>
              <w:t>i dokumentów powiązanych</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1.</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Ogłoszenia na tablicach informacyjnych w siedzibach instytucji użyteczności publicznej.</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ogłoszeń rozmieszczonych w instytucjach na terenie LGD </w:t>
            </w:r>
          </w:p>
        </w:tc>
        <w:tc>
          <w:tcPr>
            <w:tcW w:w="504" w:type="pct"/>
            <w:shd w:val="clear" w:color="auto" w:fill="auto"/>
            <w:vAlign w:val="center"/>
          </w:tcPr>
          <w:p w:rsidR="00C9592A" w:rsidRPr="00D6155E" w:rsidRDefault="00C9592A" w:rsidP="00C9592A">
            <w:pPr>
              <w:spacing w:line="240" w:lineRule="auto"/>
              <w:jc w:val="center"/>
            </w:pPr>
            <w:r w:rsidRPr="00D6155E">
              <w:t>13</w:t>
            </w:r>
          </w:p>
        </w:tc>
        <w:tc>
          <w:tcPr>
            <w:tcW w:w="549" w:type="pct"/>
            <w:shd w:val="clear" w:color="auto" w:fill="auto"/>
            <w:vAlign w:val="center"/>
          </w:tcPr>
          <w:p w:rsidR="00C9592A" w:rsidRPr="00D6155E" w:rsidRDefault="00C9592A" w:rsidP="00C9592A">
            <w:pPr>
              <w:spacing w:line="240" w:lineRule="auto"/>
              <w:jc w:val="center"/>
            </w:pPr>
            <w:r w:rsidRPr="00D6155E">
              <w:t>13</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2.</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Ogłoszenia na tablicach informacyjnych w </w:t>
            </w:r>
            <w:r w:rsidRPr="00D6155E">
              <w:rPr>
                <w:rFonts w:eastAsia="Calibri"/>
              </w:rPr>
              <w:lastRenderedPageBreak/>
              <w:t>sołectwach obszaru LGD.</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ogłoszeń rozmieszczonych w </w:t>
            </w:r>
            <w:r w:rsidRPr="00D6155E">
              <w:lastRenderedPageBreak/>
              <w:t>sołectwach na terenie LGD</w:t>
            </w:r>
          </w:p>
        </w:tc>
        <w:tc>
          <w:tcPr>
            <w:tcW w:w="504" w:type="pct"/>
            <w:shd w:val="clear" w:color="auto" w:fill="auto"/>
            <w:vAlign w:val="center"/>
          </w:tcPr>
          <w:p w:rsidR="00C9592A" w:rsidRPr="00D6155E" w:rsidRDefault="00C9592A" w:rsidP="00C9592A">
            <w:pPr>
              <w:spacing w:line="240" w:lineRule="auto"/>
              <w:jc w:val="center"/>
            </w:pPr>
            <w:r w:rsidRPr="00D6155E">
              <w:lastRenderedPageBreak/>
              <w:t>216</w:t>
            </w:r>
          </w:p>
        </w:tc>
        <w:tc>
          <w:tcPr>
            <w:tcW w:w="549" w:type="pct"/>
            <w:shd w:val="clear" w:color="auto" w:fill="auto"/>
            <w:vAlign w:val="center"/>
          </w:tcPr>
          <w:p w:rsidR="00C9592A" w:rsidRPr="00D6155E" w:rsidRDefault="00C9592A" w:rsidP="00C9592A">
            <w:pPr>
              <w:spacing w:line="240" w:lineRule="auto"/>
              <w:jc w:val="center"/>
            </w:pPr>
            <w:r w:rsidRPr="00D6155E">
              <w:t>54</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459" w:type="pct"/>
            <w:shd w:val="clear" w:color="auto" w:fill="auto"/>
            <w:vAlign w:val="center"/>
          </w:tcPr>
          <w:p w:rsidR="00C9592A" w:rsidRPr="00E80B8F" w:rsidRDefault="00C9592A" w:rsidP="00C9592A">
            <w:pPr>
              <w:spacing w:line="240" w:lineRule="auto"/>
              <w:jc w:val="center"/>
            </w:pPr>
            <w:r w:rsidRPr="00E80B8F">
              <w:t>-</w:t>
            </w:r>
          </w:p>
        </w:tc>
        <w:tc>
          <w:tcPr>
            <w:tcW w:w="547" w:type="pct"/>
            <w:shd w:val="clear" w:color="auto" w:fill="auto"/>
            <w:vAlign w:val="center"/>
          </w:tcPr>
          <w:p w:rsidR="00C9592A" w:rsidRPr="00E80B8F" w:rsidRDefault="00C9592A" w:rsidP="00C9592A">
            <w:pPr>
              <w:spacing w:line="240" w:lineRule="auto"/>
              <w:jc w:val="center"/>
            </w:pPr>
            <w:r w:rsidRPr="00E80B8F">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lastRenderedPageBreak/>
              <w:t>3.</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stronie internetowej LGD.</w:t>
            </w:r>
          </w:p>
        </w:tc>
        <w:tc>
          <w:tcPr>
            <w:tcW w:w="798" w:type="pct"/>
            <w:shd w:val="clear" w:color="auto" w:fill="auto"/>
            <w:vAlign w:val="center"/>
          </w:tcPr>
          <w:p w:rsidR="00C9592A" w:rsidRPr="00D6155E" w:rsidRDefault="00C9592A" w:rsidP="00C9592A">
            <w:pPr>
              <w:spacing w:line="240" w:lineRule="auto"/>
              <w:jc w:val="center"/>
            </w:pPr>
            <w:r w:rsidRPr="00D6155E">
              <w:t xml:space="preserve">Liczba wejść na stronę internetową z artykułem </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49"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B5695C" w:rsidP="00C9592A">
            <w:pPr>
              <w:spacing w:line="240" w:lineRule="auto"/>
              <w:jc w:val="center"/>
            </w:pPr>
            <w:r w:rsidRPr="00E80B8F">
              <w:t>500</w:t>
            </w:r>
          </w:p>
        </w:tc>
        <w:tc>
          <w:tcPr>
            <w:tcW w:w="504" w:type="pct"/>
            <w:shd w:val="clear" w:color="auto" w:fill="auto"/>
            <w:vAlign w:val="center"/>
          </w:tcPr>
          <w:p w:rsidR="00C9592A" w:rsidRPr="00E80B8F" w:rsidRDefault="002E0C3B" w:rsidP="00C9592A">
            <w:pPr>
              <w:spacing w:line="240" w:lineRule="auto"/>
              <w:jc w:val="center"/>
            </w:pPr>
            <w:r w:rsidRPr="00E80B8F">
              <w:t>1</w:t>
            </w:r>
            <w:r w:rsidR="00C9592A" w:rsidRPr="00E80B8F">
              <w:t>00</w:t>
            </w:r>
          </w:p>
        </w:tc>
        <w:tc>
          <w:tcPr>
            <w:tcW w:w="459" w:type="pct"/>
            <w:shd w:val="clear" w:color="auto" w:fill="auto"/>
            <w:vAlign w:val="center"/>
          </w:tcPr>
          <w:p w:rsidR="00C9592A" w:rsidRPr="00E80B8F" w:rsidRDefault="002E0C3B" w:rsidP="00C9592A">
            <w:pPr>
              <w:spacing w:line="240" w:lineRule="auto"/>
              <w:jc w:val="center"/>
            </w:pPr>
            <w:r w:rsidRPr="00E80B8F">
              <w:t>5</w:t>
            </w:r>
            <w:r w:rsidR="00C9592A" w:rsidRPr="00E80B8F">
              <w:t>0</w:t>
            </w:r>
          </w:p>
        </w:tc>
        <w:tc>
          <w:tcPr>
            <w:tcW w:w="547" w:type="pct"/>
            <w:shd w:val="clear" w:color="auto" w:fill="auto"/>
            <w:vAlign w:val="center"/>
          </w:tcPr>
          <w:p w:rsidR="00C9592A" w:rsidRPr="00E80B8F" w:rsidRDefault="00B5695C"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4.</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stronach internetowych u</w:t>
            </w:r>
            <w:r w:rsidR="006D2AFC">
              <w:rPr>
                <w:rFonts w:eastAsia="Calibri"/>
              </w:rPr>
              <w:t xml:space="preserve">rzędów gmin </w:t>
            </w:r>
            <w:r w:rsidRPr="00D6155E">
              <w:rPr>
                <w:rFonts w:eastAsia="Calibri"/>
              </w:rPr>
              <w:t>z linkiem do www LGD.</w:t>
            </w:r>
          </w:p>
        </w:tc>
        <w:tc>
          <w:tcPr>
            <w:tcW w:w="798" w:type="pct"/>
            <w:shd w:val="clear" w:color="auto" w:fill="auto"/>
            <w:vAlign w:val="center"/>
          </w:tcPr>
          <w:p w:rsidR="00C9592A" w:rsidRPr="00D6155E" w:rsidRDefault="00C9592A" w:rsidP="00C9592A">
            <w:pPr>
              <w:spacing w:line="240" w:lineRule="auto"/>
              <w:jc w:val="center"/>
            </w:pPr>
            <w:r w:rsidRPr="00D6155E">
              <w:t>Liczba zamieszczonych artykułów</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49"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D6155E" w:rsidRDefault="00C9592A" w:rsidP="00C9592A">
            <w:pPr>
              <w:spacing w:line="240" w:lineRule="auto"/>
              <w:jc w:val="center"/>
            </w:pPr>
            <w:r w:rsidRPr="00D6155E">
              <w:t>9</w:t>
            </w:r>
          </w:p>
        </w:tc>
        <w:tc>
          <w:tcPr>
            <w:tcW w:w="504" w:type="pct"/>
            <w:shd w:val="clear" w:color="auto" w:fill="auto"/>
            <w:vAlign w:val="center"/>
          </w:tcPr>
          <w:p w:rsidR="00C9592A" w:rsidRPr="00E80B8F" w:rsidRDefault="006D2AFC" w:rsidP="00C9592A">
            <w:pPr>
              <w:spacing w:line="240" w:lineRule="auto"/>
              <w:jc w:val="center"/>
            </w:pPr>
            <w:r w:rsidRPr="006D2AFC">
              <w:rPr>
                <w:color w:val="FF0000"/>
              </w:rPr>
              <w:t>-</w:t>
            </w:r>
          </w:p>
        </w:tc>
        <w:tc>
          <w:tcPr>
            <w:tcW w:w="459" w:type="pct"/>
            <w:shd w:val="clear" w:color="auto" w:fill="auto"/>
            <w:vAlign w:val="center"/>
          </w:tcPr>
          <w:p w:rsidR="00C9592A" w:rsidRPr="00E80B8F" w:rsidRDefault="00DA07C8" w:rsidP="00C9592A">
            <w:pPr>
              <w:spacing w:line="240" w:lineRule="auto"/>
              <w:jc w:val="center"/>
            </w:pPr>
            <w:r w:rsidRPr="00E80B8F">
              <w:t>-</w:t>
            </w:r>
          </w:p>
        </w:tc>
        <w:tc>
          <w:tcPr>
            <w:tcW w:w="547" w:type="pct"/>
            <w:shd w:val="clear" w:color="auto" w:fill="auto"/>
            <w:vAlign w:val="center"/>
          </w:tcPr>
          <w:p w:rsidR="00C9592A" w:rsidRPr="00E80B8F" w:rsidRDefault="006D2AFC" w:rsidP="00C9592A">
            <w:pPr>
              <w:spacing w:line="240" w:lineRule="auto"/>
              <w:jc w:val="center"/>
            </w:pPr>
            <w:r w:rsidRPr="006D2AFC">
              <w:rPr>
                <w:color w:val="FF0000"/>
              </w:rPr>
              <w:t>-</w:t>
            </w:r>
          </w:p>
        </w:tc>
      </w:tr>
      <w:tr w:rsidR="00C9592A" w:rsidRPr="00D6155E" w:rsidTr="00E80B8F">
        <w:trPr>
          <w:trHeight w:val="631"/>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5.</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Artykuły na profilu LGD na portalu społecznościowym.</w:t>
            </w:r>
          </w:p>
        </w:tc>
        <w:tc>
          <w:tcPr>
            <w:tcW w:w="798" w:type="pct"/>
            <w:shd w:val="clear" w:color="auto" w:fill="auto"/>
            <w:vAlign w:val="center"/>
          </w:tcPr>
          <w:p w:rsidR="00C9592A" w:rsidRPr="00D6155E" w:rsidRDefault="00C9592A" w:rsidP="00C9592A">
            <w:pPr>
              <w:spacing w:line="240" w:lineRule="auto"/>
              <w:jc w:val="center"/>
            </w:pPr>
            <w:r w:rsidRPr="00D6155E">
              <w:t>Liczba osób, które zobaczyły artykuł</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49" w:type="pct"/>
            <w:shd w:val="clear" w:color="auto" w:fill="auto"/>
            <w:vAlign w:val="center"/>
          </w:tcPr>
          <w:p w:rsidR="00C9592A" w:rsidRPr="00D6155E" w:rsidRDefault="00C9592A" w:rsidP="00C9592A">
            <w:pPr>
              <w:spacing w:line="240" w:lineRule="auto"/>
              <w:jc w:val="center"/>
            </w:pPr>
            <w:r w:rsidRPr="00D6155E">
              <w:t xml:space="preserve">100 </w:t>
            </w:r>
          </w:p>
        </w:tc>
        <w:tc>
          <w:tcPr>
            <w:tcW w:w="504" w:type="pct"/>
            <w:shd w:val="clear" w:color="auto" w:fill="auto"/>
            <w:vAlign w:val="center"/>
          </w:tcPr>
          <w:p w:rsidR="00C9592A" w:rsidRPr="00D6155E" w:rsidRDefault="00C9592A" w:rsidP="00C9592A">
            <w:pPr>
              <w:spacing w:line="240" w:lineRule="auto"/>
              <w:jc w:val="center"/>
            </w:pPr>
            <w:r w:rsidRPr="00D6155E">
              <w:t>100</w:t>
            </w:r>
          </w:p>
        </w:tc>
        <w:tc>
          <w:tcPr>
            <w:tcW w:w="504" w:type="pct"/>
            <w:shd w:val="clear" w:color="auto" w:fill="auto"/>
            <w:vAlign w:val="center"/>
          </w:tcPr>
          <w:p w:rsidR="00C9592A" w:rsidRPr="00E80B8F" w:rsidRDefault="00C9592A" w:rsidP="00C9592A">
            <w:pPr>
              <w:spacing w:line="240" w:lineRule="auto"/>
              <w:jc w:val="center"/>
            </w:pPr>
            <w:r w:rsidRPr="00E80B8F">
              <w:t>100</w:t>
            </w:r>
          </w:p>
        </w:tc>
        <w:tc>
          <w:tcPr>
            <w:tcW w:w="459" w:type="pct"/>
            <w:shd w:val="clear" w:color="auto" w:fill="auto"/>
            <w:vAlign w:val="center"/>
          </w:tcPr>
          <w:p w:rsidR="00C9592A" w:rsidRPr="00E80B8F" w:rsidRDefault="002E0C3B" w:rsidP="00C9592A">
            <w:pPr>
              <w:spacing w:line="240" w:lineRule="auto"/>
              <w:jc w:val="center"/>
            </w:pPr>
            <w:r w:rsidRPr="00E80B8F">
              <w:t>50</w:t>
            </w:r>
          </w:p>
        </w:tc>
        <w:tc>
          <w:tcPr>
            <w:tcW w:w="547" w:type="pct"/>
            <w:shd w:val="clear" w:color="auto" w:fill="auto"/>
            <w:vAlign w:val="center"/>
          </w:tcPr>
          <w:p w:rsidR="00C9592A" w:rsidRPr="00E80B8F" w:rsidRDefault="00C9592A" w:rsidP="00C9592A">
            <w:pPr>
              <w:spacing w:line="240" w:lineRule="auto"/>
              <w:jc w:val="center"/>
            </w:pPr>
            <w:r w:rsidRPr="00E80B8F">
              <w:t>100</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6.</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Newsletter – wysłanie informacji.</w:t>
            </w:r>
          </w:p>
        </w:tc>
        <w:tc>
          <w:tcPr>
            <w:tcW w:w="798" w:type="pct"/>
            <w:shd w:val="clear" w:color="auto" w:fill="auto"/>
            <w:vAlign w:val="center"/>
          </w:tcPr>
          <w:p w:rsidR="00C9592A" w:rsidRPr="00D6155E" w:rsidRDefault="00C9592A" w:rsidP="00C9592A">
            <w:pPr>
              <w:spacing w:line="240" w:lineRule="auto"/>
              <w:jc w:val="center"/>
            </w:pPr>
            <w:r w:rsidRPr="00D6155E">
              <w:t xml:space="preserve">Liczba informacji wysłanych do osób zapisanych do </w:t>
            </w:r>
            <w:proofErr w:type="spellStart"/>
            <w:r w:rsidRPr="00D6155E">
              <w:t>Newslettera</w:t>
            </w:r>
            <w:proofErr w:type="spellEnd"/>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49"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504" w:type="pct"/>
            <w:shd w:val="clear" w:color="auto" w:fill="auto"/>
            <w:vAlign w:val="center"/>
          </w:tcPr>
          <w:p w:rsidR="00C9592A" w:rsidRPr="00D6155E" w:rsidRDefault="00C9592A" w:rsidP="00C9592A">
            <w:pPr>
              <w:spacing w:line="240" w:lineRule="auto"/>
              <w:jc w:val="center"/>
            </w:pPr>
            <w:r w:rsidRPr="00D6155E">
              <w:t>71</w:t>
            </w:r>
          </w:p>
        </w:tc>
        <w:tc>
          <w:tcPr>
            <w:tcW w:w="459" w:type="pct"/>
            <w:shd w:val="clear" w:color="auto" w:fill="auto"/>
            <w:vAlign w:val="center"/>
          </w:tcPr>
          <w:p w:rsidR="00C9592A" w:rsidRPr="00D6155E" w:rsidRDefault="00DA07C8"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71</w:t>
            </w:r>
          </w:p>
        </w:tc>
      </w:tr>
      <w:tr w:rsidR="00C9592A" w:rsidRPr="00D6155E" w:rsidTr="00E80B8F">
        <w:trPr>
          <w:trHeight w:val="126"/>
          <w:jc w:val="center"/>
        </w:trPr>
        <w:tc>
          <w:tcPr>
            <w:tcW w:w="190" w:type="pct"/>
            <w:shd w:val="clear" w:color="auto" w:fill="D9E2F3" w:themeFill="accent5" w:themeFillTint="33"/>
            <w:vAlign w:val="center"/>
          </w:tcPr>
          <w:p w:rsidR="00C9592A" w:rsidRPr="00D6155E" w:rsidRDefault="00C9592A" w:rsidP="00C9592A">
            <w:pPr>
              <w:spacing w:line="240" w:lineRule="auto"/>
              <w:jc w:val="center"/>
              <w:rPr>
                <w:rFonts w:eastAsia="Calibri"/>
              </w:rPr>
            </w:pPr>
            <w:r w:rsidRPr="00D6155E">
              <w:rPr>
                <w:rFonts w:eastAsia="Calibri"/>
              </w:rPr>
              <w:t>7.</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Prezentacja informacji podczas wydarzeń na obszarze LGD.</w:t>
            </w:r>
          </w:p>
        </w:tc>
        <w:tc>
          <w:tcPr>
            <w:tcW w:w="798" w:type="pct"/>
            <w:shd w:val="clear" w:color="auto" w:fill="auto"/>
            <w:vAlign w:val="center"/>
          </w:tcPr>
          <w:p w:rsidR="00C9592A" w:rsidRPr="00D6155E" w:rsidRDefault="00C9592A" w:rsidP="00C9592A">
            <w:pPr>
              <w:spacing w:line="240" w:lineRule="auto"/>
              <w:jc w:val="center"/>
            </w:pPr>
            <w:r w:rsidRPr="00D6155E">
              <w:t>Liczba wydarzeń</w:t>
            </w:r>
          </w:p>
        </w:tc>
        <w:tc>
          <w:tcPr>
            <w:tcW w:w="504" w:type="pct"/>
            <w:shd w:val="clear" w:color="auto" w:fill="auto"/>
            <w:vAlign w:val="center"/>
          </w:tcPr>
          <w:p w:rsidR="00C9592A" w:rsidRPr="00D6155E" w:rsidRDefault="00C9592A" w:rsidP="00C9592A">
            <w:pPr>
              <w:spacing w:line="240" w:lineRule="auto"/>
              <w:jc w:val="center"/>
            </w:pPr>
            <w:r w:rsidRPr="00D6155E">
              <w:t>2</w:t>
            </w:r>
          </w:p>
        </w:tc>
        <w:tc>
          <w:tcPr>
            <w:tcW w:w="549" w:type="pct"/>
            <w:shd w:val="clear" w:color="auto" w:fill="auto"/>
            <w:vAlign w:val="center"/>
          </w:tcPr>
          <w:p w:rsidR="00C9592A" w:rsidRPr="00D6155E" w:rsidRDefault="00C9592A" w:rsidP="00C9592A">
            <w:pPr>
              <w:spacing w:line="240" w:lineRule="auto"/>
              <w:jc w:val="center"/>
            </w:pPr>
            <w:r w:rsidRPr="00D6155E">
              <w:t>2</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504" w:type="pct"/>
            <w:shd w:val="clear" w:color="auto" w:fill="auto"/>
            <w:vAlign w:val="center"/>
          </w:tcPr>
          <w:p w:rsidR="00C9592A" w:rsidRPr="00D6155E" w:rsidRDefault="00C9592A" w:rsidP="00C9592A">
            <w:pPr>
              <w:spacing w:line="240" w:lineRule="auto"/>
              <w:jc w:val="center"/>
            </w:pPr>
            <w:r w:rsidRPr="00D6155E">
              <w:t>-</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8</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Ulotka informacyjna dystrybuowana na obszarze LGD.</w:t>
            </w:r>
          </w:p>
        </w:tc>
        <w:tc>
          <w:tcPr>
            <w:tcW w:w="798" w:type="pct"/>
            <w:shd w:val="clear" w:color="auto" w:fill="auto"/>
            <w:vAlign w:val="center"/>
          </w:tcPr>
          <w:p w:rsidR="00C9592A" w:rsidRPr="00D6155E" w:rsidRDefault="00C9592A" w:rsidP="00C9592A">
            <w:pPr>
              <w:spacing w:line="240" w:lineRule="auto"/>
              <w:jc w:val="center"/>
            </w:pPr>
            <w:r w:rsidRPr="00D6155E">
              <w:t>Ilość rozdysponowanych ulotek</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3 538</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9</w:t>
            </w:r>
            <w:r w:rsidR="00C9592A" w:rsidRPr="00D6155E">
              <w:rPr>
                <w:rFonts w:eastAsia="Calibri"/>
              </w:rPr>
              <w:t>.</w:t>
            </w:r>
          </w:p>
        </w:tc>
        <w:tc>
          <w:tcPr>
            <w:tcW w:w="945" w:type="pct"/>
            <w:shd w:val="clear" w:color="auto" w:fill="auto"/>
            <w:vAlign w:val="center"/>
          </w:tcPr>
          <w:p w:rsidR="00C9592A" w:rsidRPr="00D6155E" w:rsidRDefault="00C9592A" w:rsidP="00AE022D">
            <w:pPr>
              <w:spacing w:line="240" w:lineRule="auto"/>
              <w:jc w:val="left"/>
              <w:rPr>
                <w:rFonts w:eastAsia="Calibri"/>
              </w:rPr>
            </w:pPr>
            <w:r w:rsidRPr="00D6155E">
              <w:rPr>
                <w:rFonts w:eastAsia="Calibri"/>
              </w:rPr>
              <w:t xml:space="preserve">Ankiety oceniające poziom zadowolenia z działań doradczych. </w:t>
            </w:r>
          </w:p>
        </w:tc>
        <w:tc>
          <w:tcPr>
            <w:tcW w:w="798" w:type="pct"/>
            <w:shd w:val="clear" w:color="auto" w:fill="auto"/>
            <w:vAlign w:val="center"/>
          </w:tcPr>
          <w:p w:rsidR="00C9592A" w:rsidRPr="00D6155E" w:rsidRDefault="00C9592A" w:rsidP="002D4408">
            <w:pPr>
              <w:spacing w:line="240" w:lineRule="auto"/>
              <w:jc w:val="center"/>
            </w:pPr>
            <w:r w:rsidRPr="00D6155E">
              <w:t>Ilość wypełnionych ankiet wśród beneficjentów</w:t>
            </w:r>
            <w:r w:rsidR="002D4408">
              <w:t>,</w:t>
            </w:r>
            <w:r w:rsidRPr="00D6155E">
              <w:t xml:space="preserve"> </w:t>
            </w:r>
            <w:r w:rsidRPr="00AE022D">
              <w:t xml:space="preserve">którzy </w:t>
            </w:r>
            <w:r w:rsidR="002D4408" w:rsidRPr="00AE022D">
              <w:t xml:space="preserve">zawarli umowę przyznania pomocy w </w:t>
            </w:r>
            <w:r w:rsidRPr="00AE022D">
              <w:t>ramach wdrażania LSR</w:t>
            </w:r>
            <w:r w:rsidR="002D4408" w:rsidRPr="00AE022D">
              <w:t xml:space="preserve"> w danym roku</w:t>
            </w:r>
          </w:p>
        </w:tc>
        <w:tc>
          <w:tcPr>
            <w:tcW w:w="504" w:type="pct"/>
            <w:shd w:val="clear" w:color="auto" w:fill="auto"/>
            <w:vAlign w:val="center"/>
          </w:tcPr>
          <w:p w:rsidR="00C9592A" w:rsidRPr="00D6155E" w:rsidRDefault="00C9592A" w:rsidP="00C9592A">
            <w:pPr>
              <w:spacing w:line="240" w:lineRule="auto"/>
              <w:jc w:val="center"/>
              <w:rPr>
                <w:rFonts w:eastAsia="Calibri"/>
              </w:rPr>
            </w:pPr>
          </w:p>
        </w:tc>
        <w:tc>
          <w:tcPr>
            <w:tcW w:w="549" w:type="pct"/>
            <w:shd w:val="clear" w:color="auto" w:fill="auto"/>
            <w:vAlign w:val="center"/>
          </w:tcPr>
          <w:p w:rsidR="00C9592A" w:rsidRDefault="00C9592A" w:rsidP="00C9592A">
            <w:pPr>
              <w:spacing w:line="240" w:lineRule="auto"/>
              <w:jc w:val="center"/>
            </w:pPr>
            <w:r w:rsidRPr="00D6155E">
              <w:t>20%</w:t>
            </w:r>
          </w:p>
          <w:p w:rsidR="00D6155E" w:rsidRPr="00D6155E" w:rsidRDefault="00D6155E" w:rsidP="00C9592A">
            <w:pPr>
              <w:spacing w:line="240" w:lineRule="auto"/>
              <w:jc w:val="center"/>
              <w:rPr>
                <w:rFonts w:eastAsia="Calibri"/>
              </w:rPr>
            </w:pPr>
            <w:r w:rsidRPr="00AE022D">
              <w:t>beneficjentów</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83"/>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10</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pPr>
            <w:r w:rsidRPr="00D6155E">
              <w:t>Doradztwo w siedzibie LGD</w:t>
            </w:r>
          </w:p>
        </w:tc>
        <w:tc>
          <w:tcPr>
            <w:tcW w:w="798" w:type="pct"/>
            <w:shd w:val="clear" w:color="auto" w:fill="auto"/>
            <w:vAlign w:val="center"/>
          </w:tcPr>
          <w:p w:rsidR="00C9592A" w:rsidRPr="00D6155E" w:rsidRDefault="00C9592A" w:rsidP="00C9592A">
            <w:pPr>
              <w:spacing w:line="240" w:lineRule="auto"/>
              <w:jc w:val="center"/>
            </w:pPr>
            <w:r w:rsidRPr="00D6155E">
              <w:t>Liczba osób które wypełniły i zwróciły formularz wykonania usługi doradczej</w:t>
            </w:r>
          </w:p>
        </w:tc>
        <w:tc>
          <w:tcPr>
            <w:tcW w:w="504" w:type="pct"/>
            <w:shd w:val="clear" w:color="auto" w:fill="auto"/>
            <w:vAlign w:val="center"/>
          </w:tcPr>
          <w:p w:rsidR="00C9592A" w:rsidRPr="00E80B8F" w:rsidRDefault="00CE4327" w:rsidP="00C9592A">
            <w:pPr>
              <w:spacing w:line="240" w:lineRule="auto"/>
              <w:jc w:val="center"/>
            </w:pPr>
            <w:r w:rsidRPr="00E80B8F">
              <w:t>5</w:t>
            </w:r>
          </w:p>
        </w:tc>
        <w:tc>
          <w:tcPr>
            <w:tcW w:w="549" w:type="pct"/>
            <w:shd w:val="clear" w:color="auto" w:fill="auto"/>
            <w:vAlign w:val="center"/>
          </w:tcPr>
          <w:p w:rsidR="00C9592A" w:rsidRPr="00E80B8F" w:rsidRDefault="00CE4327" w:rsidP="00C9592A">
            <w:pPr>
              <w:spacing w:line="240" w:lineRule="auto"/>
              <w:jc w:val="center"/>
            </w:pPr>
            <w:r w:rsidRPr="00E80B8F">
              <w:t>2</w:t>
            </w:r>
            <w:r w:rsidR="00663126" w:rsidRPr="00E80B8F">
              <w:t>4</w:t>
            </w:r>
          </w:p>
        </w:tc>
        <w:tc>
          <w:tcPr>
            <w:tcW w:w="504" w:type="pct"/>
            <w:shd w:val="clear" w:color="auto" w:fill="auto"/>
            <w:vAlign w:val="center"/>
          </w:tcPr>
          <w:p w:rsidR="00C9592A" w:rsidRPr="00E80B8F" w:rsidRDefault="00C9592A" w:rsidP="00C9592A">
            <w:pPr>
              <w:spacing w:line="240" w:lineRule="auto"/>
              <w:jc w:val="center"/>
            </w:pPr>
            <w:r w:rsidRPr="00E80B8F">
              <w:t>-</w:t>
            </w:r>
          </w:p>
        </w:tc>
        <w:tc>
          <w:tcPr>
            <w:tcW w:w="504" w:type="pct"/>
            <w:shd w:val="clear" w:color="auto" w:fill="auto"/>
            <w:vAlign w:val="center"/>
          </w:tcPr>
          <w:p w:rsidR="00C9592A" w:rsidRPr="00E80B8F" w:rsidRDefault="002E0C3B" w:rsidP="00C9592A">
            <w:pPr>
              <w:spacing w:line="240" w:lineRule="auto"/>
              <w:jc w:val="center"/>
            </w:pPr>
            <w:r w:rsidRPr="00E80B8F">
              <w:t>8</w:t>
            </w:r>
          </w:p>
        </w:tc>
        <w:tc>
          <w:tcPr>
            <w:tcW w:w="459" w:type="pct"/>
            <w:shd w:val="clear" w:color="auto" w:fill="auto"/>
            <w:vAlign w:val="center"/>
          </w:tcPr>
          <w:p w:rsidR="00C9592A" w:rsidRPr="00D6155E" w:rsidRDefault="00C9592A" w:rsidP="00C9592A">
            <w:pPr>
              <w:spacing w:line="240" w:lineRule="auto"/>
              <w:jc w:val="center"/>
            </w:pPr>
            <w:r w:rsidRPr="00D6155E">
              <w:t>-</w:t>
            </w:r>
          </w:p>
        </w:tc>
        <w:tc>
          <w:tcPr>
            <w:tcW w:w="547" w:type="pct"/>
            <w:shd w:val="clear" w:color="auto" w:fill="auto"/>
            <w:vAlign w:val="center"/>
          </w:tcPr>
          <w:p w:rsidR="00C9592A" w:rsidRPr="00D6155E" w:rsidRDefault="00C9592A" w:rsidP="00C9592A">
            <w:pPr>
              <w:spacing w:line="240" w:lineRule="auto"/>
              <w:jc w:val="center"/>
            </w:pPr>
            <w:r w:rsidRPr="00D6155E">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11</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rozmowę </w:t>
            </w:r>
            <w:r w:rsidRPr="00D6155E">
              <w:rPr>
                <w:rFonts w:eastAsia="Calibri"/>
              </w:rPr>
              <w:lastRenderedPageBreak/>
              <w:t>telefoniczną.</w:t>
            </w:r>
          </w:p>
        </w:tc>
        <w:tc>
          <w:tcPr>
            <w:tcW w:w="798" w:type="pct"/>
            <w:shd w:val="clear" w:color="auto" w:fill="auto"/>
            <w:vAlign w:val="center"/>
          </w:tcPr>
          <w:p w:rsidR="00C9592A" w:rsidRPr="00D6155E" w:rsidRDefault="00C9592A" w:rsidP="00C9592A">
            <w:pPr>
              <w:spacing w:line="240" w:lineRule="auto"/>
              <w:jc w:val="center"/>
            </w:pPr>
            <w:r w:rsidRPr="00D6155E">
              <w:lastRenderedPageBreak/>
              <w:t xml:space="preserve">Liczba osób </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40</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50</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1D0E41"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lastRenderedPageBreak/>
              <w:t>12</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Kontakt poprzez wiadomość </w:t>
            </w:r>
            <w:r w:rsidRPr="00D6155E">
              <w:rPr>
                <w:rFonts w:eastAsia="Calibri"/>
              </w:rPr>
              <w:br/>
              <w:t xml:space="preserve">e-mail. </w:t>
            </w:r>
          </w:p>
        </w:tc>
        <w:tc>
          <w:tcPr>
            <w:tcW w:w="798" w:type="pct"/>
            <w:shd w:val="clear" w:color="auto" w:fill="auto"/>
            <w:vAlign w:val="center"/>
          </w:tcPr>
          <w:p w:rsidR="00C9592A" w:rsidRPr="00D6155E" w:rsidRDefault="00C9592A" w:rsidP="00C9592A">
            <w:pPr>
              <w:spacing w:line="240" w:lineRule="auto"/>
              <w:jc w:val="center"/>
            </w:pPr>
            <w:r w:rsidRPr="00D6155E">
              <w:t xml:space="preserve">Liczba osób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71</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13</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Szkolenie dla potencjalnych beneficjentów.</w:t>
            </w:r>
          </w:p>
        </w:tc>
        <w:tc>
          <w:tcPr>
            <w:tcW w:w="798" w:type="pct"/>
            <w:shd w:val="clear" w:color="auto" w:fill="auto"/>
            <w:vAlign w:val="center"/>
          </w:tcPr>
          <w:p w:rsidR="00C9592A" w:rsidRPr="00D6155E" w:rsidRDefault="00C9592A" w:rsidP="00C9592A">
            <w:pPr>
              <w:spacing w:line="240" w:lineRule="auto"/>
              <w:jc w:val="center"/>
            </w:pPr>
          </w:p>
          <w:p w:rsidR="00C9592A" w:rsidRPr="00D6155E" w:rsidRDefault="002E0C3B" w:rsidP="002E0C3B">
            <w:pPr>
              <w:spacing w:line="240" w:lineRule="auto"/>
              <w:jc w:val="center"/>
            </w:pPr>
            <w:r>
              <w:t>L</w:t>
            </w:r>
            <w:r w:rsidR="00C9592A" w:rsidRPr="00D6155E">
              <w:t xml:space="preserve">iczba osób, które wzięły udział w szkoleniach </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2E0C3B" w:rsidP="00C9592A">
            <w:pPr>
              <w:spacing w:line="240" w:lineRule="auto"/>
              <w:jc w:val="center"/>
              <w:rPr>
                <w:rFonts w:eastAsia="Calibri"/>
              </w:rPr>
            </w:pPr>
            <w:r w:rsidRPr="00E80B8F">
              <w:rPr>
                <w:rFonts w:eastAsia="Calibri"/>
              </w:rPr>
              <w:t>1</w:t>
            </w:r>
            <w:r w:rsidR="00C9592A" w:rsidRPr="00E80B8F">
              <w:rPr>
                <w:rFonts w:eastAsia="Calibri"/>
              </w:rPr>
              <w:t>0</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14</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Materiał informacyjny </w:t>
            </w:r>
            <w:r w:rsidRPr="00D6155E">
              <w:rPr>
                <w:rFonts w:eastAsia="Calibri"/>
              </w:rPr>
              <w:br/>
              <w:t>w prasie obejmującej obszar LSR.</w:t>
            </w:r>
          </w:p>
        </w:tc>
        <w:tc>
          <w:tcPr>
            <w:tcW w:w="798" w:type="pct"/>
            <w:shd w:val="clear" w:color="auto" w:fill="auto"/>
            <w:vAlign w:val="center"/>
          </w:tcPr>
          <w:p w:rsidR="00C9592A" w:rsidRPr="00D6155E" w:rsidRDefault="00C9592A" w:rsidP="00C9592A">
            <w:pPr>
              <w:spacing w:line="240" w:lineRule="auto"/>
              <w:jc w:val="center"/>
            </w:pPr>
            <w:r w:rsidRPr="00D6155E">
              <w:t>Potencjalna liczba odbiorców</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49" w:type="pct"/>
            <w:shd w:val="clear" w:color="auto" w:fill="auto"/>
            <w:vAlign w:val="center"/>
          </w:tcPr>
          <w:p w:rsidR="00C9592A" w:rsidRPr="00E80B8F" w:rsidRDefault="006D2AFC" w:rsidP="00C9592A">
            <w:pPr>
              <w:spacing w:line="240" w:lineRule="auto"/>
              <w:jc w:val="center"/>
              <w:rPr>
                <w:rFonts w:eastAsia="Calibri"/>
              </w:rPr>
            </w:pPr>
            <w:r w:rsidRPr="004274AC">
              <w:rPr>
                <w:rFonts w:eastAsia="Calibri"/>
              </w:rPr>
              <w:t>7 075</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7 075</w:t>
            </w:r>
          </w:p>
        </w:tc>
        <w:tc>
          <w:tcPr>
            <w:tcW w:w="504" w:type="pct"/>
            <w:shd w:val="clear" w:color="auto" w:fill="auto"/>
            <w:vAlign w:val="center"/>
          </w:tcPr>
          <w:p w:rsidR="00C9592A" w:rsidRPr="00E80B8F" w:rsidRDefault="006D2AFC" w:rsidP="00C9592A">
            <w:pPr>
              <w:spacing w:line="240" w:lineRule="auto"/>
              <w:jc w:val="center"/>
              <w:rPr>
                <w:rFonts w:eastAsia="Calibri"/>
              </w:rPr>
            </w:pPr>
            <w:r>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15</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Spotkanie podczas Sesji Rady</w:t>
            </w:r>
            <w:r w:rsidRPr="00D6155E">
              <w:rPr>
                <w:rFonts w:eastAsia="Calibri"/>
              </w:rPr>
              <w:br/>
              <w:t>w gminach z obszaru LGD</w:t>
            </w:r>
          </w:p>
        </w:tc>
        <w:tc>
          <w:tcPr>
            <w:tcW w:w="798" w:type="pct"/>
            <w:shd w:val="clear" w:color="auto" w:fill="auto"/>
            <w:vAlign w:val="center"/>
          </w:tcPr>
          <w:p w:rsidR="00C9592A" w:rsidRPr="00D6155E" w:rsidRDefault="00C9592A" w:rsidP="00C9592A">
            <w:pPr>
              <w:spacing w:line="240" w:lineRule="auto"/>
              <w:jc w:val="center"/>
            </w:pPr>
            <w:r w:rsidRPr="00D6155E">
              <w:t>Liczba spotkań</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9</w:t>
            </w:r>
          </w:p>
        </w:tc>
        <w:tc>
          <w:tcPr>
            <w:tcW w:w="549"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504" w:type="pct"/>
            <w:shd w:val="clear" w:color="auto" w:fill="auto"/>
            <w:vAlign w:val="center"/>
          </w:tcPr>
          <w:p w:rsidR="00C9592A" w:rsidRPr="00E80B8F" w:rsidRDefault="00C9592A" w:rsidP="00C9592A">
            <w:pPr>
              <w:spacing w:line="240" w:lineRule="auto"/>
              <w:jc w:val="center"/>
              <w:rPr>
                <w:rFonts w:eastAsia="Calibri"/>
              </w:rPr>
            </w:pPr>
            <w:r w:rsidRPr="00E80B8F">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340"/>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16</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Przekazanie informacji do głównych i regionalnych Punktów Informacyjnych Funduszy Europejskich.</w:t>
            </w:r>
          </w:p>
        </w:tc>
        <w:tc>
          <w:tcPr>
            <w:tcW w:w="798" w:type="pct"/>
            <w:shd w:val="clear" w:color="auto" w:fill="auto"/>
            <w:vAlign w:val="center"/>
          </w:tcPr>
          <w:p w:rsidR="00C9592A" w:rsidRPr="00D6155E" w:rsidRDefault="00C9592A" w:rsidP="00C9592A">
            <w:pPr>
              <w:spacing w:line="240" w:lineRule="auto"/>
              <w:jc w:val="center"/>
            </w:pPr>
            <w:r w:rsidRPr="00D6155E">
              <w:t>Liczba przekazanych informacji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2</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17</w:t>
            </w:r>
            <w:r w:rsidR="00C9592A" w:rsidRPr="00D6155E">
              <w:rPr>
                <w:rFonts w:eastAsia="Calibri"/>
              </w:rPr>
              <w:t>.</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 xml:space="preserve">Spotkanie dla grup </w:t>
            </w:r>
            <w:proofErr w:type="spellStart"/>
            <w:r w:rsidRPr="00D6155E">
              <w:rPr>
                <w:rFonts w:eastAsia="Calibri"/>
              </w:rPr>
              <w:t>defaworyzowanych</w:t>
            </w:r>
            <w:proofErr w:type="spellEnd"/>
            <w:r w:rsidRPr="00D6155E">
              <w:rPr>
                <w:rFonts w:eastAsia="Calibri"/>
              </w:rPr>
              <w:t xml:space="preserve"> określonych w LSR</w:t>
            </w:r>
          </w:p>
        </w:tc>
        <w:tc>
          <w:tcPr>
            <w:tcW w:w="798" w:type="pct"/>
            <w:shd w:val="clear" w:color="auto" w:fill="auto"/>
            <w:vAlign w:val="center"/>
          </w:tcPr>
          <w:p w:rsidR="00C9592A" w:rsidRPr="00D6155E" w:rsidRDefault="00C9592A" w:rsidP="00C9592A">
            <w:pPr>
              <w:spacing w:line="240" w:lineRule="auto"/>
              <w:jc w:val="center"/>
            </w:pPr>
            <w:r w:rsidRPr="00D6155E">
              <w:t>Łączna liczba osób, która wzięła udział</w:t>
            </w:r>
            <w:r w:rsidRPr="00D6155E">
              <w:br/>
              <w:t xml:space="preserve">w spotkaniach w każdym roku, którym ogłaszano konkursy dla danej grupy </w:t>
            </w:r>
            <w:proofErr w:type="spellStart"/>
            <w:r w:rsidRPr="00D6155E">
              <w:t>defaworyzowanej</w:t>
            </w:r>
            <w:proofErr w:type="spellEnd"/>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E80B8F" w:rsidRDefault="00AB0480" w:rsidP="00C9592A">
            <w:pPr>
              <w:spacing w:line="240" w:lineRule="auto"/>
              <w:jc w:val="center"/>
              <w:rPr>
                <w:rFonts w:eastAsia="Calibri"/>
              </w:rPr>
            </w:pPr>
            <w:r w:rsidRPr="00E80B8F">
              <w:rPr>
                <w:rFonts w:eastAsia="Calibri"/>
              </w:rPr>
              <w:t>15</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r w:rsidR="00C9592A" w:rsidRPr="00D6155E" w:rsidTr="00E80B8F">
        <w:trPr>
          <w:trHeight w:val="417"/>
          <w:jc w:val="center"/>
        </w:trPr>
        <w:tc>
          <w:tcPr>
            <w:tcW w:w="190" w:type="pct"/>
            <w:shd w:val="clear" w:color="auto" w:fill="D9E2F3" w:themeFill="accent5" w:themeFillTint="33"/>
            <w:vAlign w:val="center"/>
          </w:tcPr>
          <w:p w:rsidR="00C9592A" w:rsidRPr="00D6155E" w:rsidRDefault="00B1533D" w:rsidP="00C9592A">
            <w:pPr>
              <w:spacing w:line="240" w:lineRule="auto"/>
              <w:jc w:val="center"/>
              <w:rPr>
                <w:rFonts w:eastAsia="Calibri"/>
              </w:rPr>
            </w:pPr>
            <w:r>
              <w:rPr>
                <w:rFonts w:eastAsia="Calibri"/>
              </w:rPr>
              <w:t>18</w:t>
            </w:r>
            <w:r w:rsidR="00C9592A" w:rsidRPr="00D6155E">
              <w:rPr>
                <w:rFonts w:eastAsia="Calibri"/>
              </w:rPr>
              <w:t xml:space="preserve">. </w:t>
            </w:r>
          </w:p>
        </w:tc>
        <w:tc>
          <w:tcPr>
            <w:tcW w:w="945" w:type="pct"/>
            <w:shd w:val="clear" w:color="auto" w:fill="auto"/>
            <w:vAlign w:val="center"/>
          </w:tcPr>
          <w:p w:rsidR="00C9592A" w:rsidRPr="00D6155E" w:rsidRDefault="00C9592A" w:rsidP="00C9592A">
            <w:pPr>
              <w:spacing w:line="240" w:lineRule="auto"/>
              <w:jc w:val="left"/>
              <w:rPr>
                <w:rFonts w:eastAsia="Calibri"/>
              </w:rPr>
            </w:pPr>
            <w:r w:rsidRPr="00D6155E">
              <w:rPr>
                <w:rFonts w:eastAsia="Calibri"/>
              </w:rPr>
              <w:t>Konferencja upowszechniająca rezultaty wdrażania LSR</w:t>
            </w:r>
          </w:p>
        </w:tc>
        <w:tc>
          <w:tcPr>
            <w:tcW w:w="798" w:type="pct"/>
            <w:shd w:val="clear" w:color="auto" w:fill="auto"/>
            <w:vAlign w:val="center"/>
          </w:tcPr>
          <w:p w:rsidR="00C9592A" w:rsidRPr="00D6155E" w:rsidRDefault="00C9592A" w:rsidP="00C9592A">
            <w:pPr>
              <w:spacing w:line="240" w:lineRule="auto"/>
              <w:jc w:val="center"/>
            </w:pPr>
            <w:r w:rsidRPr="00D6155E">
              <w:t>Liczba zorganizowanych konferencji</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1</w:t>
            </w:r>
          </w:p>
        </w:tc>
        <w:tc>
          <w:tcPr>
            <w:tcW w:w="504"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459"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c>
          <w:tcPr>
            <w:tcW w:w="547" w:type="pct"/>
            <w:shd w:val="clear" w:color="auto" w:fill="auto"/>
            <w:vAlign w:val="center"/>
          </w:tcPr>
          <w:p w:rsidR="00C9592A" w:rsidRPr="00D6155E" w:rsidRDefault="00C9592A" w:rsidP="00C9592A">
            <w:pPr>
              <w:spacing w:line="240" w:lineRule="auto"/>
              <w:jc w:val="center"/>
              <w:rPr>
                <w:rFonts w:eastAsia="Calibri"/>
              </w:rPr>
            </w:pPr>
            <w:r w:rsidRPr="00D6155E">
              <w:rPr>
                <w:rFonts w:eastAsia="Calibri"/>
              </w:rPr>
              <w:t>-</w:t>
            </w:r>
          </w:p>
        </w:tc>
      </w:tr>
    </w:tbl>
    <w:p w:rsidR="00704D43" w:rsidRPr="00D6155E" w:rsidRDefault="00704D43" w:rsidP="0005562F">
      <w:pPr>
        <w:spacing w:line="240" w:lineRule="auto"/>
        <w:jc w:val="center"/>
        <w:rPr>
          <w:i/>
          <w:sz w:val="22"/>
          <w:szCs w:val="22"/>
        </w:rPr>
      </w:pPr>
      <w:r w:rsidRPr="00D6155E">
        <w:rPr>
          <w:i/>
          <w:sz w:val="22"/>
          <w:szCs w:val="22"/>
        </w:rPr>
        <w:t>Źródło: Opracowanie własne</w:t>
      </w:r>
    </w:p>
    <w:sectPr w:rsidR="00704D43" w:rsidRPr="00D6155E" w:rsidSect="000F4AB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E9B" w:rsidRDefault="00677E9B" w:rsidP="000B46F6">
      <w:pPr>
        <w:spacing w:line="240" w:lineRule="auto"/>
      </w:pPr>
      <w:r>
        <w:separator/>
      </w:r>
    </w:p>
  </w:endnote>
  <w:endnote w:type="continuationSeparator" w:id="0">
    <w:p w:rsidR="00677E9B" w:rsidRDefault="00677E9B" w:rsidP="000B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8895"/>
      <w:docPartObj>
        <w:docPartGallery w:val="Page Numbers (Bottom of Page)"/>
        <w:docPartUnique/>
      </w:docPartObj>
    </w:sdtPr>
    <w:sdtEndPr>
      <w:rPr>
        <w:i/>
        <w:sz w:val="22"/>
        <w:szCs w:val="22"/>
      </w:rPr>
    </w:sdtEndPr>
    <w:sdtContent>
      <w:p w:rsidR="00CC0DEB" w:rsidRPr="00802C35" w:rsidRDefault="00CC0DEB">
        <w:pPr>
          <w:pStyle w:val="Stopka"/>
          <w:jc w:val="right"/>
          <w:rPr>
            <w:i/>
            <w:sz w:val="22"/>
            <w:szCs w:val="22"/>
          </w:rPr>
        </w:pPr>
        <w:r w:rsidRPr="00802C35">
          <w:rPr>
            <w:i/>
            <w:sz w:val="22"/>
            <w:szCs w:val="22"/>
          </w:rPr>
          <w:fldChar w:fldCharType="begin"/>
        </w:r>
        <w:r w:rsidRPr="00802C35">
          <w:rPr>
            <w:i/>
            <w:sz w:val="22"/>
            <w:szCs w:val="22"/>
          </w:rPr>
          <w:instrText>PAGE   \* MERGEFORMAT</w:instrText>
        </w:r>
        <w:r w:rsidRPr="00802C35">
          <w:rPr>
            <w:i/>
            <w:sz w:val="22"/>
            <w:szCs w:val="22"/>
          </w:rPr>
          <w:fldChar w:fldCharType="separate"/>
        </w:r>
        <w:r w:rsidR="0049427D">
          <w:rPr>
            <w:i/>
            <w:noProof/>
            <w:sz w:val="22"/>
            <w:szCs w:val="22"/>
          </w:rPr>
          <w:t>77</w:t>
        </w:r>
        <w:r w:rsidRPr="00802C35">
          <w:rPr>
            <w:i/>
            <w:sz w:val="22"/>
            <w:szCs w:val="22"/>
          </w:rPr>
          <w:fldChar w:fldCharType="end"/>
        </w:r>
      </w:p>
    </w:sdtContent>
  </w:sdt>
  <w:p w:rsidR="00CC0DEB" w:rsidRDefault="00CC0D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E9B" w:rsidRDefault="00677E9B" w:rsidP="000B46F6">
      <w:pPr>
        <w:spacing w:line="240" w:lineRule="auto"/>
      </w:pPr>
      <w:r>
        <w:separator/>
      </w:r>
    </w:p>
  </w:footnote>
  <w:footnote w:type="continuationSeparator" w:id="0">
    <w:p w:rsidR="00677E9B" w:rsidRDefault="00677E9B" w:rsidP="000B46F6">
      <w:pPr>
        <w:spacing w:line="240" w:lineRule="auto"/>
      </w:pPr>
      <w:r>
        <w:continuationSeparator/>
      </w:r>
    </w:p>
  </w:footnote>
  <w:footnote w:id="1">
    <w:p w:rsidR="00CC0DEB" w:rsidRPr="009051CD" w:rsidRDefault="00CC0DEB" w:rsidP="00676563">
      <w:pPr>
        <w:spacing w:line="240" w:lineRule="auto"/>
        <w:ind w:left="142" w:hanging="142"/>
        <w:rPr>
          <w:sz w:val="22"/>
          <w:szCs w:val="22"/>
        </w:rPr>
      </w:pPr>
      <w:r w:rsidRPr="00653252">
        <w:rPr>
          <w:sz w:val="22"/>
          <w:szCs w:val="22"/>
          <w:vertAlign w:val="superscript"/>
        </w:rPr>
        <w:footnoteRef/>
      </w:r>
      <w:r w:rsidRPr="00653252">
        <w:rPr>
          <w:sz w:val="18"/>
          <w:szCs w:val="22"/>
        </w:rPr>
        <w:t xml:space="preserve"> </w:t>
      </w:r>
      <w:r w:rsidRPr="00676563">
        <w:rPr>
          <w:sz w:val="22"/>
          <w:szCs w:val="22"/>
        </w:rPr>
        <w:t xml:space="preserve">Polska Klasyfikacja Działalności 2007, </w:t>
      </w:r>
      <w:r w:rsidRPr="00676563">
        <w:rPr>
          <w:i/>
          <w:noProof/>
          <w:sz w:val="22"/>
          <w:szCs w:val="22"/>
        </w:rPr>
        <w:t>Rozporządzenie Rady Ministrów z dnia 24 grudnia 2007 r.</w:t>
      </w:r>
      <w:r w:rsidRPr="00676563">
        <w:rPr>
          <w:i/>
          <w:noProof/>
          <w:sz w:val="22"/>
          <w:szCs w:val="22"/>
        </w:rPr>
        <w:br/>
        <w:t xml:space="preserve"> </w:t>
      </w:r>
      <w:r w:rsidRPr="009051CD">
        <w:rPr>
          <w:i/>
          <w:noProof/>
          <w:sz w:val="22"/>
          <w:szCs w:val="22"/>
        </w:rPr>
        <w:t>w sprawie Polskiej Klasyfikacji Działalności</w:t>
      </w:r>
      <w:r w:rsidRPr="009051CD">
        <w:rPr>
          <w:noProof/>
          <w:sz w:val="22"/>
          <w:szCs w:val="22"/>
        </w:rPr>
        <w:t xml:space="preserve"> (Dz. U. z 2007 r. Nr 251 poz. 1885 z późn. zm.).</w:t>
      </w:r>
    </w:p>
  </w:footnote>
  <w:footnote w:id="2">
    <w:p w:rsidR="00CC0DEB" w:rsidRDefault="00CC0DEB" w:rsidP="00653252">
      <w:pPr>
        <w:pStyle w:val="Tekstprzypisudolnego"/>
        <w:ind w:left="284" w:hanging="284"/>
      </w:pPr>
      <w:r w:rsidRPr="009051CD">
        <w:rPr>
          <w:rStyle w:val="Odwoanieprzypisudolnego"/>
        </w:rPr>
        <w:footnoteRef/>
      </w:r>
      <w:r w:rsidRPr="009051CD">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22.</w:t>
      </w:r>
    </w:p>
  </w:footnote>
  <w:footnote w:id="3">
    <w:p w:rsidR="00CC0DEB" w:rsidRPr="00676563" w:rsidRDefault="00CC0DEB" w:rsidP="00676563">
      <w:pPr>
        <w:pStyle w:val="Tekstprzypisudolnego"/>
        <w:tabs>
          <w:tab w:val="left" w:pos="142"/>
        </w:tabs>
        <w:ind w:left="142" w:hanging="142"/>
        <w:rPr>
          <w:sz w:val="22"/>
          <w:szCs w:val="22"/>
        </w:rPr>
      </w:pPr>
      <w:r w:rsidRPr="00676563">
        <w:rPr>
          <w:rStyle w:val="Odwoanieprzypisudolnego"/>
          <w:sz w:val="22"/>
          <w:szCs w:val="22"/>
        </w:rPr>
        <w:footnoteRef/>
      </w:r>
      <w:r w:rsidRPr="00676563">
        <w:rPr>
          <w:sz w:val="22"/>
          <w:szCs w:val="22"/>
        </w:rPr>
        <w:t xml:space="preserve"> Ujęto wskaźnik G dla Miasta i Gminy Końskie, gdyż Ministerstwo Finansów nie dokonało uszczegółowienia danych w podziale na „miasto” i „obszar wiejski”.</w:t>
      </w:r>
    </w:p>
  </w:footnote>
  <w:footnote w:id="4">
    <w:p w:rsidR="00CC0DEB" w:rsidRPr="00676563" w:rsidRDefault="00CC0DEB" w:rsidP="00676563">
      <w:pPr>
        <w:pStyle w:val="Tekstprzypisudolnego"/>
        <w:rPr>
          <w:color w:val="FF0000"/>
          <w:sz w:val="22"/>
          <w:szCs w:val="22"/>
        </w:rPr>
      </w:pPr>
      <w:r w:rsidRPr="009051CD">
        <w:rPr>
          <w:rStyle w:val="Odwoanieprzypisudolnego"/>
          <w:sz w:val="22"/>
          <w:szCs w:val="22"/>
        </w:rPr>
        <w:footnoteRef/>
      </w:r>
      <w:r w:rsidRPr="009051CD">
        <w:rPr>
          <w:sz w:val="22"/>
          <w:szCs w:val="22"/>
        </w:rPr>
        <w:t xml:space="preserve"> </w:t>
      </w:r>
      <w:r w:rsidRPr="009051CD">
        <w:rPr>
          <w:i/>
          <w:sz w:val="22"/>
          <w:szCs w:val="22"/>
        </w:rPr>
        <w:t>Raport z badania ankietowego przeprowadzonego na potrzeby Stowarzyszenia „Lokalna Grupa Działania – U ŹRÓDEŁ”</w:t>
      </w:r>
      <w:r w:rsidRPr="009051CD">
        <w:rPr>
          <w:sz w:val="22"/>
          <w:szCs w:val="22"/>
        </w:rPr>
        <w:t xml:space="preserve"> str. 28-29 i 41-42.</w:t>
      </w:r>
    </w:p>
  </w:footnote>
  <w:footnote w:id="5">
    <w:p w:rsidR="00CC0DEB" w:rsidRPr="00676563" w:rsidRDefault="00CC0DEB" w:rsidP="00676563">
      <w:pPr>
        <w:tabs>
          <w:tab w:val="left" w:pos="6990"/>
        </w:tabs>
        <w:spacing w:line="240" w:lineRule="auto"/>
        <w:rPr>
          <w:sz w:val="22"/>
          <w:szCs w:val="22"/>
        </w:rPr>
      </w:pPr>
      <w:r w:rsidRPr="00676563">
        <w:rPr>
          <w:sz w:val="22"/>
          <w:szCs w:val="22"/>
        </w:rPr>
        <w:footnoteRef/>
      </w:r>
      <w:r w:rsidRPr="00676563">
        <w:rPr>
          <w:sz w:val="22"/>
          <w:szCs w:val="22"/>
        </w:rPr>
        <w:t xml:space="preserve"> Strona internetowa Narodowego Instytutu Dziedzictwa, www.nid.pl.</w:t>
      </w:r>
    </w:p>
  </w:footnote>
  <w:footnote w:id="6">
    <w:p w:rsidR="00CC0DEB" w:rsidRPr="00676563" w:rsidRDefault="00CC0DEB" w:rsidP="00676563">
      <w:pPr>
        <w:spacing w:line="240" w:lineRule="auto"/>
        <w:ind w:left="142" w:hanging="142"/>
        <w:rPr>
          <w:sz w:val="22"/>
          <w:szCs w:val="22"/>
        </w:rPr>
      </w:pPr>
      <w:r w:rsidRPr="00676563">
        <w:rPr>
          <w:sz w:val="22"/>
          <w:szCs w:val="22"/>
        </w:rPr>
        <w:footnoteRef/>
      </w:r>
      <w:r w:rsidRPr="00676563">
        <w:rPr>
          <w:sz w:val="22"/>
          <w:szCs w:val="22"/>
        </w:rPr>
        <w:t xml:space="preserve"> Strona internetowa Generalnej Dyrekcji Ochrony Środowiska, Centralny Rejestr Form Ochrony Przyrody, crfop.gdos.gov.pl.</w:t>
      </w:r>
    </w:p>
  </w:footnote>
  <w:footnote w:id="7">
    <w:p w:rsidR="00CC0DEB" w:rsidRDefault="00CC0DEB" w:rsidP="00CC3DD4">
      <w:pPr>
        <w:pStyle w:val="Tekstprzypisudolnego"/>
        <w:ind w:left="284" w:hanging="284"/>
      </w:pPr>
      <w:r>
        <w:rPr>
          <w:rStyle w:val="Odwoanieprzypisudolnego"/>
        </w:rPr>
        <w:footnoteRef/>
      </w:r>
      <w:r>
        <w:t xml:space="preserve"> </w:t>
      </w:r>
      <w:r w:rsidRPr="009051CD">
        <w:rPr>
          <w:i/>
          <w:sz w:val="22"/>
          <w:szCs w:val="22"/>
        </w:rPr>
        <w:t>Raport z badania ankietowego przeprowadzonego na potrzeby Stowarzyszenia „Lokalna Grupa Działania – U ŹRÓDEŁ</w:t>
      </w:r>
      <w:r w:rsidRPr="009051CD">
        <w:rPr>
          <w:sz w:val="22"/>
          <w:szCs w:val="22"/>
        </w:rPr>
        <w:t>” str. 28.</w:t>
      </w:r>
    </w:p>
  </w:footnote>
  <w:footnote w:id="8">
    <w:p w:rsidR="00CC0DEB" w:rsidRPr="00676563" w:rsidRDefault="00CC0DEB"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Rozporządzenie Ministra Rolnictwa i Rozwoju Wsi z dnia 24 września 2015 r. w sprawie szczegółowych warunków i trybu przyznawania pomocy finansowej </w:t>
      </w:r>
      <w:r w:rsidRPr="004274AC">
        <w:rPr>
          <w:sz w:val="20"/>
          <w:szCs w:val="20"/>
        </w:rPr>
        <w:br/>
        <w:t>w ramach poddziałania „Wsparcie na wdrażanie operacji w ramach strategii rozwoju lokalnego kierowanego przez społeczność” objętego Programem Rozwoju Obszarów Wiejskich na lata 2014–2020.</w:t>
      </w:r>
    </w:p>
  </w:footnote>
  <w:footnote w:id="9">
    <w:p w:rsidR="00CC0DEB" w:rsidRPr="00676563" w:rsidRDefault="00CC0DEB" w:rsidP="00676563">
      <w:pPr>
        <w:spacing w:line="240" w:lineRule="auto"/>
        <w:ind w:left="284" w:hanging="284"/>
        <w:rPr>
          <w:sz w:val="22"/>
          <w:szCs w:val="22"/>
        </w:rPr>
      </w:pPr>
      <w:r w:rsidRPr="00676563">
        <w:rPr>
          <w:sz w:val="22"/>
          <w:szCs w:val="22"/>
        </w:rPr>
        <w:footnoteRef/>
      </w:r>
      <w:r w:rsidRPr="00676563">
        <w:rPr>
          <w:sz w:val="22"/>
          <w:szCs w:val="22"/>
        </w:rPr>
        <w:t xml:space="preserve"> </w:t>
      </w:r>
      <w:r w:rsidRPr="004274AC">
        <w:rPr>
          <w:sz w:val="20"/>
          <w:szCs w:val="20"/>
        </w:rPr>
        <w:t xml:space="preserve">Branże wskazane według sekcji PKD 2007 – usługi związane z zakwaterowaniem i usługami gastronomicznymi (I), Działalność związana z kulturą, rozrywką </w:t>
      </w:r>
      <w:r w:rsidRPr="004274AC">
        <w:rPr>
          <w:sz w:val="20"/>
          <w:szCs w:val="20"/>
        </w:rPr>
        <w:br/>
        <w:t>i rekreacją (R), Handel hurtowy i detaliczny (G).</w:t>
      </w:r>
    </w:p>
  </w:footnote>
  <w:footnote w:id="10">
    <w:p w:rsidR="00CC0DEB" w:rsidRDefault="00CC0DEB">
      <w:pPr>
        <w:pStyle w:val="Tekstprzypisudolnego"/>
      </w:pPr>
      <w:r>
        <w:rPr>
          <w:rStyle w:val="Odwoanieprzypisudolnego"/>
        </w:rPr>
        <w:footnoteRef/>
      </w:r>
      <w:r>
        <w:t xml:space="preserve"> </w:t>
      </w:r>
      <w:r w:rsidRPr="006B7400">
        <w:t>JSFP – Jednostki Sektora Finansów Publicznych</w:t>
      </w:r>
    </w:p>
  </w:footnote>
  <w:footnote w:id="11">
    <w:p w:rsidR="00CC0DEB" w:rsidRPr="006B7400" w:rsidRDefault="00CC0DEB">
      <w:pPr>
        <w:pStyle w:val="Tekstprzypisudolnego"/>
      </w:pPr>
      <w:r w:rsidRPr="006B7400">
        <w:rPr>
          <w:rStyle w:val="Odwoanieprzypisudolnego"/>
        </w:rPr>
        <w:footnoteRef/>
      </w:r>
      <w:r w:rsidRPr="006B7400">
        <w:t xml:space="preserve"> 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z </w:t>
      </w:r>
      <w:proofErr w:type="spellStart"/>
      <w:r w:rsidRPr="006B7400">
        <w:t>późn</w:t>
      </w:r>
      <w:proofErr w:type="spellEnd"/>
      <w:r w:rsidRPr="006B7400">
        <w:t>. zmianami</w:t>
      </w:r>
    </w:p>
  </w:footnote>
  <w:footnote w:id="12">
    <w:p w:rsidR="00CC0DEB" w:rsidRPr="00676563" w:rsidRDefault="00CC0DEB"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Zapis założeń dokumentów przytoczono w niezmienionej formie.</w:t>
      </w:r>
    </w:p>
  </w:footnote>
  <w:footnote w:id="13">
    <w:p w:rsidR="00CC0DEB" w:rsidRPr="00676563" w:rsidRDefault="00CC0DEB" w:rsidP="00676563">
      <w:pPr>
        <w:pStyle w:val="Tekstprzypisudolnego"/>
        <w:ind w:left="0" w:firstLine="0"/>
        <w:rPr>
          <w:sz w:val="22"/>
          <w:szCs w:val="22"/>
        </w:rPr>
      </w:pPr>
      <w:r w:rsidRPr="00676563">
        <w:rPr>
          <w:rStyle w:val="Odwoanieprzypisudolnego"/>
          <w:sz w:val="22"/>
          <w:szCs w:val="22"/>
        </w:rPr>
        <w:footnoteRef/>
      </w:r>
      <w:r w:rsidRPr="00676563">
        <w:rPr>
          <w:sz w:val="22"/>
          <w:szCs w:val="22"/>
        </w:rPr>
        <w:t xml:space="preserve"> M. </w:t>
      </w:r>
      <w:proofErr w:type="spellStart"/>
      <w:r w:rsidRPr="00676563">
        <w:rPr>
          <w:sz w:val="22"/>
          <w:szCs w:val="22"/>
        </w:rPr>
        <w:t>Łotys</w:t>
      </w:r>
      <w:proofErr w:type="spellEnd"/>
      <w:r w:rsidRPr="00676563">
        <w:rPr>
          <w:sz w:val="22"/>
          <w:szCs w:val="22"/>
        </w:rPr>
        <w:t>,</w:t>
      </w:r>
      <w:r w:rsidRPr="00676563">
        <w:rPr>
          <w:i/>
          <w:iCs/>
          <w:sz w:val="22"/>
          <w:szCs w:val="22"/>
        </w:rPr>
        <w:t xml:space="preserve"> Ewaluacja i rozliczanie projektów, </w:t>
      </w:r>
      <w:r w:rsidRPr="00676563">
        <w:rPr>
          <w:sz w:val="22"/>
          <w:szCs w:val="22"/>
        </w:rPr>
        <w:t>Fundacja Wspomagania Wsi.</w:t>
      </w:r>
    </w:p>
  </w:footnote>
  <w:footnote w:id="14">
    <w:p w:rsidR="00CC0DEB" w:rsidRPr="00676563" w:rsidRDefault="00CC0DEB" w:rsidP="00C97336">
      <w:pPr>
        <w:tabs>
          <w:tab w:val="left" w:pos="7967"/>
        </w:tabs>
        <w:spacing w:line="240" w:lineRule="auto"/>
        <w:rPr>
          <w:rFonts w:eastAsia="Calibri"/>
          <w:sz w:val="22"/>
          <w:szCs w:val="22"/>
        </w:rPr>
      </w:pPr>
      <w:r w:rsidRPr="00676563">
        <w:rPr>
          <w:rStyle w:val="Odwoanieprzypisudolnego"/>
          <w:sz w:val="22"/>
          <w:szCs w:val="22"/>
        </w:rPr>
        <w:footnoteRef/>
      </w:r>
      <w:r w:rsidRPr="00676563">
        <w:rPr>
          <w:sz w:val="22"/>
          <w:szCs w:val="22"/>
        </w:rPr>
        <w:t xml:space="preserve"> </w:t>
      </w:r>
      <w:r w:rsidRPr="009051CD">
        <w:rPr>
          <w:rFonts w:eastAsia="Calibri"/>
          <w:sz w:val="22"/>
          <w:szCs w:val="22"/>
        </w:rPr>
        <w:t>Metody komunikacji dobrane z uwzględnieniem oczekiwań mieszkańców tj. form przekazu informacji wskazanych jako priorytetowe w badaniu ankietowym (</w:t>
      </w:r>
      <w:r w:rsidRPr="009051CD">
        <w:rPr>
          <w:rFonts w:eastAsia="Calibri"/>
          <w:i/>
          <w:sz w:val="22"/>
          <w:szCs w:val="22"/>
        </w:rPr>
        <w:t xml:space="preserve">Raport z badania ankietowego przeprowadzonego na potrzeby Stowarzyszenia „LGD – U ŹRÓDEŁ”, </w:t>
      </w:r>
      <w:r w:rsidRPr="009051CD">
        <w:rPr>
          <w:rFonts w:eastAsia="Calibri"/>
          <w:sz w:val="22"/>
          <w:szCs w:val="22"/>
        </w:rPr>
        <w:t>Modliszewice, kwiecień 2015 r. s. 30-32)</w:t>
      </w:r>
    </w:p>
  </w:footnote>
  <w:footnote w:id="15">
    <w:p w:rsidR="00CC0DEB" w:rsidRPr="00676563" w:rsidRDefault="00CC0DEB" w:rsidP="00676563">
      <w:pPr>
        <w:pStyle w:val="Tekstprzypisudolnego"/>
        <w:rPr>
          <w:sz w:val="22"/>
          <w:szCs w:val="22"/>
        </w:rPr>
      </w:pPr>
      <w:r w:rsidRPr="00676563">
        <w:rPr>
          <w:rStyle w:val="Odwoanieprzypisudolnego"/>
          <w:sz w:val="22"/>
          <w:szCs w:val="22"/>
        </w:rPr>
        <w:footnoteRef/>
      </w:r>
      <w:r w:rsidRPr="00676563">
        <w:rPr>
          <w:sz w:val="22"/>
          <w:szCs w:val="22"/>
        </w:rPr>
        <w:t xml:space="preserve"> Wartości wskazanych wskaźników zawierają w sobie wskaźniki metod wskazanych do zastosowania przed każdym konkursem.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337"/>
    <w:multiLevelType w:val="hybridMultilevel"/>
    <w:tmpl w:val="B852C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84265D"/>
    <w:multiLevelType w:val="hybridMultilevel"/>
    <w:tmpl w:val="7C5C7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41446F"/>
    <w:multiLevelType w:val="hybridMultilevel"/>
    <w:tmpl w:val="279AC9B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210EDC"/>
    <w:multiLevelType w:val="hybridMultilevel"/>
    <w:tmpl w:val="C1A2E540"/>
    <w:lvl w:ilvl="0" w:tplc="5220E57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75E04"/>
    <w:multiLevelType w:val="hybridMultilevel"/>
    <w:tmpl w:val="1730E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51729C"/>
    <w:multiLevelType w:val="multilevel"/>
    <w:tmpl w:val="2EC25588"/>
    <w:lvl w:ilvl="0">
      <w:start w:val="1"/>
      <w:numFmt w:val="upperRoman"/>
      <w:pStyle w:val="Nagwek1"/>
      <w:suff w:val="space"/>
      <w:lvlText w:val="Rozdział %1"/>
      <w:lvlJc w:val="left"/>
      <w:pPr>
        <w:ind w:left="4112" w:firstLine="0"/>
      </w:pPr>
      <w:rPr>
        <w:rFonts w:ascii="Times New Roman" w:hAnsi="Times New Roman" w:cs="Times New Roman" w:hint="default"/>
        <w:b/>
        <w:color w:val="auto"/>
        <w:sz w:val="28"/>
        <w:szCs w:val="28"/>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6">
    <w:nsid w:val="19F20F91"/>
    <w:multiLevelType w:val="hybridMultilevel"/>
    <w:tmpl w:val="0CCE85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1D6CDC"/>
    <w:multiLevelType w:val="hybridMultilevel"/>
    <w:tmpl w:val="7D48C612"/>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F7D86"/>
    <w:multiLevelType w:val="hybridMultilevel"/>
    <w:tmpl w:val="A540F01A"/>
    <w:lvl w:ilvl="0" w:tplc="04150019">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A5CC8"/>
    <w:multiLevelType w:val="hybridMultilevel"/>
    <w:tmpl w:val="1E3074A4"/>
    <w:lvl w:ilvl="0" w:tplc="9D5412D8">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C5C0608"/>
    <w:multiLevelType w:val="hybridMultilevel"/>
    <w:tmpl w:val="EAE87C74"/>
    <w:lvl w:ilvl="0" w:tplc="B8EA959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F021C02"/>
    <w:multiLevelType w:val="hybridMultilevel"/>
    <w:tmpl w:val="4D78582A"/>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E72D21"/>
    <w:multiLevelType w:val="hybridMultilevel"/>
    <w:tmpl w:val="163C38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F629A"/>
    <w:multiLevelType w:val="hybridMultilevel"/>
    <w:tmpl w:val="09C62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9AB0559"/>
    <w:multiLevelType w:val="hybridMultilevel"/>
    <w:tmpl w:val="6EA8A56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CC459C8"/>
    <w:multiLevelType w:val="hybridMultilevel"/>
    <w:tmpl w:val="867A6DEA"/>
    <w:lvl w:ilvl="0" w:tplc="1234CB98">
      <w:start w:val="1"/>
      <w:numFmt w:val="decimal"/>
      <w:lvlText w:val="%1."/>
      <w:lvlJc w:val="left"/>
      <w:pPr>
        <w:ind w:left="720" w:hanging="360"/>
      </w:pPr>
      <w:rPr>
        <w:b/>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E00EE3"/>
    <w:multiLevelType w:val="hybridMultilevel"/>
    <w:tmpl w:val="78ACCAE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A944CF"/>
    <w:multiLevelType w:val="hybridMultilevel"/>
    <w:tmpl w:val="F3387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DEA0D00"/>
    <w:multiLevelType w:val="hybridMultilevel"/>
    <w:tmpl w:val="F4FC12FA"/>
    <w:lvl w:ilvl="0" w:tplc="9D5412D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1C96DCB"/>
    <w:multiLevelType w:val="hybridMultilevel"/>
    <w:tmpl w:val="923CA874"/>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D85A7F"/>
    <w:multiLevelType w:val="hybridMultilevel"/>
    <w:tmpl w:val="CBC27C32"/>
    <w:lvl w:ilvl="0" w:tplc="ED3E067A">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8DA1C2E"/>
    <w:multiLevelType w:val="hybridMultilevel"/>
    <w:tmpl w:val="6B20291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14227C"/>
    <w:multiLevelType w:val="hybridMultilevel"/>
    <w:tmpl w:val="6C1017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E80150D"/>
    <w:multiLevelType w:val="hybridMultilevel"/>
    <w:tmpl w:val="B1B63F52"/>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4817332"/>
    <w:multiLevelType w:val="hybridMultilevel"/>
    <w:tmpl w:val="1D8E3C0E"/>
    <w:lvl w:ilvl="0" w:tplc="8570B344">
      <w:start w:val="1"/>
      <w:numFmt w:val="bullet"/>
      <w:lvlText w:val="-"/>
      <w:lvlJc w:val="left"/>
      <w:pPr>
        <w:ind w:left="720" w:hanging="360"/>
      </w:pPr>
      <w:rPr>
        <w:rFonts w:ascii="Times New Roman" w:hAnsi="Times New Roman" w:cs="Times New Roman"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A65AE8"/>
    <w:multiLevelType w:val="hybridMultilevel"/>
    <w:tmpl w:val="7B7E0CF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3D0554F"/>
    <w:multiLevelType w:val="hybridMultilevel"/>
    <w:tmpl w:val="7026FB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3DD2BF2"/>
    <w:multiLevelType w:val="hybridMultilevel"/>
    <w:tmpl w:val="400C6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45B256C"/>
    <w:multiLevelType w:val="hybridMultilevel"/>
    <w:tmpl w:val="B0AC2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5823AB0"/>
    <w:multiLevelType w:val="hybridMultilevel"/>
    <w:tmpl w:val="51BE5C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6AF79A9"/>
    <w:multiLevelType w:val="hybridMultilevel"/>
    <w:tmpl w:val="5374E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88A0DD2"/>
    <w:multiLevelType w:val="hybridMultilevel"/>
    <w:tmpl w:val="A45CE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D5F7936"/>
    <w:multiLevelType w:val="hybridMultilevel"/>
    <w:tmpl w:val="23840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15"/>
  </w:num>
  <w:num w:numId="3">
    <w:abstractNumId w:val="3"/>
  </w:num>
  <w:num w:numId="4">
    <w:abstractNumId w:val="17"/>
  </w:num>
  <w:num w:numId="5">
    <w:abstractNumId w:val="27"/>
  </w:num>
  <w:num w:numId="6">
    <w:abstractNumId w:val="18"/>
  </w:num>
  <w:num w:numId="7">
    <w:abstractNumId w:val="9"/>
  </w:num>
  <w:num w:numId="8">
    <w:abstractNumId w:val="7"/>
  </w:num>
  <w:num w:numId="9">
    <w:abstractNumId w:val="32"/>
  </w:num>
  <w:num w:numId="10">
    <w:abstractNumId w:val="6"/>
  </w:num>
  <w:num w:numId="11">
    <w:abstractNumId w:val="29"/>
  </w:num>
  <w:num w:numId="12">
    <w:abstractNumId w:val="4"/>
  </w:num>
  <w:num w:numId="13">
    <w:abstractNumId w:val="0"/>
  </w:num>
  <w:num w:numId="14">
    <w:abstractNumId w:val="1"/>
  </w:num>
  <w:num w:numId="15">
    <w:abstractNumId w:val="28"/>
  </w:num>
  <w:num w:numId="16">
    <w:abstractNumId w:val="14"/>
  </w:num>
  <w:num w:numId="17">
    <w:abstractNumId w:val="26"/>
  </w:num>
  <w:num w:numId="18">
    <w:abstractNumId w:val="10"/>
  </w:num>
  <w:num w:numId="19">
    <w:abstractNumId w:val="16"/>
  </w:num>
  <w:num w:numId="20">
    <w:abstractNumId w:val="25"/>
  </w:num>
  <w:num w:numId="21">
    <w:abstractNumId w:val="21"/>
  </w:num>
  <w:num w:numId="22">
    <w:abstractNumId w:val="8"/>
  </w:num>
  <w:num w:numId="23">
    <w:abstractNumId w:val="12"/>
  </w:num>
  <w:num w:numId="24">
    <w:abstractNumId w:val="30"/>
  </w:num>
  <w:num w:numId="25">
    <w:abstractNumId w:val="19"/>
  </w:num>
  <w:num w:numId="26">
    <w:abstractNumId w:val="24"/>
  </w:num>
  <w:num w:numId="27">
    <w:abstractNumId w:val="23"/>
  </w:num>
  <w:num w:numId="28">
    <w:abstractNumId w:val="11"/>
  </w:num>
  <w:num w:numId="29">
    <w:abstractNumId w:val="2"/>
  </w:num>
  <w:num w:numId="30">
    <w:abstractNumId w:val="20"/>
  </w:num>
  <w:num w:numId="31">
    <w:abstractNumId w:val="22"/>
  </w:num>
  <w:num w:numId="32">
    <w:abstractNumId w:val="31"/>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23"/>
    <w:rsid w:val="00004591"/>
    <w:rsid w:val="00004D68"/>
    <w:rsid w:val="000056C6"/>
    <w:rsid w:val="0000584F"/>
    <w:rsid w:val="00010356"/>
    <w:rsid w:val="000119E5"/>
    <w:rsid w:val="000155CD"/>
    <w:rsid w:val="00015B93"/>
    <w:rsid w:val="00021348"/>
    <w:rsid w:val="00031954"/>
    <w:rsid w:val="00033ECB"/>
    <w:rsid w:val="00034172"/>
    <w:rsid w:val="0003644A"/>
    <w:rsid w:val="0003734E"/>
    <w:rsid w:val="0003796F"/>
    <w:rsid w:val="00041B16"/>
    <w:rsid w:val="00044B72"/>
    <w:rsid w:val="000454E2"/>
    <w:rsid w:val="000465DA"/>
    <w:rsid w:val="0005348C"/>
    <w:rsid w:val="0005460B"/>
    <w:rsid w:val="0005562F"/>
    <w:rsid w:val="000616F2"/>
    <w:rsid w:val="00061B86"/>
    <w:rsid w:val="00062687"/>
    <w:rsid w:val="00062B54"/>
    <w:rsid w:val="00064F2D"/>
    <w:rsid w:val="00065971"/>
    <w:rsid w:val="00066561"/>
    <w:rsid w:val="00066F93"/>
    <w:rsid w:val="00070194"/>
    <w:rsid w:val="00072AC7"/>
    <w:rsid w:val="00072CA4"/>
    <w:rsid w:val="0007332B"/>
    <w:rsid w:val="000735A5"/>
    <w:rsid w:val="00074F88"/>
    <w:rsid w:val="00075F1B"/>
    <w:rsid w:val="00075F46"/>
    <w:rsid w:val="000779C8"/>
    <w:rsid w:val="00080E69"/>
    <w:rsid w:val="00082A70"/>
    <w:rsid w:val="00084482"/>
    <w:rsid w:val="00087DA2"/>
    <w:rsid w:val="00093161"/>
    <w:rsid w:val="00093978"/>
    <w:rsid w:val="00097EE6"/>
    <w:rsid w:val="000A072D"/>
    <w:rsid w:val="000A1731"/>
    <w:rsid w:val="000A30FB"/>
    <w:rsid w:val="000A3645"/>
    <w:rsid w:val="000A7A21"/>
    <w:rsid w:val="000B46F6"/>
    <w:rsid w:val="000C474B"/>
    <w:rsid w:val="000C5586"/>
    <w:rsid w:val="000D360F"/>
    <w:rsid w:val="000D44C6"/>
    <w:rsid w:val="000D4B70"/>
    <w:rsid w:val="000D50EC"/>
    <w:rsid w:val="000E0C36"/>
    <w:rsid w:val="000E255D"/>
    <w:rsid w:val="000E31B8"/>
    <w:rsid w:val="000E48D7"/>
    <w:rsid w:val="000F4AB3"/>
    <w:rsid w:val="000F6DB5"/>
    <w:rsid w:val="000F778C"/>
    <w:rsid w:val="00103E43"/>
    <w:rsid w:val="00106FB6"/>
    <w:rsid w:val="001071C2"/>
    <w:rsid w:val="00111FBE"/>
    <w:rsid w:val="00113CFE"/>
    <w:rsid w:val="0012076C"/>
    <w:rsid w:val="00120C83"/>
    <w:rsid w:val="001210A4"/>
    <w:rsid w:val="00121F6D"/>
    <w:rsid w:val="00125AA2"/>
    <w:rsid w:val="001274C0"/>
    <w:rsid w:val="00130835"/>
    <w:rsid w:val="00133CCB"/>
    <w:rsid w:val="00134587"/>
    <w:rsid w:val="001404E8"/>
    <w:rsid w:val="00140713"/>
    <w:rsid w:val="0014180F"/>
    <w:rsid w:val="00144FF7"/>
    <w:rsid w:val="00147CAA"/>
    <w:rsid w:val="0015331E"/>
    <w:rsid w:val="001536CA"/>
    <w:rsid w:val="0016017F"/>
    <w:rsid w:val="00163DA4"/>
    <w:rsid w:val="0016493A"/>
    <w:rsid w:val="00172A79"/>
    <w:rsid w:val="00173026"/>
    <w:rsid w:val="00174A70"/>
    <w:rsid w:val="001751FF"/>
    <w:rsid w:val="00177A9F"/>
    <w:rsid w:val="00177DCA"/>
    <w:rsid w:val="00183336"/>
    <w:rsid w:val="001841DD"/>
    <w:rsid w:val="00186B61"/>
    <w:rsid w:val="00190860"/>
    <w:rsid w:val="0019667D"/>
    <w:rsid w:val="001A06F9"/>
    <w:rsid w:val="001A2495"/>
    <w:rsid w:val="001A252D"/>
    <w:rsid w:val="001A25E2"/>
    <w:rsid w:val="001A4359"/>
    <w:rsid w:val="001A5679"/>
    <w:rsid w:val="001A7C26"/>
    <w:rsid w:val="001B0ACE"/>
    <w:rsid w:val="001B1A91"/>
    <w:rsid w:val="001B4F3B"/>
    <w:rsid w:val="001C0FE1"/>
    <w:rsid w:val="001C1F2F"/>
    <w:rsid w:val="001C2CE4"/>
    <w:rsid w:val="001C310A"/>
    <w:rsid w:val="001D0E41"/>
    <w:rsid w:val="001D326B"/>
    <w:rsid w:val="001E2AAD"/>
    <w:rsid w:val="001E338D"/>
    <w:rsid w:val="001E56C9"/>
    <w:rsid w:val="001F3328"/>
    <w:rsid w:val="001F50D6"/>
    <w:rsid w:val="001F5AFB"/>
    <w:rsid w:val="001F60FE"/>
    <w:rsid w:val="001F699E"/>
    <w:rsid w:val="001F799E"/>
    <w:rsid w:val="001F7D90"/>
    <w:rsid w:val="00200487"/>
    <w:rsid w:val="00200CBA"/>
    <w:rsid w:val="00203BC3"/>
    <w:rsid w:val="00205B8D"/>
    <w:rsid w:val="0020680D"/>
    <w:rsid w:val="00206E0A"/>
    <w:rsid w:val="002076AC"/>
    <w:rsid w:val="00211E01"/>
    <w:rsid w:val="00212C23"/>
    <w:rsid w:val="00213528"/>
    <w:rsid w:val="002158A6"/>
    <w:rsid w:val="0021636E"/>
    <w:rsid w:val="0021695E"/>
    <w:rsid w:val="002226AB"/>
    <w:rsid w:val="00223771"/>
    <w:rsid w:val="00223826"/>
    <w:rsid w:val="00223B57"/>
    <w:rsid w:val="002311BC"/>
    <w:rsid w:val="00233D5E"/>
    <w:rsid w:val="00234228"/>
    <w:rsid w:val="002366D1"/>
    <w:rsid w:val="0023738A"/>
    <w:rsid w:val="0024112E"/>
    <w:rsid w:val="00241C8D"/>
    <w:rsid w:val="00243EAF"/>
    <w:rsid w:val="00244E0F"/>
    <w:rsid w:val="00245A41"/>
    <w:rsid w:val="0024631F"/>
    <w:rsid w:val="00252DB4"/>
    <w:rsid w:val="00254213"/>
    <w:rsid w:val="00262B45"/>
    <w:rsid w:val="00263A2F"/>
    <w:rsid w:val="00264907"/>
    <w:rsid w:val="00264FD1"/>
    <w:rsid w:val="002671E8"/>
    <w:rsid w:val="00267FF2"/>
    <w:rsid w:val="00273031"/>
    <w:rsid w:val="00274FE5"/>
    <w:rsid w:val="00277440"/>
    <w:rsid w:val="00277D4B"/>
    <w:rsid w:val="002816DE"/>
    <w:rsid w:val="002821C7"/>
    <w:rsid w:val="00282AE4"/>
    <w:rsid w:val="002913AE"/>
    <w:rsid w:val="00293A30"/>
    <w:rsid w:val="00294261"/>
    <w:rsid w:val="00295284"/>
    <w:rsid w:val="00295304"/>
    <w:rsid w:val="002A0055"/>
    <w:rsid w:val="002A25C9"/>
    <w:rsid w:val="002A3DF7"/>
    <w:rsid w:val="002A4095"/>
    <w:rsid w:val="002A72B2"/>
    <w:rsid w:val="002B00A8"/>
    <w:rsid w:val="002B16D8"/>
    <w:rsid w:val="002B4851"/>
    <w:rsid w:val="002B586B"/>
    <w:rsid w:val="002B6AE2"/>
    <w:rsid w:val="002B7EF9"/>
    <w:rsid w:val="002C0E89"/>
    <w:rsid w:val="002C1281"/>
    <w:rsid w:val="002C2F3E"/>
    <w:rsid w:val="002C3978"/>
    <w:rsid w:val="002C47F1"/>
    <w:rsid w:val="002C6BBC"/>
    <w:rsid w:val="002C7A61"/>
    <w:rsid w:val="002D227F"/>
    <w:rsid w:val="002D3603"/>
    <w:rsid w:val="002D3E7F"/>
    <w:rsid w:val="002D4408"/>
    <w:rsid w:val="002D4823"/>
    <w:rsid w:val="002D4A60"/>
    <w:rsid w:val="002D5971"/>
    <w:rsid w:val="002D6E52"/>
    <w:rsid w:val="002E0AFC"/>
    <w:rsid w:val="002E0C3B"/>
    <w:rsid w:val="002E2FC6"/>
    <w:rsid w:val="00302E73"/>
    <w:rsid w:val="00303200"/>
    <w:rsid w:val="00303BC6"/>
    <w:rsid w:val="00304F55"/>
    <w:rsid w:val="0030619A"/>
    <w:rsid w:val="00312E9A"/>
    <w:rsid w:val="00315299"/>
    <w:rsid w:val="0031716D"/>
    <w:rsid w:val="00317D60"/>
    <w:rsid w:val="0032220D"/>
    <w:rsid w:val="0032250E"/>
    <w:rsid w:val="00323F97"/>
    <w:rsid w:val="003273AE"/>
    <w:rsid w:val="00332368"/>
    <w:rsid w:val="00333410"/>
    <w:rsid w:val="00333F58"/>
    <w:rsid w:val="003340AD"/>
    <w:rsid w:val="00336922"/>
    <w:rsid w:val="00341BB6"/>
    <w:rsid w:val="003452CA"/>
    <w:rsid w:val="003454A9"/>
    <w:rsid w:val="00346B82"/>
    <w:rsid w:val="003471FC"/>
    <w:rsid w:val="00350512"/>
    <w:rsid w:val="003523CB"/>
    <w:rsid w:val="00352A3E"/>
    <w:rsid w:val="00355BE7"/>
    <w:rsid w:val="003670E1"/>
    <w:rsid w:val="00367BF8"/>
    <w:rsid w:val="00367C94"/>
    <w:rsid w:val="0037402E"/>
    <w:rsid w:val="00376D47"/>
    <w:rsid w:val="0037740E"/>
    <w:rsid w:val="00380347"/>
    <w:rsid w:val="0038371D"/>
    <w:rsid w:val="00386F8F"/>
    <w:rsid w:val="0039083F"/>
    <w:rsid w:val="00391F3A"/>
    <w:rsid w:val="00394C70"/>
    <w:rsid w:val="003A2763"/>
    <w:rsid w:val="003A5B2B"/>
    <w:rsid w:val="003A68FB"/>
    <w:rsid w:val="003A6912"/>
    <w:rsid w:val="003A6C96"/>
    <w:rsid w:val="003B7DFE"/>
    <w:rsid w:val="003C2FBB"/>
    <w:rsid w:val="003C75D8"/>
    <w:rsid w:val="003C7CD9"/>
    <w:rsid w:val="003D75E6"/>
    <w:rsid w:val="003D7798"/>
    <w:rsid w:val="003E0885"/>
    <w:rsid w:val="003E1ED7"/>
    <w:rsid w:val="003E2185"/>
    <w:rsid w:val="003E309D"/>
    <w:rsid w:val="003E4FA9"/>
    <w:rsid w:val="003E52D8"/>
    <w:rsid w:val="003F1F4A"/>
    <w:rsid w:val="003F2A15"/>
    <w:rsid w:val="003F607D"/>
    <w:rsid w:val="00401467"/>
    <w:rsid w:val="00406050"/>
    <w:rsid w:val="00417EBF"/>
    <w:rsid w:val="00420226"/>
    <w:rsid w:val="0042077A"/>
    <w:rsid w:val="00423D38"/>
    <w:rsid w:val="00424744"/>
    <w:rsid w:val="004274AC"/>
    <w:rsid w:val="0043002D"/>
    <w:rsid w:val="00430BAC"/>
    <w:rsid w:val="00430BD5"/>
    <w:rsid w:val="00433683"/>
    <w:rsid w:val="00437999"/>
    <w:rsid w:val="00440C9C"/>
    <w:rsid w:val="00440F59"/>
    <w:rsid w:val="00442474"/>
    <w:rsid w:val="00442622"/>
    <w:rsid w:val="004431E0"/>
    <w:rsid w:val="0044390E"/>
    <w:rsid w:val="00444D78"/>
    <w:rsid w:val="0044656D"/>
    <w:rsid w:val="00453CE8"/>
    <w:rsid w:val="0045562F"/>
    <w:rsid w:val="00460324"/>
    <w:rsid w:val="00461468"/>
    <w:rsid w:val="00464EAF"/>
    <w:rsid w:val="004679CB"/>
    <w:rsid w:val="00474C59"/>
    <w:rsid w:val="004827CB"/>
    <w:rsid w:val="00482C8E"/>
    <w:rsid w:val="00492AAD"/>
    <w:rsid w:val="00493B6C"/>
    <w:rsid w:val="00493CE8"/>
    <w:rsid w:val="0049427D"/>
    <w:rsid w:val="0049578D"/>
    <w:rsid w:val="00495D41"/>
    <w:rsid w:val="00496D1B"/>
    <w:rsid w:val="00497245"/>
    <w:rsid w:val="004A0225"/>
    <w:rsid w:val="004A4638"/>
    <w:rsid w:val="004A4D77"/>
    <w:rsid w:val="004A5D4E"/>
    <w:rsid w:val="004B240D"/>
    <w:rsid w:val="004B25DE"/>
    <w:rsid w:val="004B41F3"/>
    <w:rsid w:val="004C0467"/>
    <w:rsid w:val="004C0F72"/>
    <w:rsid w:val="004C1B63"/>
    <w:rsid w:val="004C36AB"/>
    <w:rsid w:val="004C43E6"/>
    <w:rsid w:val="004C440E"/>
    <w:rsid w:val="004C4747"/>
    <w:rsid w:val="004C55BD"/>
    <w:rsid w:val="004C64EB"/>
    <w:rsid w:val="004D0719"/>
    <w:rsid w:val="004D624E"/>
    <w:rsid w:val="004D7C65"/>
    <w:rsid w:val="004E18C2"/>
    <w:rsid w:val="004E2DE7"/>
    <w:rsid w:val="004E391F"/>
    <w:rsid w:val="004E3F04"/>
    <w:rsid w:val="004E7B9C"/>
    <w:rsid w:val="004F024C"/>
    <w:rsid w:val="004F1EA8"/>
    <w:rsid w:val="004F26F4"/>
    <w:rsid w:val="004F2A89"/>
    <w:rsid w:val="004F3132"/>
    <w:rsid w:val="004F4E62"/>
    <w:rsid w:val="004F5D9D"/>
    <w:rsid w:val="004F7C81"/>
    <w:rsid w:val="0050182D"/>
    <w:rsid w:val="00511FA9"/>
    <w:rsid w:val="00512055"/>
    <w:rsid w:val="005122C0"/>
    <w:rsid w:val="00515B14"/>
    <w:rsid w:val="0051679C"/>
    <w:rsid w:val="00520DFB"/>
    <w:rsid w:val="005211D6"/>
    <w:rsid w:val="0052192A"/>
    <w:rsid w:val="00522241"/>
    <w:rsid w:val="00522C40"/>
    <w:rsid w:val="00523667"/>
    <w:rsid w:val="00524CBC"/>
    <w:rsid w:val="00525D6F"/>
    <w:rsid w:val="00526567"/>
    <w:rsid w:val="00527D19"/>
    <w:rsid w:val="0053282E"/>
    <w:rsid w:val="00535B05"/>
    <w:rsid w:val="00540057"/>
    <w:rsid w:val="005422E5"/>
    <w:rsid w:val="00542654"/>
    <w:rsid w:val="0054650E"/>
    <w:rsid w:val="005514F2"/>
    <w:rsid w:val="005530D6"/>
    <w:rsid w:val="0057051A"/>
    <w:rsid w:val="0057163F"/>
    <w:rsid w:val="00572881"/>
    <w:rsid w:val="00572FC3"/>
    <w:rsid w:val="005748CB"/>
    <w:rsid w:val="0058273F"/>
    <w:rsid w:val="00584F03"/>
    <w:rsid w:val="00585E0D"/>
    <w:rsid w:val="00586910"/>
    <w:rsid w:val="005878DF"/>
    <w:rsid w:val="00590CFC"/>
    <w:rsid w:val="005914A3"/>
    <w:rsid w:val="005958F8"/>
    <w:rsid w:val="0059652A"/>
    <w:rsid w:val="0059707B"/>
    <w:rsid w:val="005A0719"/>
    <w:rsid w:val="005A49EC"/>
    <w:rsid w:val="005B08B8"/>
    <w:rsid w:val="005B43AE"/>
    <w:rsid w:val="005B4AEE"/>
    <w:rsid w:val="005B4BCB"/>
    <w:rsid w:val="005B7E2B"/>
    <w:rsid w:val="005C0094"/>
    <w:rsid w:val="005C0C03"/>
    <w:rsid w:val="005C57D0"/>
    <w:rsid w:val="005C6B25"/>
    <w:rsid w:val="005D0FF9"/>
    <w:rsid w:val="005D2728"/>
    <w:rsid w:val="005D4BF5"/>
    <w:rsid w:val="005D4DE7"/>
    <w:rsid w:val="005D5AC1"/>
    <w:rsid w:val="005D5B4E"/>
    <w:rsid w:val="005D5EAE"/>
    <w:rsid w:val="005D63EF"/>
    <w:rsid w:val="005D7BD7"/>
    <w:rsid w:val="005E11B4"/>
    <w:rsid w:val="005E7B6C"/>
    <w:rsid w:val="005F0126"/>
    <w:rsid w:val="005F03DA"/>
    <w:rsid w:val="005F2442"/>
    <w:rsid w:val="005F3C3D"/>
    <w:rsid w:val="005F5250"/>
    <w:rsid w:val="005F5EE8"/>
    <w:rsid w:val="006035F8"/>
    <w:rsid w:val="00610781"/>
    <w:rsid w:val="00610BA3"/>
    <w:rsid w:val="006120A2"/>
    <w:rsid w:val="00612A46"/>
    <w:rsid w:val="00624A97"/>
    <w:rsid w:val="00626140"/>
    <w:rsid w:val="006304F7"/>
    <w:rsid w:val="00633B35"/>
    <w:rsid w:val="00640940"/>
    <w:rsid w:val="006409E1"/>
    <w:rsid w:val="006507CE"/>
    <w:rsid w:val="00652088"/>
    <w:rsid w:val="00653252"/>
    <w:rsid w:val="0065676A"/>
    <w:rsid w:val="00657A9D"/>
    <w:rsid w:val="00661158"/>
    <w:rsid w:val="006611E0"/>
    <w:rsid w:val="00661345"/>
    <w:rsid w:val="006614AC"/>
    <w:rsid w:val="0066285C"/>
    <w:rsid w:val="00662A04"/>
    <w:rsid w:val="00663126"/>
    <w:rsid w:val="00664576"/>
    <w:rsid w:val="00667C44"/>
    <w:rsid w:val="00673D36"/>
    <w:rsid w:val="00676563"/>
    <w:rsid w:val="00677E9B"/>
    <w:rsid w:val="00677FEB"/>
    <w:rsid w:val="00680319"/>
    <w:rsid w:val="006817F0"/>
    <w:rsid w:val="00691B55"/>
    <w:rsid w:val="006A321A"/>
    <w:rsid w:val="006A4191"/>
    <w:rsid w:val="006A4684"/>
    <w:rsid w:val="006A72B3"/>
    <w:rsid w:val="006B112B"/>
    <w:rsid w:val="006B2555"/>
    <w:rsid w:val="006B25AB"/>
    <w:rsid w:val="006B4783"/>
    <w:rsid w:val="006B5CF9"/>
    <w:rsid w:val="006B6157"/>
    <w:rsid w:val="006B7400"/>
    <w:rsid w:val="006B7771"/>
    <w:rsid w:val="006C00A4"/>
    <w:rsid w:val="006C0135"/>
    <w:rsid w:val="006C06D9"/>
    <w:rsid w:val="006C4E60"/>
    <w:rsid w:val="006C6254"/>
    <w:rsid w:val="006C66B9"/>
    <w:rsid w:val="006D0471"/>
    <w:rsid w:val="006D2AFC"/>
    <w:rsid w:val="006D30E2"/>
    <w:rsid w:val="006E4BFE"/>
    <w:rsid w:val="006E7DC4"/>
    <w:rsid w:val="006F4B30"/>
    <w:rsid w:val="007030AA"/>
    <w:rsid w:val="00704B2A"/>
    <w:rsid w:val="00704D43"/>
    <w:rsid w:val="00705024"/>
    <w:rsid w:val="00705BDC"/>
    <w:rsid w:val="00710118"/>
    <w:rsid w:val="00714820"/>
    <w:rsid w:val="00715E23"/>
    <w:rsid w:val="00717715"/>
    <w:rsid w:val="007250B7"/>
    <w:rsid w:val="00731FFD"/>
    <w:rsid w:val="007323FA"/>
    <w:rsid w:val="007400D6"/>
    <w:rsid w:val="00745DBA"/>
    <w:rsid w:val="007500D4"/>
    <w:rsid w:val="00751B1A"/>
    <w:rsid w:val="007572E3"/>
    <w:rsid w:val="00762C04"/>
    <w:rsid w:val="007651B1"/>
    <w:rsid w:val="00766FDC"/>
    <w:rsid w:val="00767C40"/>
    <w:rsid w:val="00771F47"/>
    <w:rsid w:val="00773AD1"/>
    <w:rsid w:val="0077449D"/>
    <w:rsid w:val="00774B8B"/>
    <w:rsid w:val="007770E1"/>
    <w:rsid w:val="00782BDB"/>
    <w:rsid w:val="00786A61"/>
    <w:rsid w:val="00787B75"/>
    <w:rsid w:val="00791684"/>
    <w:rsid w:val="00792B42"/>
    <w:rsid w:val="007943DC"/>
    <w:rsid w:val="007951C1"/>
    <w:rsid w:val="0079558D"/>
    <w:rsid w:val="00795834"/>
    <w:rsid w:val="007A3508"/>
    <w:rsid w:val="007B18CE"/>
    <w:rsid w:val="007B398F"/>
    <w:rsid w:val="007B5B25"/>
    <w:rsid w:val="007B6C5C"/>
    <w:rsid w:val="007C00B7"/>
    <w:rsid w:val="007C28E2"/>
    <w:rsid w:val="007C390E"/>
    <w:rsid w:val="007C57B1"/>
    <w:rsid w:val="007D3429"/>
    <w:rsid w:val="007D3B3F"/>
    <w:rsid w:val="007D78AB"/>
    <w:rsid w:val="007F1DCD"/>
    <w:rsid w:val="007F431E"/>
    <w:rsid w:val="007F6835"/>
    <w:rsid w:val="007F71C8"/>
    <w:rsid w:val="007F75FF"/>
    <w:rsid w:val="00802C35"/>
    <w:rsid w:val="008049EE"/>
    <w:rsid w:val="00813958"/>
    <w:rsid w:val="008150D7"/>
    <w:rsid w:val="00815A45"/>
    <w:rsid w:val="00815F9C"/>
    <w:rsid w:val="00815FB7"/>
    <w:rsid w:val="00821AA5"/>
    <w:rsid w:val="008231A9"/>
    <w:rsid w:val="008251BC"/>
    <w:rsid w:val="008361EC"/>
    <w:rsid w:val="00836A99"/>
    <w:rsid w:val="00837A0B"/>
    <w:rsid w:val="008410DF"/>
    <w:rsid w:val="00841D29"/>
    <w:rsid w:val="00841F2B"/>
    <w:rsid w:val="00842ED3"/>
    <w:rsid w:val="0084371B"/>
    <w:rsid w:val="00846E4C"/>
    <w:rsid w:val="0084719D"/>
    <w:rsid w:val="0085245C"/>
    <w:rsid w:val="0085302A"/>
    <w:rsid w:val="00854B1D"/>
    <w:rsid w:val="00860AA1"/>
    <w:rsid w:val="00861863"/>
    <w:rsid w:val="00865E73"/>
    <w:rsid w:val="008665BD"/>
    <w:rsid w:val="00867B0C"/>
    <w:rsid w:val="00872300"/>
    <w:rsid w:val="008723E0"/>
    <w:rsid w:val="008766F5"/>
    <w:rsid w:val="00880F5E"/>
    <w:rsid w:val="0088184A"/>
    <w:rsid w:val="00881A45"/>
    <w:rsid w:val="00881C0B"/>
    <w:rsid w:val="00883809"/>
    <w:rsid w:val="008845DE"/>
    <w:rsid w:val="00886ABD"/>
    <w:rsid w:val="00887AEB"/>
    <w:rsid w:val="00894819"/>
    <w:rsid w:val="00894CA9"/>
    <w:rsid w:val="00895E75"/>
    <w:rsid w:val="008A02F6"/>
    <w:rsid w:val="008A21AA"/>
    <w:rsid w:val="008A54B6"/>
    <w:rsid w:val="008A62AF"/>
    <w:rsid w:val="008B09F3"/>
    <w:rsid w:val="008B1455"/>
    <w:rsid w:val="008B5AB1"/>
    <w:rsid w:val="008B5DF3"/>
    <w:rsid w:val="008B5F75"/>
    <w:rsid w:val="008B6D39"/>
    <w:rsid w:val="008B7449"/>
    <w:rsid w:val="008C2001"/>
    <w:rsid w:val="008C44C1"/>
    <w:rsid w:val="008C5239"/>
    <w:rsid w:val="008D28B4"/>
    <w:rsid w:val="008D2DDC"/>
    <w:rsid w:val="008D59C3"/>
    <w:rsid w:val="008D781F"/>
    <w:rsid w:val="008D7886"/>
    <w:rsid w:val="008E0C47"/>
    <w:rsid w:val="008E306C"/>
    <w:rsid w:val="008E312E"/>
    <w:rsid w:val="008E5CB3"/>
    <w:rsid w:val="008E5EA3"/>
    <w:rsid w:val="008F04C1"/>
    <w:rsid w:val="008F4DE9"/>
    <w:rsid w:val="008F6272"/>
    <w:rsid w:val="008F6A69"/>
    <w:rsid w:val="008F7DF4"/>
    <w:rsid w:val="00900364"/>
    <w:rsid w:val="009007C0"/>
    <w:rsid w:val="00900E4A"/>
    <w:rsid w:val="0090292C"/>
    <w:rsid w:val="00903CE8"/>
    <w:rsid w:val="009051CD"/>
    <w:rsid w:val="009059AC"/>
    <w:rsid w:val="009106BE"/>
    <w:rsid w:val="00910C8C"/>
    <w:rsid w:val="009141F8"/>
    <w:rsid w:val="00920DF6"/>
    <w:rsid w:val="00921133"/>
    <w:rsid w:val="009219D0"/>
    <w:rsid w:val="00921CE3"/>
    <w:rsid w:val="00923842"/>
    <w:rsid w:val="00930212"/>
    <w:rsid w:val="009337D6"/>
    <w:rsid w:val="009341B4"/>
    <w:rsid w:val="00934E67"/>
    <w:rsid w:val="009403EF"/>
    <w:rsid w:val="00944FB9"/>
    <w:rsid w:val="009459C1"/>
    <w:rsid w:val="009470D0"/>
    <w:rsid w:val="009474E4"/>
    <w:rsid w:val="00947F3C"/>
    <w:rsid w:val="00951636"/>
    <w:rsid w:val="009516B7"/>
    <w:rsid w:val="009518CE"/>
    <w:rsid w:val="00951BED"/>
    <w:rsid w:val="0096250E"/>
    <w:rsid w:val="00962685"/>
    <w:rsid w:val="00965FE7"/>
    <w:rsid w:val="00970C22"/>
    <w:rsid w:val="00973978"/>
    <w:rsid w:val="009762DF"/>
    <w:rsid w:val="009801E6"/>
    <w:rsid w:val="00981382"/>
    <w:rsid w:val="00981F6F"/>
    <w:rsid w:val="00983367"/>
    <w:rsid w:val="00983AF3"/>
    <w:rsid w:val="00985B7B"/>
    <w:rsid w:val="00987555"/>
    <w:rsid w:val="00991F53"/>
    <w:rsid w:val="00992026"/>
    <w:rsid w:val="009921E7"/>
    <w:rsid w:val="00992224"/>
    <w:rsid w:val="00994851"/>
    <w:rsid w:val="00994868"/>
    <w:rsid w:val="00995301"/>
    <w:rsid w:val="00997090"/>
    <w:rsid w:val="009A39FC"/>
    <w:rsid w:val="009A7A02"/>
    <w:rsid w:val="009B0A02"/>
    <w:rsid w:val="009B314A"/>
    <w:rsid w:val="009B551F"/>
    <w:rsid w:val="009B661C"/>
    <w:rsid w:val="009B6FF5"/>
    <w:rsid w:val="009B7756"/>
    <w:rsid w:val="009D08A3"/>
    <w:rsid w:val="009D40F3"/>
    <w:rsid w:val="009D6D22"/>
    <w:rsid w:val="009E4EA1"/>
    <w:rsid w:val="009E60A8"/>
    <w:rsid w:val="009E6F32"/>
    <w:rsid w:val="009F4BA2"/>
    <w:rsid w:val="009F63AB"/>
    <w:rsid w:val="00A012CF"/>
    <w:rsid w:val="00A026CF"/>
    <w:rsid w:val="00A10460"/>
    <w:rsid w:val="00A128A4"/>
    <w:rsid w:val="00A13A3C"/>
    <w:rsid w:val="00A15330"/>
    <w:rsid w:val="00A2094C"/>
    <w:rsid w:val="00A22D3D"/>
    <w:rsid w:val="00A33E37"/>
    <w:rsid w:val="00A34519"/>
    <w:rsid w:val="00A3610C"/>
    <w:rsid w:val="00A40109"/>
    <w:rsid w:val="00A47386"/>
    <w:rsid w:val="00A47930"/>
    <w:rsid w:val="00A52738"/>
    <w:rsid w:val="00A53EAD"/>
    <w:rsid w:val="00A5427F"/>
    <w:rsid w:val="00A5744D"/>
    <w:rsid w:val="00A633F8"/>
    <w:rsid w:val="00A65E73"/>
    <w:rsid w:val="00A66695"/>
    <w:rsid w:val="00A67659"/>
    <w:rsid w:val="00A74C8D"/>
    <w:rsid w:val="00A765AE"/>
    <w:rsid w:val="00A83441"/>
    <w:rsid w:val="00A84EF7"/>
    <w:rsid w:val="00A86B30"/>
    <w:rsid w:val="00A90992"/>
    <w:rsid w:val="00A9121D"/>
    <w:rsid w:val="00A91EBB"/>
    <w:rsid w:val="00A96091"/>
    <w:rsid w:val="00A97DE2"/>
    <w:rsid w:val="00AA3C46"/>
    <w:rsid w:val="00AA3D70"/>
    <w:rsid w:val="00AA59D0"/>
    <w:rsid w:val="00AA706E"/>
    <w:rsid w:val="00AA7145"/>
    <w:rsid w:val="00AB0480"/>
    <w:rsid w:val="00AB2103"/>
    <w:rsid w:val="00AB6F04"/>
    <w:rsid w:val="00AC6030"/>
    <w:rsid w:val="00AD0225"/>
    <w:rsid w:val="00AD3DC5"/>
    <w:rsid w:val="00AD5754"/>
    <w:rsid w:val="00AD5832"/>
    <w:rsid w:val="00AD7D34"/>
    <w:rsid w:val="00AE022D"/>
    <w:rsid w:val="00AE04C8"/>
    <w:rsid w:val="00AE112F"/>
    <w:rsid w:val="00AE1EA8"/>
    <w:rsid w:val="00AE202E"/>
    <w:rsid w:val="00AE2587"/>
    <w:rsid w:val="00AE7B72"/>
    <w:rsid w:val="00AF0372"/>
    <w:rsid w:val="00AF2345"/>
    <w:rsid w:val="00AF3894"/>
    <w:rsid w:val="00AF5FE6"/>
    <w:rsid w:val="00B002E3"/>
    <w:rsid w:val="00B00A99"/>
    <w:rsid w:val="00B02C11"/>
    <w:rsid w:val="00B048F2"/>
    <w:rsid w:val="00B076B4"/>
    <w:rsid w:val="00B1080A"/>
    <w:rsid w:val="00B12934"/>
    <w:rsid w:val="00B1533D"/>
    <w:rsid w:val="00B164F6"/>
    <w:rsid w:val="00B1720E"/>
    <w:rsid w:val="00B17EFC"/>
    <w:rsid w:val="00B207D6"/>
    <w:rsid w:val="00B228C2"/>
    <w:rsid w:val="00B23F2B"/>
    <w:rsid w:val="00B26E58"/>
    <w:rsid w:val="00B271B1"/>
    <w:rsid w:val="00B31126"/>
    <w:rsid w:val="00B34A45"/>
    <w:rsid w:val="00B366BD"/>
    <w:rsid w:val="00B366FF"/>
    <w:rsid w:val="00B367FB"/>
    <w:rsid w:val="00B36C5A"/>
    <w:rsid w:val="00B40D88"/>
    <w:rsid w:val="00B4110C"/>
    <w:rsid w:val="00B45FFD"/>
    <w:rsid w:val="00B5064B"/>
    <w:rsid w:val="00B50AD8"/>
    <w:rsid w:val="00B51192"/>
    <w:rsid w:val="00B51F0C"/>
    <w:rsid w:val="00B53409"/>
    <w:rsid w:val="00B543CC"/>
    <w:rsid w:val="00B5457D"/>
    <w:rsid w:val="00B5580E"/>
    <w:rsid w:val="00B5695C"/>
    <w:rsid w:val="00B6279B"/>
    <w:rsid w:val="00B62C27"/>
    <w:rsid w:val="00B638FC"/>
    <w:rsid w:val="00B71AEC"/>
    <w:rsid w:val="00B73E23"/>
    <w:rsid w:val="00B77220"/>
    <w:rsid w:val="00B816CF"/>
    <w:rsid w:val="00B81825"/>
    <w:rsid w:val="00B83A98"/>
    <w:rsid w:val="00B83D56"/>
    <w:rsid w:val="00B843C6"/>
    <w:rsid w:val="00B85E8F"/>
    <w:rsid w:val="00B917BC"/>
    <w:rsid w:val="00B93588"/>
    <w:rsid w:val="00B964BC"/>
    <w:rsid w:val="00BB4AA3"/>
    <w:rsid w:val="00BB6806"/>
    <w:rsid w:val="00BB714D"/>
    <w:rsid w:val="00BB7CC6"/>
    <w:rsid w:val="00BC063E"/>
    <w:rsid w:val="00BC612E"/>
    <w:rsid w:val="00BC6CF1"/>
    <w:rsid w:val="00BC759D"/>
    <w:rsid w:val="00BC7AD7"/>
    <w:rsid w:val="00BD6444"/>
    <w:rsid w:val="00BE370B"/>
    <w:rsid w:val="00BE39DB"/>
    <w:rsid w:val="00BF4F63"/>
    <w:rsid w:val="00BF72A9"/>
    <w:rsid w:val="00C00725"/>
    <w:rsid w:val="00C045E5"/>
    <w:rsid w:val="00C04FCC"/>
    <w:rsid w:val="00C05162"/>
    <w:rsid w:val="00C06E33"/>
    <w:rsid w:val="00C07157"/>
    <w:rsid w:val="00C11F99"/>
    <w:rsid w:val="00C17926"/>
    <w:rsid w:val="00C20532"/>
    <w:rsid w:val="00C21C9E"/>
    <w:rsid w:val="00C22CAD"/>
    <w:rsid w:val="00C22EEE"/>
    <w:rsid w:val="00C23481"/>
    <w:rsid w:val="00C24A1E"/>
    <w:rsid w:val="00C24D27"/>
    <w:rsid w:val="00C30E95"/>
    <w:rsid w:val="00C31C9F"/>
    <w:rsid w:val="00C330B3"/>
    <w:rsid w:val="00C355A6"/>
    <w:rsid w:val="00C37254"/>
    <w:rsid w:val="00C37536"/>
    <w:rsid w:val="00C4145E"/>
    <w:rsid w:val="00C441FF"/>
    <w:rsid w:val="00C44667"/>
    <w:rsid w:val="00C46D60"/>
    <w:rsid w:val="00C540BD"/>
    <w:rsid w:val="00C645BE"/>
    <w:rsid w:val="00C66199"/>
    <w:rsid w:val="00C74389"/>
    <w:rsid w:val="00C74FDC"/>
    <w:rsid w:val="00C80874"/>
    <w:rsid w:val="00C80D6F"/>
    <w:rsid w:val="00C81D3F"/>
    <w:rsid w:val="00C823E5"/>
    <w:rsid w:val="00C84261"/>
    <w:rsid w:val="00C8793F"/>
    <w:rsid w:val="00C917F3"/>
    <w:rsid w:val="00C9508E"/>
    <w:rsid w:val="00C9592A"/>
    <w:rsid w:val="00C97336"/>
    <w:rsid w:val="00CA0914"/>
    <w:rsid w:val="00CA20DD"/>
    <w:rsid w:val="00CA5B9A"/>
    <w:rsid w:val="00CA5D46"/>
    <w:rsid w:val="00CB2664"/>
    <w:rsid w:val="00CB2C45"/>
    <w:rsid w:val="00CB4189"/>
    <w:rsid w:val="00CB4374"/>
    <w:rsid w:val="00CC0AC6"/>
    <w:rsid w:val="00CC0CAC"/>
    <w:rsid w:val="00CC0DEB"/>
    <w:rsid w:val="00CC1366"/>
    <w:rsid w:val="00CC3DD4"/>
    <w:rsid w:val="00CC549B"/>
    <w:rsid w:val="00CC70DE"/>
    <w:rsid w:val="00CD10F3"/>
    <w:rsid w:val="00CD14E5"/>
    <w:rsid w:val="00CD177E"/>
    <w:rsid w:val="00CD2F68"/>
    <w:rsid w:val="00CD3E75"/>
    <w:rsid w:val="00CE19FA"/>
    <w:rsid w:val="00CE3338"/>
    <w:rsid w:val="00CE4327"/>
    <w:rsid w:val="00CE51F9"/>
    <w:rsid w:val="00CE57FB"/>
    <w:rsid w:val="00CE6999"/>
    <w:rsid w:val="00CE707C"/>
    <w:rsid w:val="00CE76C6"/>
    <w:rsid w:val="00CE7934"/>
    <w:rsid w:val="00CF102A"/>
    <w:rsid w:val="00CF41DC"/>
    <w:rsid w:val="00CF6939"/>
    <w:rsid w:val="00D00AE3"/>
    <w:rsid w:val="00D014FE"/>
    <w:rsid w:val="00D0173A"/>
    <w:rsid w:val="00D0327C"/>
    <w:rsid w:val="00D039FC"/>
    <w:rsid w:val="00D05352"/>
    <w:rsid w:val="00D078B0"/>
    <w:rsid w:val="00D07AF1"/>
    <w:rsid w:val="00D10A66"/>
    <w:rsid w:val="00D11A5E"/>
    <w:rsid w:val="00D16A40"/>
    <w:rsid w:val="00D1747E"/>
    <w:rsid w:val="00D17A4B"/>
    <w:rsid w:val="00D230CD"/>
    <w:rsid w:val="00D23AF7"/>
    <w:rsid w:val="00D276ED"/>
    <w:rsid w:val="00D27D8D"/>
    <w:rsid w:val="00D31E07"/>
    <w:rsid w:val="00D323C3"/>
    <w:rsid w:val="00D36EC6"/>
    <w:rsid w:val="00D378BB"/>
    <w:rsid w:val="00D4235A"/>
    <w:rsid w:val="00D43828"/>
    <w:rsid w:val="00D44D7B"/>
    <w:rsid w:val="00D502D7"/>
    <w:rsid w:val="00D508E3"/>
    <w:rsid w:val="00D52E1D"/>
    <w:rsid w:val="00D53E41"/>
    <w:rsid w:val="00D60CB9"/>
    <w:rsid w:val="00D6155E"/>
    <w:rsid w:val="00D6174B"/>
    <w:rsid w:val="00D62556"/>
    <w:rsid w:val="00D63394"/>
    <w:rsid w:val="00D6494A"/>
    <w:rsid w:val="00D71D92"/>
    <w:rsid w:val="00D72211"/>
    <w:rsid w:val="00D740B0"/>
    <w:rsid w:val="00D8260B"/>
    <w:rsid w:val="00D83E57"/>
    <w:rsid w:val="00D86045"/>
    <w:rsid w:val="00D87D8B"/>
    <w:rsid w:val="00D87E14"/>
    <w:rsid w:val="00D941C7"/>
    <w:rsid w:val="00D94535"/>
    <w:rsid w:val="00D95FE9"/>
    <w:rsid w:val="00D970B1"/>
    <w:rsid w:val="00D979D3"/>
    <w:rsid w:val="00DA07C8"/>
    <w:rsid w:val="00DA0F5B"/>
    <w:rsid w:val="00DA486F"/>
    <w:rsid w:val="00DA4CA0"/>
    <w:rsid w:val="00DA56E5"/>
    <w:rsid w:val="00DB2D4C"/>
    <w:rsid w:val="00DB4288"/>
    <w:rsid w:val="00DB560B"/>
    <w:rsid w:val="00DB5819"/>
    <w:rsid w:val="00DC0D24"/>
    <w:rsid w:val="00DC3E73"/>
    <w:rsid w:val="00DC4ED5"/>
    <w:rsid w:val="00DC78DC"/>
    <w:rsid w:val="00DD08C9"/>
    <w:rsid w:val="00DD725D"/>
    <w:rsid w:val="00DD7C27"/>
    <w:rsid w:val="00DE0521"/>
    <w:rsid w:val="00DE054C"/>
    <w:rsid w:val="00DE4E62"/>
    <w:rsid w:val="00DE5045"/>
    <w:rsid w:val="00DF08C0"/>
    <w:rsid w:val="00DF2915"/>
    <w:rsid w:val="00DF29CC"/>
    <w:rsid w:val="00DF63B6"/>
    <w:rsid w:val="00DF73D9"/>
    <w:rsid w:val="00DF759F"/>
    <w:rsid w:val="00DF7A46"/>
    <w:rsid w:val="00E0710D"/>
    <w:rsid w:val="00E076CF"/>
    <w:rsid w:val="00E116F7"/>
    <w:rsid w:val="00E119C3"/>
    <w:rsid w:val="00E136EB"/>
    <w:rsid w:val="00E13B21"/>
    <w:rsid w:val="00E1587A"/>
    <w:rsid w:val="00E165EF"/>
    <w:rsid w:val="00E222B2"/>
    <w:rsid w:val="00E22399"/>
    <w:rsid w:val="00E26EB6"/>
    <w:rsid w:val="00E30613"/>
    <w:rsid w:val="00E30EF0"/>
    <w:rsid w:val="00E327FB"/>
    <w:rsid w:val="00E33A90"/>
    <w:rsid w:val="00E34844"/>
    <w:rsid w:val="00E34F84"/>
    <w:rsid w:val="00E35613"/>
    <w:rsid w:val="00E37762"/>
    <w:rsid w:val="00E4171B"/>
    <w:rsid w:val="00E42396"/>
    <w:rsid w:val="00E4574A"/>
    <w:rsid w:val="00E4741F"/>
    <w:rsid w:val="00E50051"/>
    <w:rsid w:val="00E51A0D"/>
    <w:rsid w:val="00E616A3"/>
    <w:rsid w:val="00E6262F"/>
    <w:rsid w:val="00E63C23"/>
    <w:rsid w:val="00E65209"/>
    <w:rsid w:val="00E7294D"/>
    <w:rsid w:val="00E75EA2"/>
    <w:rsid w:val="00E80B8F"/>
    <w:rsid w:val="00E86BB7"/>
    <w:rsid w:val="00E91101"/>
    <w:rsid w:val="00E91F49"/>
    <w:rsid w:val="00EA4F16"/>
    <w:rsid w:val="00EA621A"/>
    <w:rsid w:val="00EA7305"/>
    <w:rsid w:val="00EB009D"/>
    <w:rsid w:val="00EB0429"/>
    <w:rsid w:val="00EB5943"/>
    <w:rsid w:val="00EC3FAB"/>
    <w:rsid w:val="00EC4105"/>
    <w:rsid w:val="00ED21FD"/>
    <w:rsid w:val="00F0072F"/>
    <w:rsid w:val="00F03C3E"/>
    <w:rsid w:val="00F0697D"/>
    <w:rsid w:val="00F06F17"/>
    <w:rsid w:val="00F172EB"/>
    <w:rsid w:val="00F17A17"/>
    <w:rsid w:val="00F17E6F"/>
    <w:rsid w:val="00F2072F"/>
    <w:rsid w:val="00F2275E"/>
    <w:rsid w:val="00F22F54"/>
    <w:rsid w:val="00F23421"/>
    <w:rsid w:val="00F2356F"/>
    <w:rsid w:val="00F26B28"/>
    <w:rsid w:val="00F30B72"/>
    <w:rsid w:val="00F32C94"/>
    <w:rsid w:val="00F3421C"/>
    <w:rsid w:val="00F35383"/>
    <w:rsid w:val="00F3588F"/>
    <w:rsid w:val="00F35BD8"/>
    <w:rsid w:val="00F3768A"/>
    <w:rsid w:val="00F434FF"/>
    <w:rsid w:val="00F56ED3"/>
    <w:rsid w:val="00F61EBB"/>
    <w:rsid w:val="00F65EF1"/>
    <w:rsid w:val="00F74537"/>
    <w:rsid w:val="00F74E5D"/>
    <w:rsid w:val="00F75902"/>
    <w:rsid w:val="00F7670E"/>
    <w:rsid w:val="00F77F1C"/>
    <w:rsid w:val="00F84EA4"/>
    <w:rsid w:val="00F876E5"/>
    <w:rsid w:val="00F90479"/>
    <w:rsid w:val="00F9210A"/>
    <w:rsid w:val="00F938B8"/>
    <w:rsid w:val="00F946AD"/>
    <w:rsid w:val="00F96BE1"/>
    <w:rsid w:val="00FA0CE6"/>
    <w:rsid w:val="00FA0DD7"/>
    <w:rsid w:val="00FA1C0E"/>
    <w:rsid w:val="00FA22AB"/>
    <w:rsid w:val="00FA474D"/>
    <w:rsid w:val="00FA6B7B"/>
    <w:rsid w:val="00FA7652"/>
    <w:rsid w:val="00FA7E03"/>
    <w:rsid w:val="00FA7FC4"/>
    <w:rsid w:val="00FB05EF"/>
    <w:rsid w:val="00FB37B6"/>
    <w:rsid w:val="00FB4DAB"/>
    <w:rsid w:val="00FB563B"/>
    <w:rsid w:val="00FC0261"/>
    <w:rsid w:val="00FC3725"/>
    <w:rsid w:val="00FC5ACB"/>
    <w:rsid w:val="00FD2AD9"/>
    <w:rsid w:val="00FD2CE1"/>
    <w:rsid w:val="00FE0D24"/>
    <w:rsid w:val="00FE1BDF"/>
    <w:rsid w:val="00FE6E6C"/>
    <w:rsid w:val="00FE75D4"/>
    <w:rsid w:val="00FF0C86"/>
    <w:rsid w:val="00FF3AE0"/>
    <w:rsid w:val="00FF40E2"/>
    <w:rsid w:val="00FF4372"/>
    <w:rsid w:val="00FF48D5"/>
    <w:rsid w:val="00FF5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E23"/>
    <w:pPr>
      <w:spacing w:after="0" w:line="360" w:lineRule="auto"/>
      <w:jc w:val="both"/>
    </w:pPr>
    <w:rPr>
      <w:rFonts w:ascii="Times New Roman" w:hAnsi="Times New Roman" w:cs="Times New Roman"/>
      <w:sz w:val="24"/>
      <w:szCs w:val="24"/>
    </w:rPr>
  </w:style>
  <w:style w:type="paragraph" w:styleId="Nagwek1">
    <w:name w:val="heading 1"/>
    <w:basedOn w:val="Normalny"/>
    <w:next w:val="Normalny"/>
    <w:link w:val="Nagwek1Znak"/>
    <w:uiPriority w:val="9"/>
    <w:qFormat/>
    <w:rsid w:val="00715E23"/>
    <w:pPr>
      <w:keepNext/>
      <w:keepLines/>
      <w:numPr>
        <w:numId w:val="1"/>
      </w:numPr>
      <w:spacing w:before="240"/>
      <w:ind w:left="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15E23"/>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15E23"/>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715E2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715E2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715E2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715E2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715E2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2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715E23"/>
    <w:pPr>
      <w:spacing w:line="240" w:lineRule="auto"/>
    </w:pPr>
  </w:style>
  <w:style w:type="character" w:customStyle="1" w:styleId="Nagwek1Znak">
    <w:name w:val="Nagłówek 1 Znak"/>
    <w:basedOn w:val="Domylnaczcionkaakapitu"/>
    <w:link w:val="Nagwek1"/>
    <w:uiPriority w:val="9"/>
    <w:rsid w:val="00715E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715E2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semiHidden/>
    <w:rsid w:val="00715E23"/>
    <w:rPr>
      <w:rFonts w:asciiTheme="majorHAnsi" w:eastAsiaTheme="majorEastAsia" w:hAnsiTheme="majorHAnsi" w:cstheme="majorBidi"/>
      <w:i/>
      <w:iCs/>
      <w:color w:val="2E74B5" w:themeColor="accent1" w:themeShade="BF"/>
      <w:sz w:val="24"/>
      <w:szCs w:val="24"/>
    </w:rPr>
  </w:style>
  <w:style w:type="character" w:customStyle="1" w:styleId="Nagwek5Znak">
    <w:name w:val="Nagłówek 5 Znak"/>
    <w:basedOn w:val="Domylnaczcionkaakapitu"/>
    <w:link w:val="Nagwek5"/>
    <w:uiPriority w:val="9"/>
    <w:semiHidden/>
    <w:rsid w:val="00715E23"/>
    <w:rPr>
      <w:rFonts w:asciiTheme="majorHAnsi" w:eastAsiaTheme="majorEastAsia" w:hAnsiTheme="majorHAnsi" w:cstheme="majorBidi"/>
      <w:color w:val="2E74B5" w:themeColor="accent1" w:themeShade="BF"/>
      <w:sz w:val="24"/>
      <w:szCs w:val="24"/>
    </w:rPr>
  </w:style>
  <w:style w:type="character" w:customStyle="1" w:styleId="Nagwek6Znak">
    <w:name w:val="Nagłówek 6 Znak"/>
    <w:basedOn w:val="Domylnaczcionkaakapitu"/>
    <w:link w:val="Nagwek6"/>
    <w:uiPriority w:val="9"/>
    <w:semiHidden/>
    <w:rsid w:val="00715E23"/>
    <w:rPr>
      <w:rFonts w:asciiTheme="majorHAnsi" w:eastAsiaTheme="majorEastAsia" w:hAnsiTheme="majorHAnsi" w:cstheme="majorBidi"/>
      <w:color w:val="1F4D78" w:themeColor="accent1" w:themeShade="7F"/>
      <w:sz w:val="24"/>
      <w:szCs w:val="24"/>
    </w:rPr>
  </w:style>
  <w:style w:type="character" w:customStyle="1" w:styleId="Nagwek7Znak">
    <w:name w:val="Nagłówek 7 Znak"/>
    <w:basedOn w:val="Domylnaczcionkaakapitu"/>
    <w:link w:val="Nagwek7"/>
    <w:uiPriority w:val="9"/>
    <w:semiHidden/>
    <w:rsid w:val="00715E23"/>
    <w:rPr>
      <w:rFonts w:asciiTheme="majorHAnsi" w:eastAsiaTheme="majorEastAsia" w:hAnsiTheme="majorHAnsi" w:cstheme="majorBidi"/>
      <w:i/>
      <w:iCs/>
      <w:color w:val="1F4D78" w:themeColor="accent1" w:themeShade="7F"/>
      <w:sz w:val="24"/>
      <w:szCs w:val="24"/>
    </w:rPr>
  </w:style>
  <w:style w:type="character" w:customStyle="1" w:styleId="Nagwek8Znak">
    <w:name w:val="Nagłówek 8 Znak"/>
    <w:basedOn w:val="Domylnaczcionkaakapitu"/>
    <w:link w:val="Nagwek8"/>
    <w:uiPriority w:val="9"/>
    <w:semiHidden/>
    <w:rsid w:val="00715E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23"/>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715E23"/>
    <w:pPr>
      <w:ind w:left="720"/>
      <w:contextualSpacing/>
    </w:pPr>
  </w:style>
  <w:style w:type="paragraph" w:styleId="Nagwekspisutreci">
    <w:name w:val="TOC Heading"/>
    <w:basedOn w:val="Nagwek1"/>
    <w:next w:val="Normalny"/>
    <w:uiPriority w:val="39"/>
    <w:unhideWhenUsed/>
    <w:qFormat/>
    <w:rsid w:val="008251BC"/>
    <w:pPr>
      <w:numPr>
        <w:numId w:val="0"/>
      </w:numPr>
      <w:spacing w:line="259" w:lineRule="auto"/>
      <w:jc w:val="left"/>
      <w:outlineLvl w:val="9"/>
    </w:pPr>
    <w:rPr>
      <w:lang w:eastAsia="pl-PL"/>
    </w:rPr>
  </w:style>
  <w:style w:type="paragraph" w:styleId="Spistreci1">
    <w:name w:val="toc 1"/>
    <w:basedOn w:val="Normalny"/>
    <w:next w:val="Normalny"/>
    <w:autoRedefine/>
    <w:uiPriority w:val="39"/>
    <w:unhideWhenUsed/>
    <w:qFormat/>
    <w:rsid w:val="008251BC"/>
    <w:pPr>
      <w:spacing w:after="100"/>
    </w:pPr>
  </w:style>
  <w:style w:type="paragraph" w:styleId="Spistreci2">
    <w:name w:val="toc 2"/>
    <w:basedOn w:val="Normalny"/>
    <w:next w:val="Normalny"/>
    <w:autoRedefine/>
    <w:uiPriority w:val="39"/>
    <w:unhideWhenUsed/>
    <w:qFormat/>
    <w:rsid w:val="008251BC"/>
    <w:pPr>
      <w:spacing w:after="100"/>
      <w:ind w:left="240"/>
    </w:pPr>
  </w:style>
  <w:style w:type="character" w:styleId="Hipercze">
    <w:name w:val="Hyperlink"/>
    <w:basedOn w:val="Domylnaczcionkaakapitu"/>
    <w:uiPriority w:val="99"/>
    <w:unhideWhenUsed/>
    <w:rsid w:val="008251BC"/>
    <w:rPr>
      <w:color w:val="0563C1" w:themeColor="hyperlink"/>
      <w:u w:val="single"/>
    </w:rPr>
  </w:style>
  <w:style w:type="table" w:customStyle="1" w:styleId="Tabela-Siatka1">
    <w:name w:val="Tabela - Siatka1"/>
    <w:basedOn w:val="Standardowy"/>
    <w:next w:val="Tabela-Siatka"/>
    <w:uiPriority w:val="59"/>
    <w:rsid w:val="0000459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0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Tabela"/>
    <w:basedOn w:val="Normalny"/>
    <w:next w:val="Normalny"/>
    <w:link w:val="LegendaZnak"/>
    <w:autoRedefine/>
    <w:uiPriority w:val="35"/>
    <w:unhideWhenUsed/>
    <w:qFormat/>
    <w:rsid w:val="004274AC"/>
    <w:pPr>
      <w:keepNext/>
      <w:spacing w:before="200" w:line="240" w:lineRule="auto"/>
      <w:jc w:val="left"/>
    </w:pPr>
    <w:rPr>
      <w:iCs/>
      <w:sz w:val="22"/>
      <w:szCs w:val="18"/>
    </w:rPr>
  </w:style>
  <w:style w:type="table" w:customStyle="1" w:styleId="Tabela-Siatka4">
    <w:name w:val="Tabela - Siatka4"/>
    <w:basedOn w:val="Standardowy"/>
    <w:next w:val="Tabela-Siatka"/>
    <w:uiPriority w:val="59"/>
    <w:rsid w:val="000B46F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B46F6"/>
    <w:pPr>
      <w:spacing w:line="240" w:lineRule="auto"/>
      <w:ind w:left="714" w:hanging="357"/>
    </w:pPr>
    <w:rPr>
      <w:rFonts w:cstheme="minorBidi"/>
      <w:sz w:val="20"/>
      <w:szCs w:val="20"/>
    </w:rPr>
  </w:style>
  <w:style w:type="character" w:customStyle="1" w:styleId="TekstprzypisudolnegoZnak">
    <w:name w:val="Tekst przypisu dolnego Znak"/>
    <w:basedOn w:val="Domylnaczcionkaakapitu"/>
    <w:link w:val="Tekstprzypisudolnego"/>
    <w:uiPriority w:val="99"/>
    <w:rsid w:val="000B46F6"/>
    <w:rPr>
      <w:rFonts w:ascii="Times New Roman" w:hAnsi="Times New Roman"/>
      <w:sz w:val="20"/>
      <w:szCs w:val="20"/>
    </w:rPr>
  </w:style>
  <w:style w:type="character" w:styleId="Odwoanieprzypisudolnego">
    <w:name w:val="footnote reference"/>
    <w:basedOn w:val="Domylnaczcionkaakapitu"/>
    <w:uiPriority w:val="99"/>
    <w:unhideWhenUsed/>
    <w:rsid w:val="000B46F6"/>
    <w:rPr>
      <w:vertAlign w:val="superscript"/>
    </w:rPr>
  </w:style>
  <w:style w:type="table" w:customStyle="1" w:styleId="Tabela-Siatka5">
    <w:name w:val="Tabela - Siatka5"/>
    <w:basedOn w:val="Standardowy"/>
    <w:next w:val="Tabela-Siatka"/>
    <w:uiPriority w:val="59"/>
    <w:rsid w:val="0099202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D5EA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6134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D30E2"/>
    <w:pPr>
      <w:spacing w:after="0" w:line="240" w:lineRule="auto"/>
      <w:jc w:val="both"/>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6D30E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30E2"/>
    <w:rPr>
      <w:rFonts w:ascii="Tahoma" w:hAnsi="Tahoma" w:cs="Tahoma"/>
      <w:sz w:val="16"/>
      <w:szCs w:val="16"/>
    </w:rPr>
  </w:style>
  <w:style w:type="paragraph" w:customStyle="1" w:styleId="Nagwek10">
    <w:name w:val="Nagłówek1"/>
    <w:basedOn w:val="Normalny"/>
    <w:next w:val="Nagwek"/>
    <w:link w:val="NagwekZnak"/>
    <w:uiPriority w:val="99"/>
    <w:semiHidden/>
    <w:unhideWhenUsed/>
    <w:rsid w:val="006D30E2"/>
    <w:pPr>
      <w:tabs>
        <w:tab w:val="center" w:pos="4536"/>
        <w:tab w:val="right" w:pos="9072"/>
      </w:tabs>
      <w:spacing w:line="240" w:lineRule="auto"/>
      <w:ind w:firstLine="709"/>
    </w:pPr>
    <w:rPr>
      <w:rFonts w:ascii="Calibri" w:hAnsi="Calibri"/>
      <w:sz w:val="22"/>
      <w:szCs w:val="22"/>
    </w:rPr>
  </w:style>
  <w:style w:type="character" w:customStyle="1" w:styleId="NagwekZnak">
    <w:name w:val="Nagłówek Znak"/>
    <w:basedOn w:val="Domylnaczcionkaakapitu"/>
    <w:link w:val="Nagwek10"/>
    <w:uiPriority w:val="99"/>
    <w:semiHidden/>
    <w:rsid w:val="006D30E2"/>
    <w:rPr>
      <w:rFonts w:ascii="Calibri" w:hAnsi="Calibri" w:cs="Times New Roman"/>
      <w:sz w:val="22"/>
      <w:szCs w:val="22"/>
    </w:rPr>
  </w:style>
  <w:style w:type="paragraph" w:customStyle="1" w:styleId="Stopka1">
    <w:name w:val="Stopka1"/>
    <w:basedOn w:val="Normalny"/>
    <w:next w:val="Stopka"/>
    <w:link w:val="StopkaZnak"/>
    <w:uiPriority w:val="99"/>
    <w:unhideWhenUsed/>
    <w:rsid w:val="006D30E2"/>
    <w:pPr>
      <w:tabs>
        <w:tab w:val="center" w:pos="4536"/>
        <w:tab w:val="right" w:pos="9072"/>
      </w:tabs>
      <w:spacing w:line="240" w:lineRule="auto"/>
      <w:ind w:firstLine="709"/>
    </w:pPr>
    <w:rPr>
      <w:rFonts w:ascii="Calibri" w:hAnsi="Calibri"/>
      <w:sz w:val="22"/>
      <w:szCs w:val="22"/>
    </w:rPr>
  </w:style>
  <w:style w:type="character" w:customStyle="1" w:styleId="StopkaZnak">
    <w:name w:val="Stopka Znak"/>
    <w:basedOn w:val="Domylnaczcionkaakapitu"/>
    <w:link w:val="Stopka1"/>
    <w:uiPriority w:val="99"/>
    <w:rsid w:val="006D30E2"/>
    <w:rPr>
      <w:rFonts w:ascii="Calibri" w:hAnsi="Calibri" w:cs="Times New Roman"/>
      <w:sz w:val="22"/>
      <w:szCs w:val="22"/>
    </w:rPr>
  </w:style>
  <w:style w:type="table" w:customStyle="1" w:styleId="Tabela-Siatka3">
    <w:name w:val="Tabela - Siatka3"/>
    <w:basedOn w:val="Standardowy"/>
    <w:next w:val="Tabela-Siatka"/>
    <w:uiPriority w:val="59"/>
    <w:rsid w:val="006D30E2"/>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D30E2"/>
    <w:pPr>
      <w:spacing w:after="0" w:line="240" w:lineRule="auto"/>
      <w:jc w:val="both"/>
    </w:pPr>
    <w:rPr>
      <w:rFonts w:ascii="Times New Roman" w:hAnsi="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paragraph" w:styleId="NormalnyWeb">
    <w:name w:val="Normal (Web)"/>
    <w:basedOn w:val="Normalny"/>
    <w:uiPriority w:val="99"/>
    <w:unhideWhenUsed/>
    <w:rsid w:val="006D30E2"/>
    <w:pPr>
      <w:spacing w:before="100" w:beforeAutospacing="1" w:after="100" w:afterAutospacing="1" w:line="240" w:lineRule="auto"/>
      <w:ind w:firstLine="567"/>
    </w:pPr>
    <w:rPr>
      <w:rFonts w:eastAsia="Times New Roman"/>
      <w:lang w:eastAsia="pl-PL"/>
    </w:rPr>
  </w:style>
  <w:style w:type="paragraph" w:customStyle="1" w:styleId="Default">
    <w:name w:val="Default"/>
    <w:link w:val="DefaultZnak"/>
    <w:rsid w:val="006D30E2"/>
    <w:pPr>
      <w:autoSpaceDE w:val="0"/>
      <w:autoSpaceDN w:val="0"/>
      <w:adjustRightInd w:val="0"/>
      <w:spacing w:after="0" w:line="360" w:lineRule="auto"/>
    </w:pPr>
    <w:rPr>
      <w:rFonts w:ascii="Times New Roman" w:eastAsia="Times New Roman" w:hAnsi="Times New Roman" w:cs="Times New Roman"/>
      <w:color w:val="000000"/>
      <w:sz w:val="24"/>
      <w:szCs w:val="24"/>
      <w:lang w:eastAsia="pl-PL"/>
    </w:rPr>
  </w:style>
  <w:style w:type="table" w:customStyle="1" w:styleId="Tabela-Siatka21">
    <w:name w:val="Tabela - Siatka21"/>
    <w:basedOn w:val="Standardowy"/>
    <w:next w:val="Tabela-Siatka"/>
    <w:uiPriority w:val="59"/>
    <w:rsid w:val="006D3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D30E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aliases w:val="Tabela Znak"/>
    <w:basedOn w:val="Domylnaczcionkaakapitu"/>
    <w:link w:val="Legenda"/>
    <w:uiPriority w:val="35"/>
    <w:rsid w:val="004274AC"/>
    <w:rPr>
      <w:rFonts w:ascii="Times New Roman" w:hAnsi="Times New Roman" w:cs="Times New Roman"/>
      <w:iCs/>
      <w:szCs w:val="18"/>
    </w:rPr>
  </w:style>
  <w:style w:type="table" w:customStyle="1" w:styleId="Tabela-Siatka8">
    <w:name w:val="Tabela - Siatka8"/>
    <w:basedOn w:val="Standardowy"/>
    <w:next w:val="Tabela-Siatka"/>
    <w:uiPriority w:val="59"/>
    <w:rsid w:val="006D30E2"/>
    <w:pPr>
      <w:spacing w:after="0" w:line="240" w:lineRule="auto"/>
    </w:pPr>
    <w:rPr>
      <w:rFonts w:ascii="Times New Roman" w:eastAsia="Times New Roman" w:hAnsi="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treci31">
    <w:name w:val="Spis treści 31"/>
    <w:basedOn w:val="Normalny"/>
    <w:next w:val="Normalny"/>
    <w:autoRedefine/>
    <w:uiPriority w:val="39"/>
    <w:semiHidden/>
    <w:unhideWhenUsed/>
    <w:qFormat/>
    <w:rsid w:val="006D30E2"/>
    <w:pPr>
      <w:spacing w:after="100" w:line="276" w:lineRule="auto"/>
      <w:ind w:left="440"/>
      <w:jc w:val="left"/>
    </w:pPr>
    <w:rPr>
      <w:rFonts w:ascii="Calibri" w:eastAsia="Times New Roman" w:hAnsi="Calibri"/>
      <w:sz w:val="22"/>
      <w:szCs w:val="22"/>
    </w:rPr>
  </w:style>
  <w:style w:type="paragraph" w:styleId="Nagwek">
    <w:name w:val="header"/>
    <w:basedOn w:val="Normalny"/>
    <w:link w:val="NagwekZnak1"/>
    <w:uiPriority w:val="99"/>
    <w:unhideWhenUsed/>
    <w:rsid w:val="006D30E2"/>
    <w:pPr>
      <w:tabs>
        <w:tab w:val="center" w:pos="4536"/>
        <w:tab w:val="right" w:pos="9072"/>
      </w:tabs>
      <w:spacing w:line="240" w:lineRule="auto"/>
    </w:pPr>
  </w:style>
  <w:style w:type="character" w:customStyle="1" w:styleId="NagwekZnak1">
    <w:name w:val="Nagłówek Znak1"/>
    <w:basedOn w:val="Domylnaczcionkaakapitu"/>
    <w:link w:val="Nagwek"/>
    <w:uiPriority w:val="99"/>
    <w:rsid w:val="006D30E2"/>
    <w:rPr>
      <w:rFonts w:ascii="Times New Roman" w:hAnsi="Times New Roman" w:cs="Times New Roman"/>
      <w:sz w:val="24"/>
      <w:szCs w:val="24"/>
    </w:rPr>
  </w:style>
  <w:style w:type="paragraph" w:styleId="Stopka">
    <w:name w:val="footer"/>
    <w:basedOn w:val="Normalny"/>
    <w:link w:val="StopkaZnak1"/>
    <w:uiPriority w:val="99"/>
    <w:unhideWhenUsed/>
    <w:rsid w:val="006D30E2"/>
    <w:pPr>
      <w:tabs>
        <w:tab w:val="center" w:pos="4536"/>
        <w:tab w:val="right" w:pos="9072"/>
      </w:tabs>
      <w:spacing w:line="240" w:lineRule="auto"/>
    </w:pPr>
  </w:style>
  <w:style w:type="character" w:customStyle="1" w:styleId="StopkaZnak1">
    <w:name w:val="Stopka Znak1"/>
    <w:basedOn w:val="Domylnaczcionkaakapitu"/>
    <w:link w:val="Stopka"/>
    <w:uiPriority w:val="99"/>
    <w:rsid w:val="006D30E2"/>
    <w:rPr>
      <w:rFonts w:ascii="Times New Roman" w:hAnsi="Times New Roman" w:cs="Times New Roman"/>
      <w:sz w:val="24"/>
      <w:szCs w:val="24"/>
    </w:rPr>
  </w:style>
  <w:style w:type="table" w:customStyle="1" w:styleId="Tabela-Siatka22">
    <w:name w:val="Tabela - Siatka22"/>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D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unhideWhenUsed/>
    <w:rsid w:val="00433683"/>
  </w:style>
  <w:style w:type="character" w:customStyle="1" w:styleId="DefaultZnak">
    <w:name w:val="Default Znak"/>
    <w:link w:val="Default"/>
    <w:rsid w:val="00F17A17"/>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704D43"/>
    <w:rPr>
      <w:sz w:val="16"/>
      <w:szCs w:val="16"/>
    </w:rPr>
  </w:style>
  <w:style w:type="paragraph" w:styleId="Tekstkomentarza">
    <w:name w:val="annotation text"/>
    <w:basedOn w:val="Normalny"/>
    <w:link w:val="TekstkomentarzaZnak"/>
    <w:uiPriority w:val="99"/>
    <w:semiHidden/>
    <w:unhideWhenUsed/>
    <w:rsid w:val="00704D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4D43"/>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04D43"/>
    <w:rPr>
      <w:b/>
      <w:bCs/>
    </w:rPr>
  </w:style>
  <w:style w:type="character" w:customStyle="1" w:styleId="TematkomentarzaZnak">
    <w:name w:val="Temat komentarza Znak"/>
    <w:basedOn w:val="TekstkomentarzaZnak"/>
    <w:link w:val="Tematkomentarza"/>
    <w:uiPriority w:val="99"/>
    <w:semiHidden/>
    <w:rsid w:val="00704D43"/>
    <w:rPr>
      <w:rFonts w:ascii="Times New Roman" w:hAnsi="Times New Roman" w:cs="Times New Roman"/>
      <w:b/>
      <w:bCs/>
      <w:sz w:val="20"/>
      <w:szCs w:val="20"/>
    </w:rPr>
  </w:style>
  <w:style w:type="table" w:customStyle="1" w:styleId="Tabela-Siatka9">
    <w:name w:val="Tabela - Siatka9"/>
    <w:basedOn w:val="Standardowy"/>
    <w:next w:val="Tabela-Siatka"/>
    <w:uiPriority w:val="59"/>
    <w:rsid w:val="0070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051A"/>
    <w:pPr>
      <w:spacing w:after="0" w:line="240" w:lineRule="auto"/>
    </w:pPr>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6032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324"/>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60324"/>
    <w:rPr>
      <w:vertAlign w:val="superscript"/>
    </w:rPr>
  </w:style>
  <w:style w:type="table" w:customStyle="1" w:styleId="Tabela-Siatka10">
    <w:name w:val="Tabela - Siatka10"/>
    <w:basedOn w:val="Standardowy"/>
    <w:next w:val="Tabela-Siatka"/>
    <w:uiPriority w:val="39"/>
    <w:rsid w:val="00200CB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3E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83101">
      <w:bodyDiv w:val="1"/>
      <w:marLeft w:val="0"/>
      <w:marRight w:val="0"/>
      <w:marTop w:val="0"/>
      <w:marBottom w:val="0"/>
      <w:divBdr>
        <w:top w:val="none" w:sz="0" w:space="0" w:color="auto"/>
        <w:left w:val="none" w:sz="0" w:space="0" w:color="auto"/>
        <w:bottom w:val="none" w:sz="0" w:space="0" w:color="auto"/>
        <w:right w:val="none" w:sz="0" w:space="0" w:color="auto"/>
      </w:divBdr>
    </w:div>
    <w:div w:id="1753813716">
      <w:bodyDiv w:val="1"/>
      <w:marLeft w:val="0"/>
      <w:marRight w:val="0"/>
      <w:marTop w:val="0"/>
      <w:marBottom w:val="0"/>
      <w:divBdr>
        <w:top w:val="none" w:sz="0" w:space="0" w:color="auto"/>
        <w:left w:val="none" w:sz="0" w:space="0" w:color="auto"/>
        <w:bottom w:val="none" w:sz="0" w:space="0" w:color="auto"/>
        <w:right w:val="none" w:sz="0" w:space="0" w:color="auto"/>
      </w:divBdr>
      <w:divsChild>
        <w:div w:id="780687820">
          <w:marLeft w:val="0"/>
          <w:marRight w:val="0"/>
          <w:marTop w:val="0"/>
          <w:marBottom w:val="0"/>
          <w:divBdr>
            <w:top w:val="none" w:sz="0" w:space="0" w:color="auto"/>
            <w:left w:val="none" w:sz="0" w:space="0" w:color="auto"/>
            <w:bottom w:val="none" w:sz="0" w:space="0" w:color="auto"/>
            <w:right w:val="none" w:sz="0" w:space="0" w:color="auto"/>
          </w:divBdr>
        </w:div>
        <w:div w:id="2108577820">
          <w:marLeft w:val="0"/>
          <w:marRight w:val="0"/>
          <w:marTop w:val="0"/>
          <w:marBottom w:val="0"/>
          <w:divBdr>
            <w:top w:val="none" w:sz="0" w:space="0" w:color="auto"/>
            <w:left w:val="none" w:sz="0" w:space="0" w:color="auto"/>
            <w:bottom w:val="none" w:sz="0" w:space="0" w:color="auto"/>
            <w:right w:val="none" w:sz="0" w:space="0" w:color="auto"/>
          </w:divBdr>
        </w:div>
        <w:div w:id="1104686888">
          <w:marLeft w:val="0"/>
          <w:marRight w:val="0"/>
          <w:marTop w:val="0"/>
          <w:marBottom w:val="0"/>
          <w:divBdr>
            <w:top w:val="none" w:sz="0" w:space="0" w:color="auto"/>
            <w:left w:val="none" w:sz="0" w:space="0" w:color="auto"/>
            <w:bottom w:val="none" w:sz="0" w:space="0" w:color="auto"/>
            <w:right w:val="none" w:sz="0" w:space="0" w:color="auto"/>
          </w:divBdr>
        </w:div>
        <w:div w:id="42002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mila\LGD\LGD%20U%20&#377;r&#243;de&#322;\u%20&#378;r&#243;de&#322;\LSR\LSR%20po%20uwagach\U%20&#377;R&#211;DE&#321;%20wersja.17.12.201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rodel.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wis\Desktop\Lukasz_Polchlopek\LGD\u%20&#378;r&#243;de&#322;\diagnoza%20poprawa\U%20&#377;r&#243;de&#322;%20dane%20z%20GUS%20skoroszy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ludność!$H$48</c:f>
              <c:strCache>
                <c:ptCount val="1"/>
                <c:pt idx="0">
                  <c:v>w wieku przedprodukcyjnym</c:v>
                </c:pt>
              </c:strCache>
            </c:strRef>
          </c:tx>
          <c:spPr>
            <a:solidFill>
              <a:srgbClr val="33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ludność!$B$91:$G$91</c:f>
              <c:numCache>
                <c:formatCode>0.0</c:formatCode>
                <c:ptCount val="6"/>
                <c:pt idx="0">
                  <c:v>19.458222052651589</c:v>
                </c:pt>
                <c:pt idx="1">
                  <c:v>18.94871183540635</c:v>
                </c:pt>
                <c:pt idx="2">
                  <c:v>18.595465343472821</c:v>
                </c:pt>
                <c:pt idx="3">
                  <c:v>18.242424242423745</c:v>
                </c:pt>
                <c:pt idx="4">
                  <c:v>17.863553488897999</c:v>
                </c:pt>
                <c:pt idx="5">
                  <c:v>17.512906336869573</c:v>
                </c:pt>
              </c:numCache>
            </c:numRef>
          </c:val>
          <c:extLst xmlns:c16r2="http://schemas.microsoft.com/office/drawing/2015/06/chart">
            <c:ext xmlns:c16="http://schemas.microsoft.com/office/drawing/2014/chart" uri="{C3380CC4-5D6E-409C-BE32-E72D297353CC}">
              <c16:uniqueId val="{00000000-E627-4739-9554-6916DF63213F}"/>
            </c:ext>
          </c:extLst>
        </c:ser>
        <c:ser>
          <c:idx val="1"/>
          <c:order val="1"/>
          <c:tx>
            <c:strRef>
              <c:f>ludność!$H$72</c:f>
              <c:strCache>
                <c:ptCount val="1"/>
                <c:pt idx="0">
                  <c:v>w wieku produkcyjnym</c:v>
                </c:pt>
              </c:strCache>
            </c:strRef>
          </c:tx>
          <c:spPr>
            <a:solidFill>
              <a:srgbClr val="FFCC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ludność!$H$91:$M$91</c:f>
              <c:numCache>
                <c:formatCode>0.0</c:formatCode>
                <c:ptCount val="6"/>
                <c:pt idx="0">
                  <c:v>61.477807452625257</c:v>
                </c:pt>
                <c:pt idx="1">
                  <c:v>62.075929484032926</c:v>
                </c:pt>
                <c:pt idx="2">
                  <c:v>62.093588788462348</c:v>
                </c:pt>
                <c:pt idx="3">
                  <c:v>62.136715997181966</c:v>
                </c:pt>
                <c:pt idx="4">
                  <c:v>62.135881164049444</c:v>
                </c:pt>
                <c:pt idx="5">
                  <c:v>62.073807227548244</c:v>
                </c:pt>
              </c:numCache>
            </c:numRef>
          </c:val>
          <c:extLst xmlns:c16r2="http://schemas.microsoft.com/office/drawing/2015/06/chart">
            <c:ext xmlns:c16="http://schemas.microsoft.com/office/drawing/2014/chart" uri="{C3380CC4-5D6E-409C-BE32-E72D297353CC}">
              <c16:uniqueId val="{00000001-E627-4739-9554-6916DF63213F}"/>
            </c:ext>
          </c:extLst>
        </c:ser>
        <c:ser>
          <c:idx val="2"/>
          <c:order val="2"/>
          <c:tx>
            <c:strRef>
              <c:f>ludność!$T$48</c:f>
              <c:strCache>
                <c:ptCount val="1"/>
                <c:pt idx="0">
                  <c:v>w wieku poprodukcyjnym</c:v>
                </c:pt>
              </c:strCache>
            </c:strRef>
          </c:tx>
          <c:spPr>
            <a:solidFill>
              <a:srgbClr val="969696"/>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ludność!$N$50:$S$50</c:f>
              <c:strCache>
                <c:ptCount val="6"/>
                <c:pt idx="0">
                  <c:v>2009</c:v>
                </c:pt>
                <c:pt idx="1">
                  <c:v>2010</c:v>
                </c:pt>
                <c:pt idx="2">
                  <c:v>2011</c:v>
                </c:pt>
                <c:pt idx="3">
                  <c:v>2012</c:v>
                </c:pt>
                <c:pt idx="4">
                  <c:v>2013</c:v>
                </c:pt>
                <c:pt idx="5">
                  <c:v>2014</c:v>
                </c:pt>
              </c:strCache>
            </c:strRef>
          </c:cat>
          <c:val>
            <c:numRef>
              <c:f>ludność!$N$91:$S$91</c:f>
              <c:numCache>
                <c:formatCode>0.0</c:formatCode>
                <c:ptCount val="6"/>
                <c:pt idx="0">
                  <c:v>19.063970494722117</c:v>
                </c:pt>
                <c:pt idx="1">
                  <c:v>18.975358680560426</c:v>
                </c:pt>
                <c:pt idx="2">
                  <c:v>19.310945868064831</c:v>
                </c:pt>
                <c:pt idx="3">
                  <c:v>19.62085976039495</c:v>
                </c:pt>
                <c:pt idx="4">
                  <c:v>20.000565347052635</c:v>
                </c:pt>
                <c:pt idx="5">
                  <c:v>20.413286435581689</c:v>
                </c:pt>
              </c:numCache>
            </c:numRef>
          </c:val>
          <c:extLst xmlns:c16r2="http://schemas.microsoft.com/office/drawing/2015/06/chart">
            <c:ext xmlns:c16="http://schemas.microsoft.com/office/drawing/2014/chart" uri="{C3380CC4-5D6E-409C-BE32-E72D297353CC}">
              <c16:uniqueId val="{00000002-E627-4739-9554-6916DF63213F}"/>
            </c:ext>
          </c:extLst>
        </c:ser>
        <c:dLbls>
          <c:showLegendKey val="0"/>
          <c:showVal val="1"/>
          <c:showCatName val="0"/>
          <c:showSerName val="0"/>
          <c:showPercent val="0"/>
          <c:showBubbleSize val="0"/>
        </c:dLbls>
        <c:gapWidth val="55"/>
        <c:overlap val="100"/>
        <c:axId val="168089856"/>
        <c:axId val="168558976"/>
      </c:barChart>
      <c:catAx>
        <c:axId val="168089856"/>
        <c:scaling>
          <c:orientation val="minMax"/>
        </c:scaling>
        <c:delete val="0"/>
        <c:axPos val="b"/>
        <c:numFmt formatCode="General" sourceLinked="1"/>
        <c:majorTickMark val="none"/>
        <c:minorTickMark val="none"/>
        <c:tickLblPos val="nextTo"/>
        <c:crossAx val="168558976"/>
        <c:crosses val="autoZero"/>
        <c:auto val="1"/>
        <c:lblAlgn val="ctr"/>
        <c:lblOffset val="100"/>
        <c:noMultiLvlLbl val="0"/>
      </c:catAx>
      <c:valAx>
        <c:axId val="168558976"/>
        <c:scaling>
          <c:orientation val="minMax"/>
          <c:max val="100"/>
        </c:scaling>
        <c:delete val="1"/>
        <c:axPos val="l"/>
        <c:majorGridlines>
          <c:spPr>
            <a:ln>
              <a:solidFill>
                <a:schemeClr val="bg1">
                  <a:lumMod val="85000"/>
                </a:schemeClr>
              </a:solidFill>
            </a:ln>
          </c:spPr>
        </c:majorGridlines>
        <c:numFmt formatCode="0.0" sourceLinked="1"/>
        <c:majorTickMark val="none"/>
        <c:minorTickMark val="none"/>
        <c:tickLblPos val="none"/>
        <c:crossAx val="168089856"/>
        <c:crosses val="autoZero"/>
        <c:crossBetween val="between"/>
        <c:majorUnit val="20"/>
      </c:valAx>
    </c:plotArea>
    <c:legend>
      <c:legendPos val="b"/>
      <c:overlay val="0"/>
    </c:legend>
    <c:plotVisOnly val="1"/>
    <c:dispBlanksAs val="gap"/>
    <c:showDLblsOverMax val="0"/>
  </c:chart>
  <c:spPr>
    <a:noFill/>
    <a:ln>
      <a:noFill/>
    </a:ln>
  </c:spPr>
  <c:txPr>
    <a:bodyPr/>
    <a:lstStyle/>
    <a:p>
      <a:pPr>
        <a:defRPr sz="1050">
          <a:latin typeface="Times New Roman" pitchFamily="18" charset="0"/>
          <a:cs typeface="Times New Roman" pitchFamily="18" charset="0"/>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v>2013</c:v>
          </c:tx>
          <c:spPr>
            <a:solidFill>
              <a:schemeClr val="accent4">
                <a:lumMod val="60000"/>
                <a:lumOff val="40000"/>
              </a:schemeClr>
            </a:solidFill>
          </c:spPr>
          <c:invertIfNegative val="0"/>
          <c:dPt>
            <c:idx val="0"/>
            <c:invertIfNegative val="0"/>
            <c:bubble3D val="0"/>
            <c:spPr>
              <a:solidFill>
                <a:srgbClr val="33CC33"/>
              </a:solidFill>
            </c:spPr>
            <c:extLst xmlns:c16r2="http://schemas.microsoft.com/office/drawing/2015/06/chart">
              <c:ext xmlns:c16="http://schemas.microsoft.com/office/drawing/2014/chart" uri="{C3380CC4-5D6E-409C-BE32-E72D297353CC}">
                <c16:uniqueId val="{00000000-2B42-4346-88F3-186E7F919B01}"/>
              </c:ext>
            </c:extLst>
          </c:dPt>
          <c:dPt>
            <c:idx val="1"/>
            <c:invertIfNegative val="0"/>
            <c:bubble3D val="0"/>
            <c:spPr>
              <a:solidFill>
                <a:srgbClr val="969696"/>
              </a:solidFill>
            </c:spPr>
            <c:extLst xmlns:c16r2="http://schemas.microsoft.com/office/drawing/2015/06/chart">
              <c:ext xmlns:c16="http://schemas.microsoft.com/office/drawing/2014/chart" uri="{C3380CC4-5D6E-409C-BE32-E72D297353CC}">
                <c16:uniqueId val="{00000001-2B42-4346-88F3-186E7F919B01}"/>
              </c:ext>
            </c:extLst>
          </c:dPt>
          <c:dPt>
            <c:idx val="2"/>
            <c:invertIfNegative val="0"/>
            <c:bubble3D val="0"/>
            <c:spPr>
              <a:solidFill>
                <a:srgbClr val="FFCC00"/>
              </a:solidFill>
            </c:spPr>
            <c:extLst xmlns:c16r2="http://schemas.microsoft.com/office/drawing/2015/06/chart">
              <c:ext xmlns:c16="http://schemas.microsoft.com/office/drawing/2014/chart" uri="{C3380CC4-5D6E-409C-BE32-E72D297353CC}">
                <c16:uniqueId val="{00000002-2B42-4346-88F3-186E7F919B01}"/>
              </c:ext>
            </c:extLst>
          </c:dPt>
          <c:dPt>
            <c:idx val="3"/>
            <c:invertIfNegative val="0"/>
            <c:bubble3D val="0"/>
            <c:spPr>
              <a:solidFill>
                <a:srgbClr val="3366FF"/>
              </a:solidFill>
            </c:spPr>
            <c:extLst xmlns:c16r2="http://schemas.microsoft.com/office/drawing/2015/06/chart">
              <c:ext xmlns:c16="http://schemas.microsoft.com/office/drawing/2014/chart" uri="{C3380CC4-5D6E-409C-BE32-E72D297353CC}">
                <c16:uniqueId val="{00000003-2B42-4346-88F3-186E7F919B01}"/>
              </c:ext>
            </c:extLst>
          </c:dPt>
          <c:dLbls>
            <c:dLbl>
              <c:idx val="0"/>
              <c:tx>
                <c:rich>
                  <a:bodyPr/>
                  <a:lstStyle/>
                  <a:p>
                    <a:r>
                      <a:rPr lang="en-US" sz="1050"/>
                      <a:t>1</a:t>
                    </a:r>
                    <a:r>
                      <a:rPr lang="en-US"/>
                      <a:t> 435,18</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42-4346-88F3-186E7F919B01}"/>
                </c:ext>
                <c:ext xmlns:c15="http://schemas.microsoft.com/office/drawing/2012/chart" uri="{CE6537A1-D6FC-4f65-9D91-7224C49458BB}"/>
              </c:extLst>
            </c:dLbl>
            <c:dLbl>
              <c:idx val="1"/>
              <c:tx>
                <c:rich>
                  <a:bodyPr/>
                  <a:lstStyle/>
                  <a:p>
                    <a:r>
                      <a:rPr lang="en-US" sz="1050"/>
                      <a:t>1</a:t>
                    </a:r>
                    <a:r>
                      <a:rPr lang="en-US"/>
                      <a:t> 322,42</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B42-4346-88F3-186E7F919B01}"/>
                </c:ext>
                <c:ext xmlns:c15="http://schemas.microsoft.com/office/drawing/2012/chart" uri="{CE6537A1-D6FC-4f65-9D91-7224C49458BB}"/>
              </c:extLst>
            </c:dLbl>
            <c:spPr>
              <a:noFill/>
              <a:ln>
                <a:noFill/>
              </a:ln>
              <a:effectLst/>
            </c:spPr>
            <c:txPr>
              <a:bodyPr/>
              <a:lstStyle/>
              <a:p>
                <a:pPr>
                  <a:defRPr sz="1050"/>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DOCHODY!$D$141:$D$144</c:f>
              <c:strCache>
                <c:ptCount val="4"/>
                <c:pt idx="0">
                  <c:v>Polska</c:v>
                </c:pt>
                <c:pt idx="1">
                  <c:v>województwo łódzkie</c:v>
                </c:pt>
                <c:pt idx="2">
                  <c:v>województwo świętokrzyskie</c:v>
                </c:pt>
                <c:pt idx="3">
                  <c:v>średnia LGD</c:v>
                </c:pt>
              </c:strCache>
            </c:strRef>
          </c:cat>
          <c:val>
            <c:numRef>
              <c:f>DOCHODY!$F$141:$F$144</c:f>
              <c:numCache>
                <c:formatCode>General</c:formatCode>
                <c:ptCount val="4"/>
                <c:pt idx="0">
                  <c:v>1435.1799999999998</c:v>
                </c:pt>
                <c:pt idx="1">
                  <c:v>1322.42</c:v>
                </c:pt>
                <c:pt idx="2">
                  <c:v>967.97</c:v>
                </c:pt>
                <c:pt idx="3" formatCode="0.00">
                  <c:v>770.42555555555543</c:v>
                </c:pt>
              </c:numCache>
            </c:numRef>
          </c:val>
          <c:extLst xmlns:c16r2="http://schemas.microsoft.com/office/drawing/2015/06/chart">
            <c:ext xmlns:c16="http://schemas.microsoft.com/office/drawing/2014/chart" uri="{C3380CC4-5D6E-409C-BE32-E72D297353CC}">
              <c16:uniqueId val="{00000004-2B42-4346-88F3-186E7F919B01}"/>
            </c:ext>
          </c:extLst>
        </c:ser>
        <c:dLbls>
          <c:showLegendKey val="0"/>
          <c:showVal val="1"/>
          <c:showCatName val="0"/>
          <c:showSerName val="0"/>
          <c:showPercent val="0"/>
          <c:showBubbleSize val="0"/>
        </c:dLbls>
        <c:gapWidth val="150"/>
        <c:axId val="203488256"/>
        <c:axId val="210424192"/>
      </c:barChart>
      <c:catAx>
        <c:axId val="203488256"/>
        <c:scaling>
          <c:orientation val="minMax"/>
        </c:scaling>
        <c:delete val="0"/>
        <c:axPos val="b"/>
        <c:numFmt formatCode="General" sourceLinked="1"/>
        <c:majorTickMark val="out"/>
        <c:minorTickMark val="none"/>
        <c:tickLblPos val="nextTo"/>
        <c:txPr>
          <a:bodyPr/>
          <a:lstStyle/>
          <a:p>
            <a:pPr>
              <a:defRPr sz="1050"/>
            </a:pPr>
            <a:endParaRPr lang="pl-PL"/>
          </a:p>
        </c:txPr>
        <c:crossAx val="210424192"/>
        <c:crosses val="autoZero"/>
        <c:auto val="1"/>
        <c:lblAlgn val="ctr"/>
        <c:lblOffset val="100"/>
        <c:noMultiLvlLbl val="0"/>
      </c:catAx>
      <c:valAx>
        <c:axId val="210424192"/>
        <c:scaling>
          <c:orientation val="minMax"/>
          <c:max val="1500"/>
        </c:scaling>
        <c:delete val="1"/>
        <c:axPos val="l"/>
        <c:majorGridlines>
          <c:spPr>
            <a:ln>
              <a:solidFill>
                <a:schemeClr val="bg1">
                  <a:lumMod val="85000"/>
                </a:schemeClr>
              </a:solidFill>
            </a:ln>
          </c:spPr>
        </c:majorGridlines>
        <c:numFmt formatCode="General" sourceLinked="1"/>
        <c:majorTickMark val="out"/>
        <c:minorTickMark val="none"/>
        <c:tickLblPos val="none"/>
        <c:crossAx val="203488256"/>
        <c:crosses val="autoZero"/>
        <c:crossBetween val="between"/>
        <c:majorUnit val="300"/>
      </c:valAx>
    </c:plotArea>
    <c:plotVisOnly val="1"/>
    <c:dispBlanksAs val="gap"/>
    <c:showDLblsOverMax val="0"/>
  </c:chart>
  <c:spPr>
    <a:noFill/>
    <a:ln>
      <a:noFill/>
    </a:ln>
  </c:spPr>
  <c:txPr>
    <a:bodyPr/>
    <a:lstStyle/>
    <a:p>
      <a:pPr>
        <a:defRPr sz="1100">
          <a:latin typeface="Times New Roman" pitchFamily="18" charset="0"/>
          <a:cs typeface="Times New Roman" pitchFamily="18" charset="0"/>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E0CD-5C8D-4BD0-B05A-83B62300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31041</Words>
  <Characters>186246</Characters>
  <Application>Microsoft Office Word</Application>
  <DocSecurity>0</DocSecurity>
  <Lines>1552</Lines>
  <Paragraphs>433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abcd</cp:lastModifiedBy>
  <cp:revision>10</cp:revision>
  <cp:lastPrinted>2020-12-22T10:55:00Z</cp:lastPrinted>
  <dcterms:created xsi:type="dcterms:W3CDTF">2020-12-22T10:57:00Z</dcterms:created>
  <dcterms:modified xsi:type="dcterms:W3CDTF">2020-12-29T12:12:00Z</dcterms:modified>
</cp:coreProperties>
</file>