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18" w:rsidRPr="00BA6B18" w:rsidRDefault="00BA6B18" w:rsidP="00BA6B18">
      <w:pPr>
        <w:spacing w:line="240" w:lineRule="auto"/>
        <w:jc w:val="right"/>
        <w:rPr>
          <w:rFonts w:ascii="Calibri" w:hAnsi="Calibri"/>
          <w:i/>
          <w:color w:val="FF0000"/>
          <w:sz w:val="28"/>
          <w:szCs w:val="28"/>
        </w:rPr>
      </w:pPr>
      <w:r w:rsidRPr="00BA6B18">
        <w:rPr>
          <w:rFonts w:ascii="Calibri" w:hAnsi="Calibri"/>
          <w:i/>
          <w:color w:val="FF0000"/>
          <w:sz w:val="28"/>
          <w:szCs w:val="28"/>
        </w:rPr>
        <w:t>Projekt</w:t>
      </w:r>
    </w:p>
    <w:p w:rsidR="00757DCF" w:rsidRPr="003B46C6" w:rsidRDefault="00757DCF" w:rsidP="00757DCF">
      <w:pPr>
        <w:spacing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</w:t>
      </w:r>
      <w:r w:rsidRPr="003B46C6">
        <w:rPr>
          <w:rFonts w:ascii="Calibri" w:hAnsi="Calibri"/>
          <w:b/>
          <w:sz w:val="28"/>
          <w:szCs w:val="28"/>
        </w:rPr>
        <w:t xml:space="preserve">chwała </w:t>
      </w:r>
      <w:r w:rsidRPr="00F37C60">
        <w:rPr>
          <w:rFonts w:ascii="Calibri" w:hAnsi="Calibri"/>
          <w:b/>
          <w:sz w:val="28"/>
          <w:szCs w:val="28"/>
        </w:rPr>
        <w:t>Nr II</w:t>
      </w:r>
      <w:r w:rsidRPr="003B46C6">
        <w:rPr>
          <w:rFonts w:ascii="Calibri" w:hAnsi="Calibri"/>
          <w:b/>
          <w:sz w:val="28"/>
          <w:szCs w:val="28"/>
        </w:rPr>
        <w:t>/</w:t>
      </w:r>
      <w:r>
        <w:rPr>
          <w:rFonts w:ascii="Calibri" w:hAnsi="Calibri"/>
          <w:b/>
          <w:sz w:val="28"/>
          <w:szCs w:val="28"/>
        </w:rPr>
        <w:t>2/2015</w:t>
      </w:r>
    </w:p>
    <w:p w:rsidR="00757DCF" w:rsidRPr="003B46C6" w:rsidRDefault="00757DCF" w:rsidP="00757DCF">
      <w:pPr>
        <w:spacing w:line="240" w:lineRule="auto"/>
        <w:jc w:val="center"/>
        <w:rPr>
          <w:rFonts w:ascii="Calibri" w:hAnsi="Calibri"/>
          <w:b/>
          <w:sz w:val="28"/>
          <w:szCs w:val="28"/>
        </w:rPr>
      </w:pPr>
      <w:r w:rsidRPr="003B46C6">
        <w:rPr>
          <w:rFonts w:ascii="Calibri" w:hAnsi="Calibri"/>
          <w:b/>
          <w:sz w:val="28"/>
          <w:szCs w:val="28"/>
        </w:rPr>
        <w:t>Walnego Zebrania Członków</w:t>
      </w:r>
    </w:p>
    <w:p w:rsidR="00757DCF" w:rsidRPr="003B46C6" w:rsidRDefault="00757DCF" w:rsidP="00757DCF">
      <w:pPr>
        <w:spacing w:line="240" w:lineRule="auto"/>
        <w:jc w:val="center"/>
        <w:rPr>
          <w:rFonts w:ascii="Calibri" w:hAnsi="Calibri"/>
          <w:b/>
          <w:sz w:val="28"/>
          <w:szCs w:val="28"/>
        </w:rPr>
      </w:pPr>
      <w:r w:rsidRPr="003B46C6">
        <w:rPr>
          <w:rFonts w:ascii="Calibri" w:hAnsi="Calibri"/>
          <w:b/>
          <w:sz w:val="28"/>
          <w:szCs w:val="28"/>
        </w:rPr>
        <w:t>Stowarzyszenia „Lokalna Grupa Działania - U ŹRÓDEŁ”</w:t>
      </w:r>
    </w:p>
    <w:p w:rsidR="00757DCF" w:rsidRDefault="00757DCF" w:rsidP="00757DCF">
      <w:pPr>
        <w:spacing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z dnia 15 października 2015</w:t>
      </w:r>
      <w:r w:rsidRPr="003B46C6">
        <w:rPr>
          <w:rFonts w:ascii="Calibri" w:hAnsi="Calibri"/>
          <w:b/>
          <w:sz w:val="28"/>
          <w:szCs w:val="28"/>
        </w:rPr>
        <w:t xml:space="preserve"> r.</w:t>
      </w:r>
    </w:p>
    <w:p w:rsidR="00757DCF" w:rsidRDefault="00757DCF" w:rsidP="00757DCF">
      <w:pPr>
        <w:spacing w:line="240" w:lineRule="auto"/>
        <w:rPr>
          <w:rFonts w:ascii="Calibri" w:hAnsi="Calibri"/>
          <w:b/>
          <w:sz w:val="28"/>
          <w:szCs w:val="28"/>
        </w:rPr>
      </w:pPr>
    </w:p>
    <w:p w:rsidR="00757DCF" w:rsidRDefault="00757DCF" w:rsidP="00757DCF">
      <w:pPr>
        <w:spacing w:line="240" w:lineRule="auto"/>
        <w:jc w:val="center"/>
        <w:rPr>
          <w:rFonts w:ascii="Calibri" w:hAnsi="Calibri"/>
          <w:b/>
          <w:sz w:val="24"/>
          <w:szCs w:val="24"/>
        </w:rPr>
      </w:pPr>
      <w:r w:rsidRPr="003B46C6">
        <w:rPr>
          <w:rFonts w:ascii="Calibri" w:hAnsi="Calibri"/>
          <w:b/>
          <w:sz w:val="24"/>
          <w:szCs w:val="24"/>
        </w:rPr>
        <w:t xml:space="preserve">w sprawie </w:t>
      </w:r>
      <w:r w:rsidR="00C37FEA">
        <w:rPr>
          <w:rFonts w:ascii="Calibri" w:hAnsi="Calibri"/>
          <w:b/>
          <w:sz w:val="24"/>
          <w:szCs w:val="24"/>
        </w:rPr>
        <w:t>zmian</w:t>
      </w:r>
      <w:r>
        <w:rPr>
          <w:rFonts w:ascii="Calibri" w:hAnsi="Calibri"/>
          <w:b/>
          <w:sz w:val="24"/>
          <w:szCs w:val="24"/>
        </w:rPr>
        <w:t xml:space="preserve"> w </w:t>
      </w:r>
      <w:r w:rsidRPr="00F37C60">
        <w:rPr>
          <w:rFonts w:ascii="Calibri" w:hAnsi="Calibri"/>
          <w:b/>
          <w:i/>
          <w:sz w:val="24"/>
          <w:szCs w:val="24"/>
        </w:rPr>
        <w:t>Regulaminie Obrad Walnego Zebrania Członków</w:t>
      </w:r>
    </w:p>
    <w:p w:rsidR="00757DCF" w:rsidRDefault="00757DCF" w:rsidP="00757DCF">
      <w:pPr>
        <w:spacing w:line="240" w:lineRule="auto"/>
        <w:rPr>
          <w:rFonts w:ascii="Calibri" w:hAnsi="Calibri"/>
          <w:sz w:val="24"/>
          <w:szCs w:val="24"/>
        </w:rPr>
      </w:pPr>
    </w:p>
    <w:p w:rsidR="00757DCF" w:rsidRPr="001B1C63" w:rsidRDefault="00757DCF" w:rsidP="00BA6B18">
      <w:pPr>
        <w:spacing w:line="240" w:lineRule="auto"/>
        <w:jc w:val="both"/>
        <w:rPr>
          <w:rFonts w:ascii="Calibri" w:hAnsi="Calibri"/>
        </w:rPr>
      </w:pPr>
      <w:r w:rsidRPr="001B1C63">
        <w:rPr>
          <w:rFonts w:ascii="Calibri" w:hAnsi="Calibri"/>
        </w:rPr>
        <w:t>Na podstawie §18 ust. 5 pkt 9 Statutu Stowarzyszenia uchwala się co następuje:</w:t>
      </w:r>
    </w:p>
    <w:p w:rsidR="00757DCF" w:rsidRPr="001B1C63" w:rsidRDefault="00757DCF" w:rsidP="00C37FEA">
      <w:pPr>
        <w:spacing w:line="240" w:lineRule="auto"/>
        <w:ind w:left="426" w:hanging="426"/>
        <w:jc w:val="both"/>
        <w:rPr>
          <w:rFonts w:ascii="Calibri" w:hAnsi="Calibri"/>
        </w:rPr>
      </w:pPr>
      <w:r w:rsidRPr="001B1C63">
        <w:rPr>
          <w:rFonts w:ascii="Calibri" w:hAnsi="Calibri"/>
          <w:b/>
        </w:rPr>
        <w:t>§1.</w:t>
      </w:r>
      <w:r w:rsidR="00C37FEA" w:rsidRPr="001B1C63">
        <w:rPr>
          <w:rFonts w:ascii="Calibri" w:hAnsi="Calibri"/>
          <w:b/>
        </w:rPr>
        <w:t xml:space="preserve"> </w:t>
      </w:r>
      <w:r w:rsidRPr="001B1C63">
        <w:rPr>
          <w:rFonts w:ascii="Calibri" w:hAnsi="Calibri"/>
        </w:rPr>
        <w:t xml:space="preserve">Wprowadza się zmianę w </w:t>
      </w:r>
      <w:r w:rsidRPr="001B1C63">
        <w:rPr>
          <w:rFonts w:ascii="Calibri" w:hAnsi="Calibri"/>
          <w:i/>
        </w:rPr>
        <w:t xml:space="preserve">Regulaminie Obrad Walnego Zebrania Członków </w:t>
      </w:r>
      <w:r w:rsidRPr="001B1C63">
        <w:rPr>
          <w:rFonts w:ascii="Calibri" w:hAnsi="Calibri"/>
        </w:rPr>
        <w:t>w sposób następujący:</w:t>
      </w:r>
    </w:p>
    <w:p w:rsidR="00757DCF" w:rsidRPr="001B1C63" w:rsidRDefault="00C37FEA" w:rsidP="00BA6B18">
      <w:pPr>
        <w:ind w:firstLine="426"/>
        <w:jc w:val="both"/>
      </w:pPr>
      <w:r w:rsidRPr="001B1C63">
        <w:t xml:space="preserve">1. </w:t>
      </w:r>
      <w:r w:rsidR="00757DCF" w:rsidRPr="001B1C63">
        <w:t xml:space="preserve">W </w:t>
      </w:r>
      <w:r w:rsidRPr="001B1C63">
        <w:rPr>
          <w:rFonts w:cstheme="minorHAnsi"/>
        </w:rPr>
        <w:t>§1 ust. 5</w:t>
      </w:r>
      <w:r w:rsidR="00757DCF" w:rsidRPr="001B1C63">
        <w:rPr>
          <w:rFonts w:cstheme="minorHAnsi"/>
        </w:rPr>
        <w:t xml:space="preserve"> </w:t>
      </w:r>
      <w:r w:rsidRPr="001B1C63">
        <w:rPr>
          <w:rFonts w:cstheme="minorHAnsi"/>
        </w:rPr>
        <w:t>skreśla się liczbę 7 i zastępuje się ją liczbą 3.</w:t>
      </w:r>
    </w:p>
    <w:p w:rsidR="00BA6B18" w:rsidRDefault="00C37FEA" w:rsidP="00BA6B18">
      <w:pPr>
        <w:ind w:left="426"/>
        <w:jc w:val="both"/>
      </w:pPr>
      <w:r w:rsidRPr="001B1C63">
        <w:t xml:space="preserve">2. </w:t>
      </w:r>
      <w:r w:rsidR="00757DCF" w:rsidRPr="001B1C63">
        <w:t xml:space="preserve">W </w:t>
      </w:r>
      <w:r w:rsidR="00757DCF" w:rsidRPr="001B1C63">
        <w:rPr>
          <w:rFonts w:cstheme="minorHAnsi"/>
        </w:rPr>
        <w:t>§</w:t>
      </w:r>
      <w:r w:rsidR="0013716E" w:rsidRPr="001B1C63">
        <w:t>3 ust. 3 po słowie</w:t>
      </w:r>
      <w:r w:rsidR="00757DCF" w:rsidRPr="001B1C63">
        <w:t xml:space="preserve"> </w:t>
      </w:r>
      <w:r w:rsidR="0013716E" w:rsidRPr="001B1C63">
        <w:rPr>
          <w:i/>
        </w:rPr>
        <w:t>„określonych”</w:t>
      </w:r>
      <w:r w:rsidR="0013716E" w:rsidRPr="001B1C63">
        <w:t xml:space="preserve"> dodaje się słowa </w:t>
      </w:r>
      <w:r w:rsidR="0013716E" w:rsidRPr="001B1C63">
        <w:rPr>
          <w:i/>
        </w:rPr>
        <w:t>„ w Statucie”</w:t>
      </w:r>
    </w:p>
    <w:p w:rsidR="0013716E" w:rsidRPr="00BA6B18" w:rsidRDefault="0013716E" w:rsidP="00BA6B18">
      <w:pPr>
        <w:ind w:left="426"/>
        <w:jc w:val="both"/>
      </w:pPr>
      <w:r w:rsidRPr="001B1C63">
        <w:t xml:space="preserve">3. w </w:t>
      </w:r>
      <w:r w:rsidRPr="001B1C63">
        <w:rPr>
          <w:rFonts w:cstheme="minorHAnsi"/>
        </w:rPr>
        <w:t>§</w:t>
      </w:r>
      <w:r w:rsidRPr="001B1C63">
        <w:t xml:space="preserve">6 ust.1 pkt 1 po średniku dodaje się zapis: </w:t>
      </w:r>
      <w:r w:rsidRPr="001B1C63">
        <w:rPr>
          <w:i/>
        </w:rPr>
        <w:t>„</w:t>
      </w:r>
      <w:r w:rsidRPr="001B1C63">
        <w:rPr>
          <w:rFonts w:cs="Arial"/>
          <w:i/>
        </w:rPr>
        <w:t>z zastrzeżeniem §8 ust od 5 do 9.”</w:t>
      </w:r>
    </w:p>
    <w:p w:rsidR="0013716E" w:rsidRDefault="0013716E" w:rsidP="00BA6B18">
      <w:pPr>
        <w:spacing w:after="0"/>
        <w:jc w:val="both"/>
      </w:pPr>
      <w:r w:rsidRPr="001B1C63">
        <w:rPr>
          <w:rFonts w:cs="Arial"/>
        </w:rPr>
        <w:t xml:space="preserve">        4.  </w:t>
      </w:r>
      <w:r w:rsidRPr="001B1C63">
        <w:rPr>
          <w:rFonts w:cstheme="minorHAnsi"/>
        </w:rPr>
        <w:t>§</w:t>
      </w:r>
      <w:r w:rsidRPr="001B1C63">
        <w:t xml:space="preserve">8 </w:t>
      </w:r>
      <w:r w:rsidR="001B1C63" w:rsidRPr="001B1C63">
        <w:t>otrzymuje brzmienie:</w:t>
      </w:r>
    </w:p>
    <w:p w:rsidR="00BA6B18" w:rsidRPr="001B1C63" w:rsidRDefault="00BA6B18" w:rsidP="00BA6B18">
      <w:pPr>
        <w:spacing w:after="0" w:line="240" w:lineRule="auto"/>
        <w:ind w:left="709" w:hanging="142"/>
        <w:jc w:val="both"/>
      </w:pPr>
      <w:r>
        <w:t>„</w:t>
      </w:r>
    </w:p>
    <w:p w:rsidR="0013716E" w:rsidRPr="00BA6B18" w:rsidRDefault="0013716E" w:rsidP="00BA6B18">
      <w:pPr>
        <w:pStyle w:val="Akapitzlist"/>
        <w:numPr>
          <w:ilvl w:val="3"/>
          <w:numId w:val="3"/>
        </w:numPr>
        <w:tabs>
          <w:tab w:val="clear" w:pos="2912"/>
          <w:tab w:val="num" w:pos="709"/>
        </w:tabs>
        <w:spacing w:after="0" w:line="240" w:lineRule="auto"/>
        <w:ind w:left="851" w:hanging="142"/>
        <w:jc w:val="both"/>
        <w:rPr>
          <w:rFonts w:cs="Arial"/>
          <w:b/>
        </w:rPr>
      </w:pPr>
      <w:r w:rsidRPr="00BA6B18">
        <w:rPr>
          <w:rFonts w:cs="Arial"/>
          <w:i/>
        </w:rPr>
        <w:t>Zgłaszanie kandydatów następuje pisemnie poprzez złoże</w:t>
      </w:r>
      <w:r w:rsidR="00BA6B18">
        <w:rPr>
          <w:rFonts w:cs="Arial"/>
          <w:i/>
        </w:rPr>
        <w:t xml:space="preserve">nie formularzy rekomendacyjnych </w:t>
      </w:r>
      <w:r w:rsidRPr="00BA6B18">
        <w:rPr>
          <w:rFonts w:cs="Arial"/>
          <w:i/>
        </w:rPr>
        <w:t>wg wzoru nr 1A i 1B.</w:t>
      </w:r>
    </w:p>
    <w:p w:rsidR="0013716E" w:rsidRPr="001B1C63" w:rsidRDefault="0013716E" w:rsidP="00BA6B18">
      <w:pPr>
        <w:numPr>
          <w:ilvl w:val="0"/>
          <w:numId w:val="3"/>
        </w:numPr>
        <w:spacing w:after="0" w:line="240" w:lineRule="auto"/>
        <w:ind w:hanging="77"/>
        <w:jc w:val="both"/>
        <w:rPr>
          <w:rFonts w:cs="Arial"/>
          <w:i/>
        </w:rPr>
      </w:pPr>
      <w:r w:rsidRPr="001B1C63">
        <w:rPr>
          <w:rFonts w:cs="Arial"/>
          <w:i/>
        </w:rPr>
        <w:t>Rekomendacji kandydującemu udzielają inni członkowie Stowarzyszenia - zarówno osoby fizyczne jak i prawne będące członkami zwyczajnymi.</w:t>
      </w:r>
    </w:p>
    <w:p w:rsidR="0013716E" w:rsidRPr="001B1C63" w:rsidRDefault="0013716E" w:rsidP="00BA6B18">
      <w:pPr>
        <w:numPr>
          <w:ilvl w:val="0"/>
          <w:numId w:val="3"/>
        </w:numPr>
        <w:spacing w:after="0" w:line="240" w:lineRule="auto"/>
        <w:ind w:hanging="77"/>
        <w:jc w:val="both"/>
        <w:rPr>
          <w:rFonts w:cs="Arial"/>
          <w:i/>
        </w:rPr>
      </w:pPr>
      <w:r w:rsidRPr="001B1C63">
        <w:rPr>
          <w:rFonts w:cs="Arial"/>
          <w:i/>
        </w:rPr>
        <w:t>Warunkiem kandydowania do Rady jest spełnienie wymogów formalnych i co najmniej dwóch z pożądanych - określonych w formularzu rekomendacyjnym – wzór 1A, oraz złożenie pisemnego oświadczenia kandydata do Rady Stowarzyszenia.</w:t>
      </w:r>
    </w:p>
    <w:p w:rsidR="0013716E" w:rsidRPr="001B1C63" w:rsidRDefault="0013716E" w:rsidP="00BA6B18">
      <w:pPr>
        <w:numPr>
          <w:ilvl w:val="0"/>
          <w:numId w:val="3"/>
        </w:numPr>
        <w:spacing w:after="0" w:line="240" w:lineRule="auto"/>
        <w:ind w:hanging="77"/>
        <w:jc w:val="both"/>
        <w:rPr>
          <w:rFonts w:cs="Arial"/>
          <w:i/>
        </w:rPr>
      </w:pPr>
      <w:r w:rsidRPr="001B1C63">
        <w:rPr>
          <w:rFonts w:cs="Arial"/>
          <w:i/>
        </w:rPr>
        <w:t xml:space="preserve">Na podstawie przedłożonych rekomendacji Komisja skrutacyjna tworzy listę kandydatów do Rady , o której mowa w §6 ust.1 pkt 1. z zachowaniem warunków przewidzianych prawem, określonych w § 19 ust. 3 Statutu Stowarzyszenia oraz niniejszym Regulaminie oraz sprawdza czy wpisani na listę kandydaci zapewniają reprezentatywność sektora publicznego na poziomie nie większym niż 30 % ustalonego składu Rady. </w:t>
      </w:r>
    </w:p>
    <w:p w:rsidR="0013716E" w:rsidRPr="001B1C63" w:rsidRDefault="0013716E" w:rsidP="00BA6B18">
      <w:pPr>
        <w:numPr>
          <w:ilvl w:val="0"/>
          <w:numId w:val="3"/>
        </w:numPr>
        <w:spacing w:after="0" w:line="240" w:lineRule="auto"/>
        <w:ind w:hanging="77"/>
        <w:jc w:val="both"/>
        <w:rPr>
          <w:rFonts w:cs="Arial"/>
          <w:i/>
        </w:rPr>
      </w:pPr>
      <w:r w:rsidRPr="001B1C63">
        <w:rPr>
          <w:rFonts w:cs="Arial"/>
          <w:i/>
        </w:rPr>
        <w:t xml:space="preserve">W przypadku niespełnienia warunków określonych w ust. 4 lub gdy liczba kandydatów przekracza liczbę ustalonego przez Walne Zebranie składu Rady, Komisja skrutacyjna może dokonać korekty listy kandydatów lub zarządzić głosowanie za pomocą kart wyborczych </w:t>
      </w:r>
      <w:r w:rsidRPr="001B1C63">
        <w:rPr>
          <w:rFonts w:cs="Arial"/>
          <w:i/>
        </w:rPr>
        <w:br/>
        <w:t>z podziałem na poszczególne sektory.</w:t>
      </w:r>
    </w:p>
    <w:p w:rsidR="0013716E" w:rsidRPr="001B1C63" w:rsidRDefault="0013716E" w:rsidP="00BA6B18">
      <w:pPr>
        <w:numPr>
          <w:ilvl w:val="0"/>
          <w:numId w:val="3"/>
        </w:numPr>
        <w:spacing w:after="0" w:line="240" w:lineRule="auto"/>
        <w:ind w:hanging="77"/>
        <w:jc w:val="both"/>
        <w:rPr>
          <w:rFonts w:cs="Arial"/>
          <w:i/>
        </w:rPr>
      </w:pPr>
      <w:r w:rsidRPr="001B1C63">
        <w:rPr>
          <w:rFonts w:cs="Arial"/>
          <w:i/>
        </w:rPr>
        <w:t>Na kartach wyborczych przedstawia się zgłoszonych kandydatów ze względu na reprezentowany sektor – głosy oddawane są poprzez postawienie znaku „x” przy nazwiskach kandydatów. Maksymalna liczba kandydatów na których można oddać głos w ramach danego sektora tj. na danej karcie zostanie określona przez komisję skrutacyjną. W skład Rady wchodzą osoby, które uzyskały największą liczbę głosów.</w:t>
      </w:r>
    </w:p>
    <w:p w:rsidR="0013716E" w:rsidRPr="001B1C63" w:rsidRDefault="0013716E" w:rsidP="00BA6B18">
      <w:pPr>
        <w:numPr>
          <w:ilvl w:val="0"/>
          <w:numId w:val="3"/>
        </w:numPr>
        <w:spacing w:after="0" w:line="240" w:lineRule="auto"/>
        <w:ind w:hanging="77"/>
        <w:jc w:val="both"/>
        <w:rPr>
          <w:rFonts w:cs="Arial"/>
          <w:i/>
        </w:rPr>
      </w:pPr>
      <w:r w:rsidRPr="001B1C63">
        <w:rPr>
          <w:rFonts w:cs="Arial"/>
          <w:i/>
        </w:rPr>
        <w:t>Za nieważny uznaje się:</w:t>
      </w:r>
    </w:p>
    <w:p w:rsidR="0013716E" w:rsidRPr="001B1C63" w:rsidRDefault="0013716E" w:rsidP="0013716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Arial"/>
          <w:i/>
        </w:rPr>
      </w:pPr>
      <w:r w:rsidRPr="001B1C63">
        <w:rPr>
          <w:rFonts w:cs="Arial"/>
          <w:i/>
        </w:rPr>
        <w:t>głos który został oddany na kracie do głosowania innej niż ustalona</w:t>
      </w:r>
    </w:p>
    <w:p w:rsidR="0013716E" w:rsidRPr="001B1C63" w:rsidRDefault="0013716E" w:rsidP="0013716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Arial"/>
          <w:i/>
        </w:rPr>
      </w:pPr>
      <w:r w:rsidRPr="001B1C63">
        <w:rPr>
          <w:rFonts w:cs="Arial"/>
          <w:i/>
        </w:rPr>
        <w:t>na karcie do głosowania zostało postawione więcej znaków „x” niż maksymalna ilość kandydatów określona przez komisję skrutacyjną</w:t>
      </w:r>
    </w:p>
    <w:p w:rsidR="0013716E" w:rsidRPr="001B1C63" w:rsidRDefault="0013716E" w:rsidP="0013716E">
      <w:pPr>
        <w:spacing w:after="0" w:line="240" w:lineRule="auto"/>
        <w:ind w:left="1866"/>
        <w:jc w:val="both"/>
        <w:rPr>
          <w:rFonts w:cs="Arial"/>
          <w:i/>
        </w:rPr>
      </w:pPr>
      <w:r w:rsidRPr="001B1C63">
        <w:rPr>
          <w:rFonts w:cs="Arial"/>
          <w:i/>
        </w:rPr>
        <w:lastRenderedPageBreak/>
        <w:t>3) na karcie do głosowania nie został postawiony znak „x” przy nazwisku żadnego z kandydatów.</w:t>
      </w:r>
    </w:p>
    <w:p w:rsidR="0013716E" w:rsidRPr="001B1C63" w:rsidRDefault="0013716E" w:rsidP="0013716E">
      <w:pPr>
        <w:spacing w:after="0" w:line="240" w:lineRule="auto"/>
        <w:jc w:val="both"/>
        <w:rPr>
          <w:rFonts w:cs="Arial"/>
          <w:i/>
        </w:rPr>
      </w:pPr>
      <w:r w:rsidRPr="001B1C63">
        <w:rPr>
          <w:rFonts w:cs="Arial"/>
          <w:i/>
        </w:rPr>
        <w:t xml:space="preserve">               W sytuacji zaistnienia wątpliwości co do ważności oddanego głosu w przypadkach innych          </w:t>
      </w:r>
    </w:p>
    <w:p w:rsidR="0013716E" w:rsidRPr="001B1C63" w:rsidRDefault="0013716E" w:rsidP="0013716E">
      <w:pPr>
        <w:spacing w:after="0" w:line="240" w:lineRule="auto"/>
        <w:jc w:val="both"/>
        <w:rPr>
          <w:rFonts w:cs="Arial"/>
          <w:i/>
        </w:rPr>
      </w:pPr>
      <w:r w:rsidRPr="001B1C63">
        <w:rPr>
          <w:rFonts w:cs="Arial"/>
          <w:i/>
        </w:rPr>
        <w:t xml:space="preserve">               niż określone w pkt 1 do 3 rozstrzyga komisja skrutacyjna.</w:t>
      </w:r>
    </w:p>
    <w:p w:rsidR="0013716E" w:rsidRPr="001B1C63" w:rsidRDefault="0013716E" w:rsidP="00BA6B18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cs="Arial"/>
          <w:i/>
        </w:rPr>
      </w:pPr>
      <w:r w:rsidRPr="001B1C63">
        <w:rPr>
          <w:rFonts w:cs="Arial"/>
          <w:i/>
        </w:rPr>
        <w:t>Wybory do Zarządu odbywają się w sposób określony w §6 ust 1 pkt 1 tj. na listę, którą tworzy komisja skrutacyjna na podstawie przedłożonych rekomendacji, z zastrzeżeniem ust. 9.</w:t>
      </w:r>
    </w:p>
    <w:p w:rsidR="0013716E" w:rsidRPr="001B1C63" w:rsidRDefault="0013716E" w:rsidP="00BA6B18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cs="Arial"/>
          <w:i/>
        </w:rPr>
      </w:pPr>
      <w:r w:rsidRPr="001B1C63">
        <w:rPr>
          <w:rFonts w:cs="Arial"/>
          <w:i/>
        </w:rPr>
        <w:t>W przypadku gdy  liczba kandydatów do Zarządu przekracza liczbę ustalonego przez Walne Zebranie składu Zarządu, Komisja skrutacyjna może zarządzić głosowanie za pomocą kart wyborczych. Na kartach wyborczych przedstawia się zgłoszonych kandydatów - głosy oddawane są poprzez postawienie znaku „x” przy nazwiskach kandydatów w ilości nie większej niż ustalony przez Walne skład Zarządu. W skład Zarządu wchodzą osoby, które otrzymały największą liczbę głosów. Postanowienia ust. 7 stosuje się odpowiednio.</w:t>
      </w:r>
    </w:p>
    <w:p w:rsidR="0013716E" w:rsidRPr="001B1C63" w:rsidRDefault="0013716E" w:rsidP="00BA6B18">
      <w:pPr>
        <w:pStyle w:val="Akapitzlist"/>
        <w:numPr>
          <w:ilvl w:val="0"/>
          <w:numId w:val="3"/>
        </w:numPr>
        <w:tabs>
          <w:tab w:val="clear" w:pos="786"/>
        </w:tabs>
        <w:spacing w:after="0" w:line="240" w:lineRule="auto"/>
        <w:ind w:hanging="77"/>
        <w:jc w:val="both"/>
        <w:rPr>
          <w:rFonts w:cs="Arial"/>
          <w:i/>
        </w:rPr>
      </w:pPr>
      <w:r w:rsidRPr="001B1C63">
        <w:rPr>
          <w:rFonts w:cs="Arial"/>
          <w:i/>
        </w:rPr>
        <w:t>Warunkiem wyboru do władz Stowarzyszenia jest obecność rekomendowanego kandydata na Walnym Zebraniu, z zastrzeżeniem ust. 11.</w:t>
      </w:r>
    </w:p>
    <w:p w:rsidR="0013716E" w:rsidRPr="001B1C63" w:rsidRDefault="0013716E" w:rsidP="00BA6B18">
      <w:pPr>
        <w:numPr>
          <w:ilvl w:val="0"/>
          <w:numId w:val="3"/>
        </w:numPr>
        <w:spacing w:after="0" w:line="240" w:lineRule="auto"/>
        <w:ind w:hanging="77"/>
        <w:jc w:val="both"/>
        <w:rPr>
          <w:rFonts w:cs="Arial"/>
          <w:i/>
        </w:rPr>
      </w:pPr>
      <w:r w:rsidRPr="001B1C63">
        <w:rPr>
          <w:rFonts w:cs="Arial"/>
          <w:i/>
        </w:rPr>
        <w:t>Dopuszcza się możliwość kandydowania do władz Stowarzyszenia kandydata nieobecnego na posiedzeniu w dniu wyborów jedynie z przyczyn obiektywnych, tj. z powodu choroby, wyjazdu służbowego w związku z wykonywaniem obowiązków zawodowych związanych ze stałym zatrudnieniem.</w:t>
      </w:r>
      <w:r w:rsidR="001B1C63">
        <w:rPr>
          <w:rFonts w:cs="Arial"/>
          <w:i/>
        </w:rPr>
        <w:t>”</w:t>
      </w:r>
    </w:p>
    <w:p w:rsidR="0013716E" w:rsidRPr="001B1C63" w:rsidRDefault="0013716E" w:rsidP="00C37FEA">
      <w:pPr>
        <w:spacing w:line="240" w:lineRule="auto"/>
        <w:ind w:left="426"/>
        <w:jc w:val="both"/>
        <w:rPr>
          <w:i/>
          <w:sz w:val="24"/>
          <w:szCs w:val="24"/>
        </w:rPr>
      </w:pPr>
    </w:p>
    <w:p w:rsidR="00757DCF" w:rsidRPr="00BA6B18" w:rsidRDefault="00BA6B18" w:rsidP="00757DCF">
      <w:pPr>
        <w:spacing w:line="240" w:lineRule="auto"/>
        <w:ind w:left="360"/>
        <w:jc w:val="both"/>
      </w:pPr>
      <w:r>
        <w:t>5</w:t>
      </w:r>
      <w:r w:rsidR="00757DCF" w:rsidRPr="00BA6B18">
        <w:rPr>
          <w:b/>
        </w:rPr>
        <w:t>.</w:t>
      </w:r>
      <w:r w:rsidR="00757DCF" w:rsidRPr="00BA6B18">
        <w:t xml:space="preserve"> Pozostałe zapisy pozostają bez zmian.</w:t>
      </w:r>
    </w:p>
    <w:p w:rsidR="00757DCF" w:rsidRPr="00BA6B18" w:rsidRDefault="00757DCF" w:rsidP="00757DCF">
      <w:pPr>
        <w:jc w:val="both"/>
      </w:pPr>
      <w:r w:rsidRPr="00BA6B18">
        <w:rPr>
          <w:b/>
        </w:rPr>
        <w:t>§2.</w:t>
      </w:r>
      <w:r w:rsidRPr="00BA6B18">
        <w:t xml:space="preserve">  Uchwała wchodzi w życie z chwilą podjęcia.</w:t>
      </w:r>
    </w:p>
    <w:p w:rsidR="00757DCF" w:rsidRDefault="00757DCF" w:rsidP="00757DCF">
      <w:pPr>
        <w:rPr>
          <w:sz w:val="24"/>
          <w:szCs w:val="24"/>
        </w:rPr>
      </w:pPr>
    </w:p>
    <w:p w:rsidR="00BA6B18" w:rsidRDefault="00BA6B18" w:rsidP="00BA6B18"/>
    <w:p w:rsidR="00BA6B18" w:rsidRDefault="00BA6B18" w:rsidP="00BA6B18">
      <w:pPr>
        <w:tabs>
          <w:tab w:val="left" w:pos="3953"/>
        </w:tabs>
      </w:pPr>
      <w:r>
        <w:t xml:space="preserve">                                                        Przewodniczący zebrania: …………………………………………………..</w:t>
      </w:r>
    </w:p>
    <w:p w:rsidR="00BA6B18" w:rsidRPr="00567350" w:rsidRDefault="00BA6B18" w:rsidP="00BA6B18">
      <w:pPr>
        <w:tabs>
          <w:tab w:val="left" w:pos="3953"/>
        </w:tabs>
      </w:pPr>
      <w:r>
        <w:t xml:space="preserve">                                                        Sekretarz zebrania:             ………….……………………………………….</w:t>
      </w:r>
    </w:p>
    <w:p w:rsidR="00150D46" w:rsidRDefault="00150D46"/>
    <w:sectPr w:rsidR="00150D46" w:rsidSect="00BA6B1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B785C"/>
    <w:multiLevelType w:val="hybridMultilevel"/>
    <w:tmpl w:val="0A747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84006"/>
    <w:multiLevelType w:val="hybridMultilevel"/>
    <w:tmpl w:val="54B41714"/>
    <w:lvl w:ilvl="0" w:tplc="04150011">
      <w:start w:val="1"/>
      <w:numFmt w:val="decimal"/>
      <w:lvlText w:val="%1)"/>
      <w:lvlJc w:val="left"/>
      <w:pPr>
        <w:ind w:left="2226" w:hanging="360"/>
      </w:p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">
    <w:nsid w:val="2F994959"/>
    <w:multiLevelType w:val="hybridMultilevel"/>
    <w:tmpl w:val="38B8733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68E13C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5136BB"/>
    <w:multiLevelType w:val="hybridMultilevel"/>
    <w:tmpl w:val="9398BEB8"/>
    <w:lvl w:ilvl="0" w:tplc="AC585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DEFC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57DCF"/>
    <w:rsid w:val="0013716E"/>
    <w:rsid w:val="00150D46"/>
    <w:rsid w:val="001B1C63"/>
    <w:rsid w:val="00757DCF"/>
    <w:rsid w:val="00BA6B18"/>
    <w:rsid w:val="00BD280C"/>
    <w:rsid w:val="00C37FEA"/>
    <w:rsid w:val="00FE4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D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7D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2015-10-06T10:17:00Z</dcterms:created>
  <dcterms:modified xsi:type="dcterms:W3CDTF">2015-10-07T10:16:00Z</dcterms:modified>
</cp:coreProperties>
</file>