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bookmarkStart w:id="0" w:name="_GoBack"/>
      <w:bookmarkEnd w:id="0"/>
      <w:r w:rsidRPr="000E70B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Projekt „Akademia Skutecznych NGO” 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profesjonalne wsparcie edukacyjne, doradcze oraz możliwość wymiany doświadczeń, które pomogą każdej organizacji pozarządowej zwiększyć zasoby i wejść na wyższy poziom efektywności w realizacji postawionych celów statutowych. </w:t>
      </w:r>
    </w:p>
    <w:p w:rsidR="000E70B5" w:rsidRPr="000E70B5" w:rsidRDefault="000E70B5" w:rsidP="000E70B5">
      <w:pPr>
        <w:shd w:val="clear" w:color="auto" w:fill="FFFF0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Wszystkie usługi oferowane przez realizatorów w ramach projektu są całkowicie bezpłatne!</w:t>
      </w:r>
    </w:p>
    <w:p w:rsidR="000E70B5" w:rsidRPr="000E70B5" w:rsidRDefault="000E70B5" w:rsidP="000E70B5">
      <w:pPr>
        <w:shd w:val="clear" w:color="auto" w:fill="FFFFFF"/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Kto może wziąć udział?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Projekt jest skierowany do wszystkich osób działających w organizacjach pozarządowych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(NGO – od ang. non </w:t>
      </w:r>
      <w:proofErr w:type="spellStart"/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governmental</w:t>
      </w:r>
      <w:proofErr w:type="spellEnd"/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organisation</w:t>
      </w:r>
      <w:proofErr w:type="spellEnd"/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), a więc do przedstawicieli: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ymbol" w:eastAsia="Times New Roman" w:hAnsi="Symbol" w:cs="Times New Roman"/>
          <w:sz w:val="24"/>
          <w:szCs w:val="24"/>
          <w:lang w:eastAsia="pl-PL"/>
        </w:rPr>
        <w:t></w:t>
      </w:r>
      <w:r w:rsidRPr="000E70B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Stowarzyszeń;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ymbol" w:eastAsia="Times New Roman" w:hAnsi="Symbol" w:cs="Times New Roman"/>
          <w:sz w:val="24"/>
          <w:szCs w:val="24"/>
          <w:lang w:eastAsia="pl-PL"/>
        </w:rPr>
        <w:t></w:t>
      </w:r>
      <w:r w:rsidRPr="000E70B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Kół Gospodyń Wiejskich;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ymbol" w:eastAsia="Times New Roman" w:hAnsi="Symbol" w:cs="Times New Roman"/>
          <w:sz w:val="24"/>
          <w:szCs w:val="24"/>
          <w:lang w:eastAsia="pl-PL"/>
        </w:rPr>
        <w:t></w:t>
      </w:r>
      <w:r w:rsidRPr="000E70B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Ochotniczych Straży Pożarnych;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ymbol" w:eastAsia="Times New Roman" w:hAnsi="Symbol" w:cs="Times New Roman"/>
          <w:sz w:val="24"/>
          <w:szCs w:val="24"/>
          <w:lang w:eastAsia="pl-PL"/>
        </w:rPr>
        <w:t></w:t>
      </w:r>
      <w:r w:rsidRPr="000E70B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Fundacji;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ymbol" w:eastAsia="Times New Roman" w:hAnsi="Symbol" w:cs="Times New Roman"/>
          <w:sz w:val="24"/>
          <w:szCs w:val="24"/>
          <w:lang w:eastAsia="pl-PL"/>
        </w:rPr>
        <w:t></w:t>
      </w:r>
      <w:r w:rsidRPr="000E70B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Klubów sportowych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bez względu na wiek, płeć, wykształcenie, doświadczenie, sytuację zdrowotną czy niepełnosprawność. 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Co oferujemy w ramach projektu?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egoe UI Symbol" w:eastAsia="Times New Roman" w:hAnsi="Segoe UI Symbol" w:cs="Times New Roman"/>
          <w:b/>
          <w:bCs/>
          <w:sz w:val="24"/>
          <w:szCs w:val="24"/>
          <w:lang w:eastAsia="pl-PL"/>
        </w:rPr>
        <w:t>➡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Diagnozę potrzeb rozwojowych NGO 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 organizacji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i 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200 uczestników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woj. świętokrzyskiego 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weźmie udział w profesjonalnej diagnozie, która pomoże wyznaczyć kierunki rozwoju i usprawnić działanie!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narzędzia, pozwalające na faktyczne poznanie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mocnych stron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Waszej organizacji oraz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obszarów do doskonalenia i rozwoju:</w:t>
      </w:r>
    </w:p>
    <w:p w:rsidR="000E70B5" w:rsidRPr="000E70B5" w:rsidRDefault="000E70B5" w:rsidP="000E70B5">
      <w:pPr>
        <w:numPr>
          <w:ilvl w:val="0"/>
          <w:numId w:val="1"/>
        </w:numPr>
        <w:shd w:val="clear" w:color="auto" w:fill="FFFFFF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Wykonacie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testy osobowości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z wykorzystaniem jednej z najlepszych obecnie metodologii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pn. DISC i otrzymacie indywidualne raporty DISC dla każdego przedstawiciela skierowanego do udziału w projekcie!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70B5" w:rsidRPr="000E70B5" w:rsidRDefault="000E70B5" w:rsidP="000E70B5">
      <w:pPr>
        <w:numPr>
          <w:ilvl w:val="0"/>
          <w:numId w:val="1"/>
        </w:numPr>
        <w:shd w:val="clear" w:color="auto" w:fill="FFFFFF"/>
        <w:autoSpaceDN w:val="0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Pozyskacie 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grupowy raport DISC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Waszej organizacji i stworzycie 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plan działania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pomoże wykorzystać potencjał Waszego zespołu.</w:t>
      </w:r>
    </w:p>
    <w:p w:rsidR="000E70B5" w:rsidRPr="000E70B5" w:rsidRDefault="000E70B5" w:rsidP="000E70B5">
      <w:pPr>
        <w:shd w:val="clear" w:color="auto" w:fill="FFFFFF"/>
        <w:autoSpaceDN w:val="0"/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ymbol" w:eastAsia="Times New Roman" w:hAnsi="Symbol" w:cs="Times New Roman"/>
          <w:sz w:val="20"/>
          <w:szCs w:val="20"/>
          <w:lang w:eastAsia="pl-PL"/>
        </w:rPr>
        <w:t></w:t>
      </w:r>
      <w:r w:rsidRPr="000E70B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Wspólnie sporządzimy 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analizę strategiczną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wskaże skuteczne metody rozwoju Waszej organizacji i zwiększania jej efektywności.</w:t>
      </w:r>
    </w:p>
    <w:p w:rsidR="000E70B5" w:rsidRPr="000E70B5" w:rsidRDefault="000E70B5" w:rsidP="000E70B5">
      <w:pPr>
        <w:shd w:val="clear" w:color="auto" w:fill="FFFFFF"/>
        <w:autoSpaceDN w:val="0"/>
        <w:spacing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ymbol" w:eastAsia="Times New Roman" w:hAnsi="Symbol" w:cs="Times New Roman"/>
          <w:sz w:val="20"/>
          <w:szCs w:val="20"/>
          <w:lang w:eastAsia="pl-PL"/>
        </w:rPr>
        <w:t></w:t>
      </w:r>
      <w:r w:rsidRPr="000E70B5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       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Skorzystacie z 4 rodzajów wsparcia merytorycznego: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0E70B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w zakresie realizacji celów NGO z perspektywy finansów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Zapewnimy wsparcie, które pomoże lepiej zarządzać finansami Waszej organizacji!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Nauczycie się, m.in. jak planować budżet, rozliczać projekty i pozyskiwać fundusze, by organizacja działała w sposób przejrzysty i efektywny.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Wykorzystacie po 10 godzin doradztwa na każdą z osób uczestniczących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, dostosowanego do specyfiki działalności organizacji, pomocnego w zapanowaniu nad finansami!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 w:rsidRPr="000E70B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  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w zakresie realizacji celów w odniesieniu do odbiorców usług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trakcie 6 –godzinnych form szkoleniowych (20 edycji), przekażemy kompetencje, umożliwiające lepszą komunikację w środowisku, w którym funkcjonuje NGO!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Dzięki szkoleniom nauczycie się, jak skutecznie wykorzystywać media społecznościowe, stosować metody autoprezentacji, prowadzić wystąpienia publiczne i zwiększyć zasięg oddziaływania promocyjnego organizacji.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Pr="000E70B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w zakresie realizacji celów w obszarze procesów wewnętrznych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Skorzystacie z 10 godzin doradztwa / na uczestnika, pomocnego w usprawnianiu wewnętrznych procesów reprezentowanej organizacji! Zdobyte kompetencje,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poprawią jakość administrowania i podejmowanie decyzji przez organy statutowe. Opracowanie wymaganych przepisami regulaminów, zasad ewidencji, polityk rachunkowości, reguł obiegu dokumentacji, itp. pozwoli na bezpieczne i zgodne z prawem funkcjonowanie organizacji. A dodatkowo – zapewni profesjonalny odbiór na zewnątrz oraz oszczędność czasu osób zaangażowanych w poszczególne czynności.</w:t>
      </w:r>
    </w:p>
    <w:p w:rsidR="000E70B5" w:rsidRPr="000E70B5" w:rsidRDefault="000E70B5" w:rsidP="000E70B5">
      <w:pPr>
        <w:shd w:val="clear" w:color="auto" w:fill="FFFFFF"/>
        <w:autoSpaceDN w:val="0"/>
        <w:spacing w:before="100" w:beforeAutospacing="1" w:after="100" w:afterAutospacing="1" w:line="240" w:lineRule="auto"/>
        <w:ind w:left="426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 w:rsidRPr="000E70B5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w zakresie realizacji celów z perspektyw rozwojowych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Przekażemy wiedzę i umiejętności, pozwalające ulepszyć zarządzanie organizacją pod katem rozwoju, wykorzystywania posiadanego potencjału i pozyskiwania kolejnych zasobów. Istotne w programach szkoleniowych – do wyboru 19 edycji 6 – godzinnych kierunków, będą zagadnienia związane z inspirowaniem i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budowaniem zaangażowania w zespole, radzeniem sobie ze stresem i efektywnym zarządzaniem przedsięwzięciami.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Więcej! 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Proponujemy udział w szkoleniu dedykowanym z obszaru zarządzania projektami zgodnego z metodyką PM² (24 godziny)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ukończenie i złożenie egzaminu, pozwoli 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pozyskać kwalifikacje możliwe do wykorzystania w dalszej karierze zawodowej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!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Segoe UI Symbol" w:eastAsia="Times New Roman" w:hAnsi="Segoe UI Symbol" w:cs="Times New Roman"/>
          <w:b/>
          <w:bCs/>
          <w:sz w:val="24"/>
          <w:szCs w:val="24"/>
          <w:lang w:eastAsia="pl-PL"/>
        </w:rPr>
        <w:t>➡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Wyjazdy studyjne, uczenie się przez dobre praktyki         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Są szansą na naukę z najlepszymi!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Wyjazdy studyjne to doskonała okazja, by zobaczyć, jak działają organizacje odnoszące sukcesy, wymiany doświadczeń i poznania sprawdzonych metod działania oraz inspirujących przykładów z życia innych organizacji spoza regionu!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Dlaczego warto wziąć udział w projekcie?</w:t>
      </w:r>
    </w:p>
    <w:p w:rsidR="000E70B5" w:rsidRPr="000E70B5" w:rsidRDefault="000E70B5" w:rsidP="000E70B5">
      <w:pPr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Elastyczny, niemal </w:t>
      </w:r>
      <w:proofErr w:type="spellStart"/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bezkosztowy</w:t>
      </w:r>
      <w:proofErr w:type="spellEnd"/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model wsparcia! 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niemal 1,5 roku organizacja znajduje się pod opieką projektu, starającego się zapewnić bezpłatnie usługi adekwatne do potrzeb i oczekiwań w zakresie: poziomu merytorycznego oraz miejsca, czasu i nasycenia realizacji. </w:t>
      </w:r>
    </w:p>
    <w:p w:rsidR="000E70B5" w:rsidRPr="000E70B5" w:rsidRDefault="000E70B5" w:rsidP="000E70B5">
      <w:pPr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Nowe kompetencje!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Niezależnie od statusu przedstawicieli organizacji –członkowie, pracownicy czy wolontariusze – wiedza i umiejętności pozwolą na zwiększenie pewności siebie oraz skuteczności prowadzonych działań.</w:t>
      </w:r>
    </w:p>
    <w:p w:rsidR="000E70B5" w:rsidRPr="000E70B5" w:rsidRDefault="000E70B5" w:rsidP="000E70B5">
      <w:pPr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Eksperckie doradztwo!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Nasze doradztwo jest dopasowane do indywidualnych potrzeb organizacji, pozwalając na efektywniejsze zarządzanie finansami i procesami wewnętrznymi.</w:t>
      </w:r>
    </w:p>
    <w:p w:rsidR="000E70B5" w:rsidRPr="000E70B5" w:rsidRDefault="000E70B5" w:rsidP="000E70B5">
      <w:pPr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Wymiana doświadczeń i wdrożenie dobrych praktyk!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Udział w wyjazdach studyjnych umożliwia bezpośrednie spotkanie z przedstawicielami organizacji odnoszących sukcesy oraz na miarodajną ocenę wdrożenia najlepszych praktyk w swojej działalności.</w:t>
      </w:r>
    </w:p>
    <w:p w:rsidR="000E70B5" w:rsidRPr="000E70B5" w:rsidRDefault="000E70B5" w:rsidP="000E70B5">
      <w:pPr>
        <w:numPr>
          <w:ilvl w:val="0"/>
          <w:numId w:val="2"/>
        </w:numPr>
        <w:shd w:val="clear" w:color="auto" w:fill="FFFFFF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Bardziej efektywna i bezpieczna NGO!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Wyuczone umiejętności i pozyskane narzędzia, pomogą w lepszym zarządzaniu, komunikacji i osiąganiu rezultatów społecznych, a także zapewnieniu zgodności z przepisami prawa.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Nie warto czekać – liczba miejsc w projekcie jest ograniczona!</w:t>
      </w:r>
    </w:p>
    <w:p w:rsidR="000E70B5" w:rsidRPr="000E70B5" w:rsidRDefault="000E70B5" w:rsidP="000E70B5">
      <w:pPr>
        <w:shd w:val="clear" w:color="auto" w:fill="FF0000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color w:val="FFFFFF"/>
          <w:sz w:val="28"/>
          <w:szCs w:val="28"/>
          <w:lang w:eastAsia="pl-PL"/>
        </w:rPr>
        <w:t xml:space="preserve">Jak w każdym projekcie oferta wsparcia jest limitowana. W tym momencie planujemy pozyskać jeszcze </w:t>
      </w:r>
      <w:r w:rsidRPr="000E70B5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pl-PL"/>
        </w:rPr>
        <w:t>tylko 30 NGO z obszaru całego Województwa Świętokrzyskiego</w:t>
      </w:r>
      <w:r w:rsidRPr="000E70B5">
        <w:rPr>
          <w:rFonts w:ascii="Times New Roman" w:eastAsia="Times New Roman" w:hAnsi="Times New Roman" w:cs="Times New Roman"/>
          <w:color w:val="FFFFFF"/>
          <w:sz w:val="28"/>
          <w:szCs w:val="28"/>
          <w:lang w:eastAsia="pl-PL"/>
        </w:rPr>
        <w:t>.</w:t>
      </w:r>
    </w:p>
    <w:p w:rsidR="000E70B5" w:rsidRPr="000E70B5" w:rsidRDefault="000E70B5" w:rsidP="000E70B5">
      <w:pPr>
        <w:shd w:val="clear" w:color="auto" w:fill="FF0000"/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color w:val="FFFFFF"/>
          <w:sz w:val="28"/>
          <w:szCs w:val="28"/>
          <w:lang w:eastAsia="pl-PL"/>
        </w:rPr>
        <w:t>Takie przyjęto założenia wskaźników rezultatu oraz możliwości budżetowe projektu.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Niewątpliwie warto skorzystać z tej niepowtarzalnej okazji, rozwoju kompetencji własnych i organizacyjnych, w celu tworzenia struktur konkurencyjnej, sprawniejszej, i skuteczniejszej organizacji pozarządowej!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Dane kontaktowe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Promowania i Wspierania Przedsiębiorczości Rolnej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Biuro projektu w Sandomierzu: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pl. Ks. J. Poniatowskiego 2 (27-600 Sandomierz)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czynne od poniedziałku do piątku w godzinach: 8.00-16.00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+ 48 15 833 34 00,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</w:t>
      </w:r>
      <w:hyperlink r:id="rId6" w:history="1">
        <w:r w:rsidRPr="000E7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akademiango@opiwpr.org.pl</w:t>
        </w:r>
      </w:hyperlink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Biuro projektu w </w:t>
      </w:r>
      <w:proofErr w:type="spellStart"/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Busku-Zdroju</w:t>
      </w:r>
      <w:proofErr w:type="spellEnd"/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ul. T. Kościuszki 60 p. 116 (28-100 Busko-Zdrój)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– czynne od poniedziałku do piątku w godzinach: 8.00-16.00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tel. + 48 41 378 13 16,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e-mail: </w:t>
      </w:r>
      <w:hyperlink r:id="rId7" w:history="1">
        <w:r w:rsidRPr="000E70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akademiango@opiwpr.org.pl</w:t>
        </w:r>
      </w:hyperlink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projektu: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1 599 336,00 zł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 ze środków europejskich: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1 319 772,07 zł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Wkład własny: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48 000,00 zł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jest współfinansowany ze środków 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Europejskiego Funduszu Społecznego Plus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w ramach programu </w:t>
      </w:r>
      <w:r w:rsidRPr="000E70B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Fundusze Europejskie dla Rozwoju Społecznego</w:t>
      </w: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E70B5" w:rsidRPr="000E70B5" w:rsidRDefault="000E70B5" w:rsidP="000E70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70B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A844E1" w:rsidRDefault="00A844E1"/>
    <w:sectPr w:rsidR="00A8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56078"/>
    <w:multiLevelType w:val="multilevel"/>
    <w:tmpl w:val="4698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6134C2"/>
    <w:multiLevelType w:val="multilevel"/>
    <w:tmpl w:val="51E4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B5"/>
    <w:rsid w:val="000E70B5"/>
    <w:rsid w:val="003F6539"/>
    <w:rsid w:val="00A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kademiango@opiwpr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ademiango@opiwpr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48501192800</dc:creator>
  <cp:lastModifiedBy>48501192800</cp:lastModifiedBy>
  <cp:revision>2</cp:revision>
  <dcterms:created xsi:type="dcterms:W3CDTF">2025-12-16T11:41:00Z</dcterms:created>
  <dcterms:modified xsi:type="dcterms:W3CDTF">2025-12-16T11:41:00Z</dcterms:modified>
</cp:coreProperties>
</file>