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9F" w:rsidRPr="004638C3" w:rsidRDefault="0079439F" w:rsidP="0079439F">
      <w:pPr>
        <w:spacing w:before="240"/>
        <w:jc w:val="center"/>
        <w:rPr>
          <w:rFonts w:cs="Times New Roman"/>
          <w:b/>
        </w:rPr>
      </w:pPr>
      <w:r w:rsidRPr="004638C3">
        <w:rPr>
          <w:rFonts w:cs="Times New Roman"/>
          <w:b/>
        </w:rPr>
        <w:t>Karta 1 – Ocena możliwości dokonania wyboru Zadania przez Radę w ramach prowadzonego Konkursu nr …</w:t>
      </w:r>
    </w:p>
    <w:tbl>
      <w:tblPr>
        <w:tblStyle w:val="Tabela-Siatka"/>
        <w:tblW w:w="546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741"/>
        <w:gridCol w:w="3271"/>
        <w:gridCol w:w="530"/>
        <w:gridCol w:w="843"/>
        <w:gridCol w:w="427"/>
        <w:gridCol w:w="2269"/>
        <w:gridCol w:w="310"/>
        <w:gridCol w:w="748"/>
        <w:gridCol w:w="360"/>
        <w:gridCol w:w="709"/>
      </w:tblGrid>
      <w:tr w:rsidR="00FB25A9" w:rsidRPr="004638C3" w:rsidTr="00FB25A9">
        <w:tc>
          <w:tcPr>
            <w:tcW w:w="607" w:type="pct"/>
            <w:gridSpan w:val="2"/>
            <w:vMerge w:val="restart"/>
            <w:vAlign w:val="center"/>
          </w:tcPr>
          <w:p w:rsidR="00FB25A9" w:rsidRPr="00A823A7" w:rsidRDefault="00FB25A9" w:rsidP="00FB25A9">
            <w:pPr>
              <w:jc w:val="center"/>
              <w:rPr>
                <w:rFonts w:cs="Times New Roman"/>
                <w:b/>
                <w:i/>
              </w:rPr>
            </w:pPr>
            <w:r w:rsidRPr="00A823A7">
              <w:rPr>
                <w:rFonts w:cs="Times New Roman"/>
                <w:b/>
                <w:i/>
              </w:rPr>
              <w:t>Lp.</w:t>
            </w:r>
          </w:p>
        </w:tc>
        <w:tc>
          <w:tcPr>
            <w:tcW w:w="3550" w:type="pct"/>
            <w:gridSpan w:val="6"/>
            <w:vMerge w:val="restart"/>
            <w:vAlign w:val="center"/>
          </w:tcPr>
          <w:p w:rsidR="00FB25A9" w:rsidRPr="00A823A7" w:rsidRDefault="00FB25A9" w:rsidP="00FB25A9">
            <w:pPr>
              <w:jc w:val="center"/>
              <w:rPr>
                <w:rFonts w:cs="Times New Roman"/>
                <w:b/>
                <w:i/>
              </w:rPr>
            </w:pPr>
            <w:r w:rsidRPr="00A823A7">
              <w:rPr>
                <w:rFonts w:cs="Times New Roman"/>
                <w:b/>
                <w:i/>
              </w:rPr>
              <w:t>Kryterium</w:t>
            </w:r>
          </w:p>
        </w:tc>
        <w:tc>
          <w:tcPr>
            <w:tcW w:w="843" w:type="pct"/>
            <w:gridSpan w:val="3"/>
            <w:vAlign w:val="center"/>
          </w:tcPr>
          <w:p w:rsidR="00FB25A9" w:rsidRPr="00A823A7" w:rsidRDefault="00FB25A9" w:rsidP="00FB25A9">
            <w:pPr>
              <w:jc w:val="center"/>
              <w:rPr>
                <w:rFonts w:cs="Times New Roman"/>
                <w:b/>
                <w:i/>
              </w:rPr>
            </w:pPr>
            <w:r w:rsidRPr="00A823A7">
              <w:rPr>
                <w:rFonts w:cs="Times New Roman"/>
                <w:b/>
                <w:i/>
              </w:rPr>
              <w:t>Ocena spełnienia</w:t>
            </w:r>
            <w:r w:rsidRPr="00A823A7">
              <w:rPr>
                <w:rFonts w:cs="Times New Roman"/>
                <w:b/>
                <w:i/>
                <w:vertAlign w:val="superscript"/>
              </w:rPr>
              <w:footnoteReference w:id="1"/>
            </w:r>
            <w:r w:rsidRPr="00A823A7">
              <w:rPr>
                <w:rFonts w:cs="Times New Roman"/>
                <w:i/>
                <w:sz w:val="16"/>
              </w:rPr>
              <w:t xml:space="preserve"> </w:t>
            </w:r>
          </w:p>
        </w:tc>
      </w:tr>
      <w:tr w:rsidR="00FB25A9" w:rsidRPr="004638C3" w:rsidTr="00FB25A9">
        <w:tc>
          <w:tcPr>
            <w:tcW w:w="607" w:type="pct"/>
            <w:gridSpan w:val="2"/>
            <w:vMerge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50" w:type="pct"/>
            <w:gridSpan w:val="6"/>
            <w:vMerge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823A7">
              <w:rPr>
                <w:rFonts w:cs="Times New Roman"/>
                <w:b/>
                <w:i/>
              </w:rPr>
              <w:t>TAK</w:t>
            </w:r>
          </w:p>
        </w:tc>
        <w:tc>
          <w:tcPr>
            <w:tcW w:w="496" w:type="pct"/>
            <w:gridSpan w:val="2"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A823A7">
              <w:rPr>
                <w:rFonts w:cs="Times New Roman"/>
                <w:b/>
                <w:i/>
              </w:rPr>
              <w:t>NIE</w:t>
            </w:r>
          </w:p>
        </w:tc>
      </w:tr>
      <w:tr w:rsidR="00FB25A9" w:rsidRPr="004638C3" w:rsidTr="00FB25A9">
        <w:trPr>
          <w:trHeight w:val="323"/>
        </w:trPr>
        <w:tc>
          <w:tcPr>
            <w:tcW w:w="5000" w:type="pct"/>
            <w:gridSpan w:val="11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28"/>
              </w:rPr>
              <w:t>ETAP 1</w:t>
            </w:r>
          </w:p>
        </w:tc>
      </w:tr>
      <w:tr w:rsidR="00FB25A9" w:rsidRPr="004638C3" w:rsidTr="00FB25A9">
        <w:trPr>
          <w:trHeight w:val="541"/>
        </w:trPr>
        <w:tc>
          <w:tcPr>
            <w:tcW w:w="26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1.0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FB25A9">
              <w:rPr>
                <w:rFonts w:cs="Times New Roman"/>
                <w:b/>
                <w:sz w:val="20"/>
                <w:szCs w:val="20"/>
              </w:rPr>
              <w:t>Wniosek został złożona w miejscu i terminie wskazanym w ogłoszeniu o naborze wniosków o udzielenie wsparcia</w:t>
            </w:r>
          </w:p>
        </w:tc>
        <w:tc>
          <w:tcPr>
            <w:tcW w:w="105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>Data złożenia</w:t>
            </w:r>
          </w:p>
        </w:tc>
        <w:tc>
          <w:tcPr>
            <w:tcW w:w="658" w:type="pct"/>
            <w:gridSpan w:val="3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FB25A9">
        <w:trPr>
          <w:trHeight w:val="551"/>
        </w:trPr>
        <w:tc>
          <w:tcPr>
            <w:tcW w:w="26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2.0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FB25A9">
            <w:pPr>
              <w:rPr>
                <w:rFonts w:cs="Times New Roman"/>
                <w:b/>
                <w:sz w:val="20"/>
                <w:szCs w:val="20"/>
              </w:rPr>
            </w:pPr>
            <w:r w:rsidRPr="00FB25A9">
              <w:rPr>
                <w:rFonts w:cs="Times New Roman"/>
                <w:b/>
                <w:sz w:val="20"/>
                <w:szCs w:val="20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05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 xml:space="preserve">Ocena „TAK”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tylko jeżeli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w 2.1, 2.2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i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2.3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658" w:type="pct"/>
            <w:gridSpan w:val="3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FB25A9">
        <w:trPr>
          <w:trHeight w:val="460"/>
        </w:trPr>
        <w:tc>
          <w:tcPr>
            <w:tcW w:w="26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</w:rPr>
            </w:pPr>
            <w:r w:rsidRPr="00A823A7">
              <w:rPr>
                <w:rFonts w:cs="Times New Roman"/>
              </w:rPr>
              <w:t>2.1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FB25A9">
            <w:pPr>
              <w:rPr>
                <w:rFonts w:cs="Times New Roman"/>
                <w:sz w:val="20"/>
                <w:szCs w:val="20"/>
              </w:rPr>
            </w:pPr>
            <w:r w:rsidRPr="00FB25A9">
              <w:rPr>
                <w:rFonts w:cs="Times New Roman"/>
                <w:sz w:val="20"/>
                <w:szCs w:val="20"/>
              </w:rPr>
              <w:t>Opis</w:t>
            </w:r>
          </w:p>
        </w:tc>
        <w:tc>
          <w:tcPr>
            <w:tcW w:w="1053" w:type="pct"/>
            <w:vMerge w:val="restart"/>
            <w:vAlign w:val="center"/>
          </w:tcPr>
          <w:p w:rsidR="00FB25A9" w:rsidRPr="00A823A7" w:rsidRDefault="00FB25A9" w:rsidP="00FB25A9">
            <w:r w:rsidRPr="00A823A7">
              <w:rPr>
                <w:rFonts w:cs="Times New Roman"/>
                <w:sz w:val="16"/>
              </w:rPr>
              <w:t xml:space="preserve">Spełnienie wymogów określonych </w:t>
            </w:r>
            <w:r>
              <w:rPr>
                <w:rFonts w:cs="Times New Roman"/>
                <w:sz w:val="16"/>
              </w:rPr>
              <w:br/>
            </w:r>
            <w:r w:rsidRPr="00A823A7">
              <w:rPr>
                <w:rFonts w:cs="Times New Roman"/>
                <w:sz w:val="16"/>
              </w:rPr>
              <w:t>w opisie przedsięwzięć</w:t>
            </w:r>
          </w:p>
          <w:p w:rsidR="00FB25A9" w:rsidRPr="00A823A7" w:rsidRDefault="00FB25A9" w:rsidP="00FB25A9">
            <w:pPr>
              <w:rPr>
                <w:rFonts w:cs="Times New Roman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FB25A9" w:rsidRPr="00A823A7" w:rsidRDefault="00FB25A9" w:rsidP="00FB25A9">
            <w:pPr>
              <w:rPr>
                <w:rFonts w:cs="Times New Roman"/>
              </w:rPr>
            </w:pPr>
          </w:p>
        </w:tc>
        <w:tc>
          <w:tcPr>
            <w:tcW w:w="329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</w:rPr>
            </w:pPr>
          </w:p>
        </w:tc>
      </w:tr>
      <w:tr w:rsidR="00FB25A9" w:rsidRPr="004638C3" w:rsidTr="00FB25A9">
        <w:trPr>
          <w:trHeight w:val="565"/>
        </w:trPr>
        <w:tc>
          <w:tcPr>
            <w:tcW w:w="263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823A7">
              <w:rPr>
                <w:rFonts w:cs="Times New Roman"/>
              </w:rPr>
              <w:t>2.2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B25A9">
              <w:rPr>
                <w:rFonts w:cs="Times New Roman"/>
                <w:sz w:val="20"/>
                <w:szCs w:val="20"/>
              </w:rPr>
              <w:t>Grantobiorca</w:t>
            </w:r>
            <w:proofErr w:type="spellEnd"/>
            <w:r w:rsidRPr="00FB25A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3" w:type="pct"/>
            <w:vMerge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B25A9" w:rsidRPr="004638C3" w:rsidTr="00FB25A9">
        <w:trPr>
          <w:trHeight w:val="460"/>
        </w:trPr>
        <w:tc>
          <w:tcPr>
            <w:tcW w:w="263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823A7">
              <w:rPr>
                <w:rFonts w:cs="Times New Roman"/>
                <w:b/>
              </w:rPr>
              <w:t>3.0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B25A9">
              <w:rPr>
                <w:rFonts w:cs="Times New Roman"/>
                <w:b/>
                <w:sz w:val="20"/>
                <w:szCs w:val="20"/>
              </w:rPr>
              <w:t>Zadanie jest zgodne z formą wsparcia wskazaną w ogłoszeniu o naborze</w:t>
            </w:r>
          </w:p>
        </w:tc>
        <w:tc>
          <w:tcPr>
            <w:tcW w:w="1053" w:type="pct"/>
            <w:vAlign w:val="center"/>
          </w:tcPr>
          <w:p w:rsidR="00FB25A9" w:rsidRPr="004638C3" w:rsidRDefault="00FB25A9" w:rsidP="00FB25A9">
            <w:pPr>
              <w:rPr>
                <w:rFonts w:cs="Times New Roman"/>
                <w:sz w:val="20"/>
                <w:szCs w:val="20"/>
              </w:rPr>
            </w:pPr>
            <w:r w:rsidRPr="00FB25A9">
              <w:rPr>
                <w:rFonts w:cs="Times New Roman"/>
                <w:b/>
                <w:sz w:val="16"/>
              </w:rPr>
              <w:t xml:space="preserve">Ocena na podstawie </w:t>
            </w:r>
            <w:r w:rsidRPr="00A823A7">
              <w:rPr>
                <w:rFonts w:cs="Times New Roman"/>
                <w:b/>
                <w:sz w:val="16"/>
              </w:rPr>
              <w:t xml:space="preserve">wniosku i ogłoszenia </w:t>
            </w:r>
          </w:p>
        </w:tc>
        <w:tc>
          <w:tcPr>
            <w:tcW w:w="658" w:type="pct"/>
            <w:gridSpan w:val="3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B25A9" w:rsidRPr="004638C3" w:rsidTr="00FB25A9">
        <w:trPr>
          <w:trHeight w:val="1012"/>
        </w:trPr>
        <w:tc>
          <w:tcPr>
            <w:tcW w:w="263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4.0</w:t>
            </w:r>
          </w:p>
        </w:tc>
        <w:tc>
          <w:tcPr>
            <w:tcW w:w="2697" w:type="pct"/>
            <w:gridSpan w:val="5"/>
            <w:vAlign w:val="center"/>
          </w:tcPr>
          <w:p w:rsidR="00FB25A9" w:rsidRPr="00FB25A9" w:rsidRDefault="00FB25A9" w:rsidP="00FB25A9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FB25A9">
              <w:rPr>
                <w:rFonts w:cs="Times New Roman"/>
                <w:b/>
                <w:color w:val="FF0000"/>
                <w:sz w:val="20"/>
                <w:szCs w:val="20"/>
              </w:rPr>
              <w:t>Zadanie spełnia dodatkowe warunki obowiązujące w ramach naboru</w:t>
            </w:r>
          </w:p>
        </w:tc>
        <w:tc>
          <w:tcPr>
            <w:tcW w:w="1053" w:type="pct"/>
            <w:vAlign w:val="center"/>
          </w:tcPr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  <w:r w:rsidRPr="001D758B">
              <w:rPr>
                <w:rFonts w:cs="Times New Roman"/>
                <w:b/>
                <w:sz w:val="16"/>
              </w:rPr>
              <w:t>Ocena na podstawie wniosku i ogłoszenia</w:t>
            </w:r>
          </w:p>
          <w:p w:rsidR="00FB25A9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  <w:p w:rsidR="00FB25A9" w:rsidRPr="006408FF" w:rsidRDefault="00FB25A9" w:rsidP="00FB25A9">
            <w:pPr>
              <w:rPr>
                <w:rFonts w:cs="Times New Roman"/>
                <w:b/>
                <w:sz w:val="16"/>
                <w:highlight w:val="yellow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FB25A9" w:rsidRPr="00A823A7" w:rsidRDefault="00FB25A9" w:rsidP="00FB25A9">
            <w:pPr>
              <w:rPr>
                <w:rFonts w:cs="Times New Roman"/>
                <w:b/>
              </w:rPr>
            </w:pPr>
          </w:p>
        </w:tc>
      </w:tr>
      <w:tr w:rsidR="00FB25A9" w:rsidRPr="004638C3" w:rsidTr="00FB25A9">
        <w:trPr>
          <w:trHeight w:val="340"/>
        </w:trPr>
        <w:tc>
          <w:tcPr>
            <w:tcW w:w="4013" w:type="pct"/>
            <w:gridSpan w:val="7"/>
            <w:vAlign w:val="center"/>
          </w:tcPr>
          <w:p w:rsidR="00FB25A9" w:rsidRPr="00FB25A9" w:rsidRDefault="00FB25A9" w:rsidP="00FB25A9">
            <w:pPr>
              <w:jc w:val="center"/>
              <w:rPr>
                <w:rFonts w:cs="Times New Roman"/>
                <w:b/>
                <w:szCs w:val="24"/>
              </w:rPr>
            </w:pPr>
            <w:r w:rsidRPr="00FB25A9">
              <w:rPr>
                <w:rFonts w:cs="Times New Roman"/>
                <w:b/>
                <w:szCs w:val="24"/>
              </w:rPr>
              <w:t>Możliwość dokonania oceny w zakresie zgodności z LSR</w:t>
            </w:r>
          </w:p>
          <w:p w:rsidR="00FB25A9" w:rsidRPr="00A823A7" w:rsidRDefault="00FB25A9" w:rsidP="00FB25A9">
            <w:pPr>
              <w:rPr>
                <w:rFonts w:cs="Times New Roman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FB25A9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FB25A9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658" w:type="pct"/>
            <w:gridSpan w:val="3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25A9" w:rsidRPr="004638C3" w:rsidTr="00FB25A9">
        <w:trPr>
          <w:trHeight w:val="1124"/>
        </w:trPr>
        <w:tc>
          <w:tcPr>
            <w:tcW w:w="5000" w:type="pct"/>
            <w:gridSpan w:val="11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FB25A9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FB25A9" w:rsidRPr="004638C3" w:rsidTr="00FB25A9">
        <w:trPr>
          <w:trHeight w:val="486"/>
        </w:trPr>
        <w:tc>
          <w:tcPr>
            <w:tcW w:w="2371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Imię i nazwisko oceniającego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843" w:type="pct"/>
            <w:gridSpan w:val="3"/>
            <w:tcBorders>
              <w:bottom w:val="single" w:sz="4" w:space="0" w:color="000000" w:themeColor="text1"/>
            </w:tcBorders>
          </w:tcPr>
          <w:p w:rsidR="00FB25A9" w:rsidRPr="00A823A7" w:rsidRDefault="00FB25A9" w:rsidP="00FB25A9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  <w:tr w:rsidR="00FB25A9" w:rsidRPr="004638C3" w:rsidTr="00FB25A9">
        <w:trPr>
          <w:trHeight w:val="64"/>
        </w:trPr>
        <w:tc>
          <w:tcPr>
            <w:tcW w:w="5000" w:type="pct"/>
            <w:gridSpan w:val="11"/>
            <w:shd w:val="clear" w:color="auto" w:fill="808080" w:themeFill="background1" w:themeFillShade="80"/>
            <w:vAlign w:val="center"/>
          </w:tcPr>
          <w:p w:rsidR="00FB25A9" w:rsidRPr="004638C3" w:rsidRDefault="00FB25A9" w:rsidP="009F4B1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25A9" w:rsidRPr="004638C3" w:rsidTr="00FB25A9">
        <w:trPr>
          <w:trHeight w:val="184"/>
        </w:trPr>
        <w:tc>
          <w:tcPr>
            <w:tcW w:w="5000" w:type="pct"/>
            <w:gridSpan w:val="11"/>
            <w:vAlign w:val="center"/>
          </w:tcPr>
          <w:p w:rsidR="00FB25A9" w:rsidRPr="004638C3" w:rsidRDefault="00FB25A9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b/>
                <w:sz w:val="28"/>
                <w:szCs w:val="28"/>
              </w:rPr>
              <w:t>ETAP 2</w:t>
            </w:r>
            <w:r w:rsidRPr="00FB25A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A2E78">
              <w:rPr>
                <w:rFonts w:cs="Times New Roman"/>
                <w:i/>
                <w:sz w:val="20"/>
                <w:szCs w:val="20"/>
              </w:rPr>
              <w:t>(jeżeli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w Etapie 1 udzielono odpowiedzi „TAK”)</w:t>
            </w:r>
          </w:p>
        </w:tc>
      </w:tr>
      <w:tr w:rsidR="00DA2E78" w:rsidRPr="004638C3" w:rsidTr="00FB25A9">
        <w:trPr>
          <w:trHeight w:val="495"/>
        </w:trPr>
        <w:tc>
          <w:tcPr>
            <w:tcW w:w="607" w:type="pct"/>
            <w:gridSpan w:val="2"/>
            <w:vAlign w:val="center"/>
          </w:tcPr>
          <w:p w:rsidR="00DA2E78" w:rsidRPr="00A823A7" w:rsidRDefault="00DA2E78" w:rsidP="00AF6A9A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</w:rPr>
              <w:t>5.0</w:t>
            </w:r>
          </w:p>
        </w:tc>
        <w:tc>
          <w:tcPr>
            <w:tcW w:w="2155" w:type="pct"/>
            <w:gridSpan w:val="3"/>
            <w:vAlign w:val="center"/>
          </w:tcPr>
          <w:p w:rsidR="00DA2E78" w:rsidRPr="00DA2E78" w:rsidRDefault="00DA2E78" w:rsidP="00AF6A9A">
            <w:pPr>
              <w:rPr>
                <w:rFonts w:cs="Times New Roman"/>
                <w:b/>
                <w:sz w:val="20"/>
                <w:szCs w:val="20"/>
              </w:rPr>
            </w:pPr>
            <w:r w:rsidRPr="00DA2E78">
              <w:rPr>
                <w:rFonts w:cs="Times New Roman"/>
                <w:b/>
                <w:sz w:val="20"/>
                <w:szCs w:val="20"/>
              </w:rPr>
              <w:t xml:space="preserve">Zadanie jest zgodne z LSR – </w:t>
            </w:r>
            <w:r w:rsidRPr="00DA2E78">
              <w:rPr>
                <w:rFonts w:cs="Times New Roman"/>
                <w:sz w:val="20"/>
                <w:szCs w:val="20"/>
              </w:rPr>
              <w:t>realizuje cel główny i szczegółowy LSR przez osiąganie zaplanowanych w LSR wskaźników</w:t>
            </w:r>
          </w:p>
        </w:tc>
        <w:tc>
          <w:tcPr>
            <w:tcW w:w="1395" w:type="pct"/>
            <w:gridSpan w:val="3"/>
            <w:vAlign w:val="center"/>
          </w:tcPr>
          <w:p w:rsidR="00DA2E78" w:rsidRPr="00A823A7" w:rsidRDefault="00DA2E78" w:rsidP="00AF6A9A">
            <w:pPr>
              <w:rPr>
                <w:rFonts w:cs="Times New Roman"/>
                <w:b/>
              </w:rPr>
            </w:pPr>
            <w:r w:rsidRPr="00A823A7">
              <w:rPr>
                <w:rFonts w:cs="Times New Roman"/>
                <w:b/>
                <w:sz w:val="16"/>
              </w:rPr>
              <w:t xml:space="preserve">Ocena „TAK”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tylko jeżeli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w 5.1, 5.2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i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5.3 </w:t>
            </w:r>
            <w:proofErr w:type="gramStart"/>
            <w:r w:rsidRPr="00A823A7">
              <w:rPr>
                <w:rFonts w:cs="Times New Roman"/>
                <w:b/>
                <w:sz w:val="16"/>
              </w:rPr>
              <w:t>udzielono</w:t>
            </w:r>
            <w:proofErr w:type="gramEnd"/>
            <w:r w:rsidRPr="00A823A7">
              <w:rPr>
                <w:rFonts w:cs="Times New Roman"/>
                <w:b/>
                <w:sz w:val="16"/>
              </w:rPr>
              <w:t xml:space="preserve"> odpowiedzi „TAK”</w:t>
            </w: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328"/>
        </w:trPr>
        <w:tc>
          <w:tcPr>
            <w:tcW w:w="607" w:type="pct"/>
            <w:gridSpan w:val="2"/>
            <w:vAlign w:val="center"/>
          </w:tcPr>
          <w:p w:rsidR="00DA2E78" w:rsidRPr="00A823A7" w:rsidRDefault="00DA2E78" w:rsidP="00AF6A9A">
            <w:pPr>
              <w:rPr>
                <w:rFonts w:cs="Times New Roman"/>
              </w:rPr>
            </w:pPr>
            <w:r w:rsidRPr="00A823A7">
              <w:rPr>
                <w:rFonts w:cs="Times New Roman"/>
              </w:rPr>
              <w:t>5.1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vAlign w:val="center"/>
          </w:tcPr>
          <w:p w:rsidR="00DA2E78" w:rsidRPr="00DA2E78" w:rsidRDefault="00DA2E78" w:rsidP="00AF6A9A">
            <w:pPr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Produktu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bottom"/>
          </w:tcPr>
          <w:p w:rsidR="00DA2E78" w:rsidRPr="00DA2E78" w:rsidRDefault="00DA2E78" w:rsidP="00AF6A9A">
            <w:pPr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395" w:type="pct"/>
            <w:gridSpan w:val="3"/>
            <w:vMerge w:val="restart"/>
            <w:vAlign w:val="center"/>
          </w:tcPr>
          <w:p w:rsidR="00DA2E78" w:rsidRPr="00A823A7" w:rsidRDefault="00DA2E78" w:rsidP="00AF6A9A">
            <w:pPr>
              <w:rPr>
                <w:rFonts w:cs="Times New Roman"/>
              </w:rPr>
            </w:pPr>
            <w:r w:rsidRPr="00A823A7">
              <w:rPr>
                <w:rFonts w:cs="Times New Roman"/>
                <w:sz w:val="16"/>
              </w:rPr>
              <w:t>Należy wpisać numer wskaźnika</w:t>
            </w: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328"/>
        </w:trPr>
        <w:tc>
          <w:tcPr>
            <w:tcW w:w="607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823A7">
              <w:rPr>
                <w:rFonts w:cs="Times New Roman"/>
              </w:rPr>
              <w:t>5.2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vAlign w:val="center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z w:val="20"/>
                <w:szCs w:val="20"/>
              </w:rPr>
              <w:t>Rezultatu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bottom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395" w:type="pct"/>
            <w:gridSpan w:val="3"/>
            <w:vMerge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328"/>
        </w:trPr>
        <w:tc>
          <w:tcPr>
            <w:tcW w:w="607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1D758B">
              <w:rPr>
                <w:rFonts w:cs="Times New Roman"/>
                <w:strike/>
              </w:rPr>
              <w:lastRenderedPageBreak/>
              <w:t>5.3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vAlign w:val="center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strike/>
                <w:sz w:val="20"/>
                <w:szCs w:val="20"/>
              </w:rPr>
              <w:t>Oddziaływania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bottom"/>
          </w:tcPr>
          <w:p w:rsidR="00DA2E78" w:rsidRPr="00DA2E78" w:rsidRDefault="00DA2E78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DA2E78">
              <w:rPr>
                <w:rFonts w:cs="Times New Roman"/>
                <w:i/>
                <w:strike/>
                <w:sz w:val="20"/>
                <w:szCs w:val="20"/>
              </w:rPr>
              <w:t>nr</w:t>
            </w:r>
            <w:proofErr w:type="gramEnd"/>
          </w:p>
        </w:tc>
        <w:tc>
          <w:tcPr>
            <w:tcW w:w="1395" w:type="pct"/>
            <w:gridSpan w:val="3"/>
            <w:vMerge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382"/>
        </w:trPr>
        <w:tc>
          <w:tcPr>
            <w:tcW w:w="607" w:type="pct"/>
            <w:gridSpan w:val="2"/>
            <w:vAlign w:val="center"/>
          </w:tcPr>
          <w:p w:rsidR="00DA2E78" w:rsidRPr="001D758B" w:rsidRDefault="00DA2E78" w:rsidP="00AF6A9A">
            <w:pPr>
              <w:rPr>
                <w:rFonts w:cs="Times New Roman"/>
                <w:b/>
                <w:color w:val="FF0000"/>
                <w:highlight w:val="yellow"/>
              </w:rPr>
            </w:pPr>
            <w:r w:rsidRPr="006408FF">
              <w:rPr>
                <w:rFonts w:cs="Times New Roman"/>
                <w:b/>
                <w:highlight w:val="yellow"/>
              </w:rPr>
              <w:t>6.0</w:t>
            </w:r>
          </w:p>
        </w:tc>
        <w:tc>
          <w:tcPr>
            <w:tcW w:w="2155" w:type="pct"/>
            <w:gridSpan w:val="3"/>
            <w:vAlign w:val="center"/>
          </w:tcPr>
          <w:p w:rsidR="00DA2E78" w:rsidRPr="00DA2E78" w:rsidRDefault="00DA2E78" w:rsidP="00AF6A9A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DA2E78">
              <w:rPr>
                <w:rFonts w:cs="Times New Roman"/>
                <w:b/>
                <w:color w:val="FF0000"/>
                <w:sz w:val="20"/>
                <w:szCs w:val="20"/>
              </w:rPr>
              <w:t xml:space="preserve">Zadanie jest zgodne z programem w </w:t>
            </w:r>
            <w:proofErr w:type="gramStart"/>
            <w:r w:rsidRPr="00DA2E78">
              <w:rPr>
                <w:rFonts w:cs="Times New Roman"/>
                <w:b/>
                <w:color w:val="FF0000"/>
                <w:sz w:val="20"/>
                <w:szCs w:val="20"/>
              </w:rPr>
              <w:t>ramach którego</w:t>
            </w:r>
            <w:proofErr w:type="gramEnd"/>
            <w:r w:rsidRPr="00DA2E78">
              <w:rPr>
                <w:rFonts w:cs="Times New Roman"/>
                <w:b/>
                <w:color w:val="FF0000"/>
                <w:sz w:val="20"/>
                <w:szCs w:val="20"/>
              </w:rPr>
              <w:t xml:space="preserve"> jest planowane do realizacji</w:t>
            </w:r>
          </w:p>
        </w:tc>
        <w:tc>
          <w:tcPr>
            <w:tcW w:w="1395" w:type="pct"/>
            <w:gridSpan w:val="3"/>
            <w:shd w:val="clear" w:color="auto" w:fill="auto"/>
            <w:vAlign w:val="center"/>
          </w:tcPr>
          <w:p w:rsidR="00DA2E78" w:rsidRPr="001D758B" w:rsidRDefault="00DA2E78" w:rsidP="00AF6A9A">
            <w:pPr>
              <w:rPr>
                <w:rFonts w:cs="Times New Roman"/>
                <w:b/>
                <w:color w:val="FF0000"/>
              </w:rPr>
            </w:pPr>
            <w:r w:rsidRPr="001D758B">
              <w:rPr>
                <w:rFonts w:cs="Times New Roman"/>
                <w:b/>
                <w:color w:val="FF0000"/>
                <w:sz w:val="16"/>
              </w:rPr>
              <w:t xml:space="preserve">Ocena na podstawie wytycznych </w:t>
            </w:r>
            <w:proofErr w:type="spellStart"/>
            <w:r w:rsidRPr="001D758B">
              <w:rPr>
                <w:rFonts w:cs="Times New Roman"/>
                <w:b/>
                <w:color w:val="FF0000"/>
                <w:sz w:val="16"/>
              </w:rPr>
              <w:t>MRiRW</w:t>
            </w:r>
            <w:proofErr w:type="spellEnd"/>
            <w:r w:rsidRPr="001D758B">
              <w:rPr>
                <w:rStyle w:val="Odwoanieprzypisudolnego"/>
                <w:color w:val="FF0000"/>
              </w:rPr>
              <w:footnoteReference w:id="2"/>
            </w: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587"/>
        </w:trPr>
        <w:tc>
          <w:tcPr>
            <w:tcW w:w="4157" w:type="pct"/>
            <w:gridSpan w:val="8"/>
            <w:vAlign w:val="center"/>
          </w:tcPr>
          <w:p w:rsidR="00DA2E78" w:rsidRPr="00DA2E78" w:rsidRDefault="00DA2E78" w:rsidP="00DA2E78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DA2E78">
              <w:rPr>
                <w:rFonts w:cs="Times New Roman"/>
                <w:b/>
                <w:szCs w:val="24"/>
              </w:rPr>
              <w:t>Możliwość dokonania wyboru Zadania przez Radę</w:t>
            </w:r>
          </w:p>
          <w:p w:rsidR="00DA2E78" w:rsidRPr="004638C3" w:rsidRDefault="00DA2E78" w:rsidP="00DA2E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 xml:space="preserve">(Ocena „TAK” </w:t>
            </w:r>
            <w:proofErr w:type="gramStart"/>
            <w:r w:rsidRPr="00DA2E78">
              <w:rPr>
                <w:rFonts w:cs="Times New Roman"/>
                <w:i/>
                <w:sz w:val="20"/>
                <w:szCs w:val="20"/>
              </w:rPr>
              <w:t>tylko jeżeli</w:t>
            </w:r>
            <w:proofErr w:type="gramEnd"/>
            <w:r w:rsidRPr="00DA2E78">
              <w:rPr>
                <w:rFonts w:cs="Times New Roman"/>
                <w:i/>
                <w:sz w:val="20"/>
                <w:szCs w:val="20"/>
              </w:rPr>
              <w:t xml:space="preserve"> na wszystkie pytania udzielono odpowiedzi „TAK”)</w:t>
            </w:r>
          </w:p>
        </w:tc>
        <w:tc>
          <w:tcPr>
            <w:tcW w:w="347" w:type="pct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2E78" w:rsidRPr="004638C3" w:rsidTr="00FB25A9">
        <w:trPr>
          <w:trHeight w:val="1068"/>
        </w:trPr>
        <w:tc>
          <w:tcPr>
            <w:tcW w:w="5000" w:type="pct"/>
            <w:gridSpan w:val="11"/>
          </w:tcPr>
          <w:p w:rsidR="00DA2E78" w:rsidRPr="004638C3" w:rsidRDefault="00DA2E78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DA2E78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  <w:bookmarkStart w:id="0" w:name="_GoBack"/>
            <w:bookmarkEnd w:id="0"/>
          </w:p>
        </w:tc>
      </w:tr>
      <w:tr w:rsidR="00DA2E78" w:rsidRPr="004638C3" w:rsidTr="00FB25A9">
        <w:trPr>
          <w:trHeight w:val="438"/>
        </w:trPr>
        <w:tc>
          <w:tcPr>
            <w:tcW w:w="2371" w:type="pct"/>
            <w:gridSpan w:val="4"/>
            <w:tcBorders>
              <w:right w:val="single" w:sz="4" w:space="0" w:color="auto"/>
            </w:tcBorders>
          </w:tcPr>
          <w:p w:rsidR="00DA2E78" w:rsidRPr="00A823A7" w:rsidRDefault="00DA2E78" w:rsidP="00AF6A9A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Imię i nazwisko oceniającego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</w:tcBorders>
          </w:tcPr>
          <w:p w:rsidR="00DA2E78" w:rsidRPr="00A823A7" w:rsidRDefault="00DA2E78" w:rsidP="00AF6A9A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Podpis</w:t>
            </w:r>
          </w:p>
        </w:tc>
        <w:tc>
          <w:tcPr>
            <w:tcW w:w="843" w:type="pct"/>
            <w:gridSpan w:val="3"/>
          </w:tcPr>
          <w:p w:rsidR="00DA2E78" w:rsidRPr="00A823A7" w:rsidRDefault="00DA2E78" w:rsidP="00AF6A9A">
            <w:pPr>
              <w:rPr>
                <w:rFonts w:cs="Times New Roman"/>
                <w:i/>
                <w:sz w:val="16"/>
              </w:rPr>
            </w:pPr>
            <w:r w:rsidRPr="00A823A7">
              <w:rPr>
                <w:rFonts w:cs="Times New Roman"/>
                <w:i/>
                <w:sz w:val="16"/>
              </w:rPr>
              <w:t>Data</w:t>
            </w:r>
          </w:p>
        </w:tc>
      </w:tr>
    </w:tbl>
    <w:p w:rsidR="00BE476B" w:rsidRPr="004638C3" w:rsidRDefault="00BE476B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1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89"/>
        <w:gridCol w:w="1844"/>
        <w:gridCol w:w="1178"/>
        <w:gridCol w:w="237"/>
        <w:gridCol w:w="855"/>
        <w:gridCol w:w="423"/>
        <w:gridCol w:w="711"/>
        <w:gridCol w:w="1413"/>
        <w:gridCol w:w="1422"/>
        <w:gridCol w:w="1418"/>
      </w:tblGrid>
      <w:tr w:rsidR="005D731C" w:rsidRPr="004638C3" w:rsidTr="00017F0F">
        <w:trPr>
          <w:trHeight w:val="333"/>
        </w:trPr>
        <w:tc>
          <w:tcPr>
            <w:tcW w:w="4816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242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017F0F">
        <w:trPr>
          <w:trHeight w:val="613"/>
        </w:trPr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1.1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lang w:bidi="en-US"/>
              </w:rPr>
              <w:t>„Piekielny szlak” produktem turystycznym obszaru</w:t>
            </w:r>
          </w:p>
        </w:tc>
        <w:tc>
          <w:tcPr>
            <w:tcW w:w="1278" w:type="dxa"/>
            <w:gridSpan w:val="2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1.1.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7</w:t>
            </w:r>
          </w:p>
        </w:tc>
        <w:tc>
          <w:tcPr>
            <w:tcW w:w="4964" w:type="dxa"/>
            <w:gridSpan w:val="4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iCs/>
                <w:sz w:val="20"/>
                <w:lang w:bidi="en-US"/>
              </w:rPr>
              <w:t>Wydarzenia na Piekielnym Szlaku</w:t>
            </w:r>
          </w:p>
        </w:tc>
      </w:tr>
      <w:tr w:rsidR="005D731C" w:rsidRPr="004638C3" w:rsidTr="00017F0F">
        <w:trPr>
          <w:trHeight w:val="450"/>
        </w:trPr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4250A4">
        <w:trPr>
          <w:trHeight w:val="35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vertAlign w:val="superscript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 wielkość wskaźnika dla konkursu) x 100%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</w:t>
            </w:r>
            <w:r>
              <w:rPr>
                <w:rFonts w:eastAsia="Times New Roman"/>
                <w:sz w:val="20"/>
                <w:lang w:bidi="en-US"/>
              </w:rPr>
              <w:t xml:space="preserve"> </w:t>
            </w:r>
            <w:r w:rsidRPr="004638C3">
              <w:rPr>
                <w:rFonts w:eastAsia="Times New Roman"/>
                <w:sz w:val="20"/>
                <w:lang w:bidi="en-US"/>
              </w:rPr>
              <w:t>w stosunku do wskaźnika rezultatu zakładanego do osiągnięcia w ramach konkursu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większy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>o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punktów procentowych od wymaganego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665DD5" w:rsidRDefault="005D731C" w:rsidP="00665DD5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489"/>
        </w:trPr>
        <w:tc>
          <w:tcPr>
            <w:tcW w:w="568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7B7AFC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7B7AFC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7B7AFC">
              <w:rPr>
                <w:rFonts w:eastAsia="Times New Roman"/>
                <w:sz w:val="20"/>
                <w:lang w:bidi="en-US"/>
              </w:rPr>
              <w:t xml:space="preserve"> wykorzystanie lokalnych zasoby/walorów oraz tradycji związanych z „Piekielnym szlakiem”.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665DD5" w:rsidRPr="004638C3" w:rsidTr="004250A4">
        <w:trPr>
          <w:trHeight w:val="340"/>
        </w:trPr>
        <w:tc>
          <w:tcPr>
            <w:tcW w:w="568" w:type="dxa"/>
            <w:vAlign w:val="center"/>
          </w:tcPr>
          <w:p w:rsidR="00665DD5" w:rsidRPr="004638C3" w:rsidRDefault="00665DD5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665DD5" w:rsidRPr="00665DD5" w:rsidRDefault="00665DD5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665DD5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działania w miejscowości zamieszkałej przez mniej </w:t>
            </w:r>
            <w:proofErr w:type="gramStart"/>
            <w:r w:rsidRPr="00665DD5">
              <w:rPr>
                <w:rFonts w:eastAsia="Times New Roman"/>
                <w:color w:val="FF0000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65DD5" w:rsidRPr="00665DD5" w:rsidRDefault="00665DD5" w:rsidP="00B83A95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lang w:bidi="en-US"/>
              </w:rPr>
            </w:pPr>
            <w:r w:rsidRPr="00665DD5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665DD5" w:rsidRPr="00665DD5" w:rsidRDefault="00665DD5" w:rsidP="00B83A95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lang w:bidi="en-US"/>
              </w:rPr>
            </w:pPr>
            <w:r w:rsidRPr="00665DD5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418" w:type="dxa"/>
          </w:tcPr>
          <w:p w:rsidR="00665DD5" w:rsidRPr="004638C3" w:rsidRDefault="00665DD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340"/>
        </w:trPr>
        <w:tc>
          <w:tcPr>
            <w:tcW w:w="568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8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340"/>
        </w:trPr>
        <w:tc>
          <w:tcPr>
            <w:tcW w:w="568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8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340"/>
        </w:trPr>
        <w:tc>
          <w:tcPr>
            <w:tcW w:w="568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8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4250A4">
        <w:trPr>
          <w:trHeight w:val="340"/>
        </w:trPr>
        <w:tc>
          <w:tcPr>
            <w:tcW w:w="5671" w:type="dxa"/>
            <w:gridSpan w:val="6"/>
            <w:vAlign w:val="center"/>
          </w:tcPr>
          <w:p w:rsidR="005D731C" w:rsidRPr="004638C3" w:rsidRDefault="005D731C" w:rsidP="00665DD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</w:t>
            </w:r>
            <w:r w:rsidR="00665DD5">
              <w:rPr>
                <w:rFonts w:eastAsia="Times New Roman"/>
                <w:b/>
                <w:sz w:val="20"/>
                <w:lang w:bidi="en-US"/>
              </w:rPr>
              <w:t>1</w:t>
            </w:r>
            <w:r>
              <w:rPr>
                <w:rFonts w:eastAsia="Times New Roman"/>
                <w:b/>
                <w:sz w:val="20"/>
                <w:lang w:bidi="en-US"/>
              </w:rPr>
              <w:t xml:space="preserve"> pkt)</w:t>
            </w:r>
          </w:p>
        </w:tc>
        <w:tc>
          <w:tcPr>
            <w:tcW w:w="1134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610"/>
        </w:trPr>
        <w:tc>
          <w:tcPr>
            <w:tcW w:w="4579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1422" w:type="dxa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</w:t>
      </w:r>
      <w:r w:rsidR="00665DD5"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2"/>
        <w:tblW w:w="11372" w:type="dxa"/>
        <w:jc w:val="center"/>
        <w:tblInd w:w="521" w:type="dxa"/>
        <w:tblLayout w:type="fixed"/>
        <w:tblLook w:val="04A0" w:firstRow="1" w:lastRow="0" w:firstColumn="1" w:lastColumn="0" w:noHBand="0" w:noVBand="1"/>
      </w:tblPr>
      <w:tblGrid>
        <w:gridCol w:w="725"/>
        <w:gridCol w:w="199"/>
        <w:gridCol w:w="1845"/>
        <w:gridCol w:w="1178"/>
        <w:gridCol w:w="237"/>
        <w:gridCol w:w="1275"/>
        <w:gridCol w:w="287"/>
        <w:gridCol w:w="992"/>
        <w:gridCol w:w="848"/>
        <w:gridCol w:w="1987"/>
        <w:gridCol w:w="1799"/>
      </w:tblGrid>
      <w:tr w:rsidR="005D731C" w:rsidRPr="004638C3" w:rsidTr="0092683E">
        <w:trPr>
          <w:trHeight w:val="333"/>
          <w:jc w:val="center"/>
        </w:trPr>
        <w:tc>
          <w:tcPr>
            <w:tcW w:w="4184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88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92683E">
        <w:trPr>
          <w:trHeight w:val="613"/>
          <w:jc w:val="center"/>
        </w:trPr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5</w:t>
            </w:r>
          </w:p>
        </w:tc>
        <w:tc>
          <w:tcPr>
            <w:tcW w:w="5913" w:type="dxa"/>
            <w:gridSpan w:val="5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i/>
                <w:sz w:val="20"/>
              </w:rPr>
            </w:pPr>
            <w:r w:rsidRPr="004638C3">
              <w:rPr>
                <w:i/>
                <w:sz w:val="20"/>
                <w:szCs w:val="22"/>
              </w:rPr>
              <w:t>Marketing obszaru LGD</w:t>
            </w:r>
          </w:p>
        </w:tc>
      </w:tr>
      <w:tr w:rsidR="005D731C" w:rsidRPr="004638C3" w:rsidTr="0092683E">
        <w:trPr>
          <w:trHeight w:val="450"/>
          <w:jc w:val="center"/>
        </w:trPr>
        <w:tc>
          <w:tcPr>
            <w:tcW w:w="113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92683E">
        <w:trPr>
          <w:trHeight w:val="350"/>
          <w:jc w:val="center"/>
        </w:trPr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021" w:type="dxa"/>
            <w:gridSpan w:val="6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99" w:type="dxa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  <w:p w:rsidR="005D731C" w:rsidRP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 wielkość wskaźnika dla konkursu) x 100%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</w:t>
            </w:r>
            <w:r>
              <w:rPr>
                <w:rFonts w:eastAsia="Times New Roman"/>
                <w:sz w:val="20"/>
                <w:lang w:bidi="en-US"/>
              </w:rPr>
              <w:t xml:space="preserve"> </w:t>
            </w:r>
            <w:r w:rsidRPr="004638C3">
              <w:rPr>
                <w:rFonts w:eastAsia="Times New Roman"/>
                <w:sz w:val="20"/>
                <w:lang w:bidi="en-US"/>
              </w:rPr>
              <w:t>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92683E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="0092683E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5D731C">
              <w:rPr>
                <w:sz w:val="20"/>
              </w:rPr>
              <w:t>zgodne</w:t>
            </w:r>
            <w:proofErr w:type="gramEnd"/>
            <w:r w:rsidRPr="005D731C">
              <w:rPr>
                <w:sz w:val="20"/>
              </w:rPr>
              <w:t xml:space="preserve">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725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92683E">
        <w:trPr>
          <w:trHeight w:val="340"/>
          <w:jc w:val="center"/>
        </w:trPr>
        <w:tc>
          <w:tcPr>
            <w:tcW w:w="725" w:type="dxa"/>
            <w:vAlign w:val="center"/>
          </w:tcPr>
          <w:p w:rsidR="007267DF" w:rsidRPr="004638C3" w:rsidRDefault="007267DF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21" w:type="dxa"/>
            <w:gridSpan w:val="6"/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działania w miejscowości zamieszkałej przez mniej </w:t>
            </w:r>
            <w:proofErr w:type="gramStart"/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799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725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0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725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0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725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0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5746" w:type="dxa"/>
            <w:gridSpan w:val="7"/>
            <w:vAlign w:val="center"/>
          </w:tcPr>
          <w:p w:rsidR="005D731C" w:rsidRPr="004638C3" w:rsidRDefault="005D731C" w:rsidP="0092683E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</w:t>
            </w:r>
            <w:r w:rsidR="0092683E">
              <w:rPr>
                <w:rFonts w:eastAsia="Times New Roman"/>
                <w:b/>
                <w:sz w:val="20"/>
                <w:lang w:bidi="en-US"/>
              </w:rPr>
              <w:t>1</w:t>
            </w:r>
            <w:r>
              <w:rPr>
                <w:rFonts w:eastAsia="Times New Roman"/>
                <w:b/>
                <w:sz w:val="20"/>
                <w:lang w:bidi="en-US"/>
              </w:rPr>
              <w:t xml:space="preserve"> pkt)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610"/>
          <w:jc w:val="center"/>
        </w:trPr>
        <w:tc>
          <w:tcPr>
            <w:tcW w:w="3947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3786" w:type="dxa"/>
            <w:gridSpan w:val="2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</w:t>
      </w:r>
      <w:r w:rsidR="0092683E"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4"/>
        <w:tblW w:w="11501" w:type="dxa"/>
        <w:jc w:val="center"/>
        <w:tblInd w:w="3148" w:type="dxa"/>
        <w:tblLayout w:type="fixed"/>
        <w:tblLook w:val="04A0" w:firstRow="1" w:lastRow="0" w:firstColumn="1" w:lastColumn="0" w:noHBand="0" w:noVBand="1"/>
      </w:tblPr>
      <w:tblGrid>
        <w:gridCol w:w="567"/>
        <w:gridCol w:w="1383"/>
        <w:gridCol w:w="1845"/>
        <w:gridCol w:w="1178"/>
        <w:gridCol w:w="237"/>
        <w:gridCol w:w="319"/>
        <w:gridCol w:w="956"/>
        <w:gridCol w:w="745"/>
        <w:gridCol w:w="1382"/>
        <w:gridCol w:w="1311"/>
        <w:gridCol w:w="1578"/>
      </w:tblGrid>
      <w:tr w:rsidR="005D731C" w:rsidRPr="004638C3" w:rsidTr="0092683E">
        <w:trPr>
          <w:trHeight w:val="333"/>
          <w:jc w:val="center"/>
        </w:trPr>
        <w:tc>
          <w:tcPr>
            <w:tcW w:w="5210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291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92683E">
        <w:trPr>
          <w:trHeight w:val="613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 mieszkańców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8</w:t>
            </w:r>
          </w:p>
        </w:tc>
        <w:tc>
          <w:tcPr>
            <w:tcW w:w="5016" w:type="dxa"/>
            <w:gridSpan w:val="4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Promocja dialogu międzypokoleniowego</w:t>
            </w:r>
          </w:p>
        </w:tc>
      </w:tr>
      <w:tr w:rsidR="005D731C" w:rsidRPr="004638C3" w:rsidTr="0092683E">
        <w:trPr>
          <w:trHeight w:val="308"/>
          <w:jc w:val="center"/>
        </w:trPr>
        <w:tc>
          <w:tcPr>
            <w:tcW w:w="115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92683E">
        <w:trPr>
          <w:trHeight w:val="350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578" w:type="dxa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  <w:p w:rsidR="005D731C" w:rsidRPr="005D731C" w:rsidRDefault="005D731C" w:rsidP="005D731C">
            <w:pPr>
              <w:spacing w:line="240" w:lineRule="auto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zadania /  wielkość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wskaźnika dla konkursu) x 100%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</w:t>
            </w:r>
            <w:r w:rsidR="0092683E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na działania informujące o przyznaniu wsparcia przez LGD w ramach LSR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92683E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="0092683E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5D731C">
              <w:rPr>
                <w:sz w:val="20"/>
              </w:rPr>
              <w:t>zgodne</w:t>
            </w:r>
            <w:proofErr w:type="gramEnd"/>
            <w:r w:rsidRPr="005D731C">
              <w:rPr>
                <w:sz w:val="20"/>
              </w:rPr>
              <w:t xml:space="preserve">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489"/>
          <w:jc w:val="center"/>
        </w:trPr>
        <w:tc>
          <w:tcPr>
            <w:tcW w:w="567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92683E">
        <w:trPr>
          <w:trHeight w:val="340"/>
          <w:jc w:val="center"/>
        </w:trPr>
        <w:tc>
          <w:tcPr>
            <w:tcW w:w="567" w:type="dxa"/>
            <w:vAlign w:val="center"/>
          </w:tcPr>
          <w:p w:rsidR="007267DF" w:rsidRPr="004638C3" w:rsidRDefault="007267DF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962" w:type="dxa"/>
            <w:gridSpan w:val="5"/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działania w miejscowości zamieszkałej przez mniej </w:t>
            </w:r>
            <w:proofErr w:type="gramStart"/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578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567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22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17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2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567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2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340"/>
          <w:jc w:val="center"/>
        </w:trPr>
        <w:tc>
          <w:tcPr>
            <w:tcW w:w="5529" w:type="dxa"/>
            <w:gridSpan w:val="6"/>
            <w:vAlign w:val="center"/>
          </w:tcPr>
          <w:p w:rsidR="005D731C" w:rsidRPr="004638C3" w:rsidRDefault="005D731C" w:rsidP="00D552C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</w:t>
            </w:r>
            <w:r w:rsidR="00D552C0">
              <w:rPr>
                <w:rFonts w:eastAsia="Times New Roman"/>
                <w:b/>
                <w:sz w:val="20"/>
                <w:lang w:bidi="en-US"/>
              </w:rPr>
              <w:t>1</w:t>
            </w:r>
            <w:r>
              <w:rPr>
                <w:rFonts w:eastAsia="Times New Roman"/>
                <w:b/>
                <w:sz w:val="20"/>
                <w:lang w:bidi="en-US"/>
              </w:rPr>
              <w:t xml:space="preserve"> pkt)</w:t>
            </w:r>
          </w:p>
        </w:tc>
        <w:tc>
          <w:tcPr>
            <w:tcW w:w="170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92683E">
        <w:trPr>
          <w:trHeight w:val="610"/>
          <w:jc w:val="center"/>
        </w:trPr>
        <w:tc>
          <w:tcPr>
            <w:tcW w:w="4973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2889" w:type="dxa"/>
            <w:gridSpan w:val="2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</w:t>
      </w:r>
      <w:r w:rsidR="00AF4562"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214" w:type="dxa"/>
        <w:jc w:val="center"/>
        <w:tblInd w:w="506" w:type="dxa"/>
        <w:tblLayout w:type="fixed"/>
        <w:tblLook w:val="04A0" w:firstRow="1" w:lastRow="0" w:firstColumn="1" w:lastColumn="0" w:noHBand="0" w:noVBand="1"/>
      </w:tblPr>
      <w:tblGrid>
        <w:gridCol w:w="504"/>
        <w:gridCol w:w="577"/>
        <w:gridCol w:w="1845"/>
        <w:gridCol w:w="1178"/>
        <w:gridCol w:w="237"/>
        <w:gridCol w:w="1267"/>
        <w:gridCol w:w="8"/>
        <w:gridCol w:w="984"/>
        <w:gridCol w:w="1143"/>
        <w:gridCol w:w="1550"/>
        <w:gridCol w:w="1921"/>
      </w:tblGrid>
      <w:tr w:rsidR="005D731C" w:rsidRPr="004638C3" w:rsidTr="00D552C0">
        <w:trPr>
          <w:trHeight w:val="333"/>
          <w:jc w:val="center"/>
        </w:trPr>
        <w:tc>
          <w:tcPr>
            <w:tcW w:w="4341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873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D552C0">
        <w:trPr>
          <w:trHeight w:val="613"/>
          <w:jc w:val="center"/>
        </w:trPr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A56583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</w:t>
            </w:r>
            <w:r w:rsidRPr="005D731C">
              <w:rPr>
                <w:rFonts w:eastAsia="Times New Roman"/>
                <w:i/>
                <w:sz w:val="20"/>
                <w:lang w:bidi="en-US"/>
              </w:rPr>
              <w:t>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11</w:t>
            </w:r>
          </w:p>
        </w:tc>
        <w:tc>
          <w:tcPr>
            <w:tcW w:w="5598" w:type="dxa"/>
            <w:gridSpan w:val="4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Wzmocnienie kapitału społecznego poprzez działania edukacyjne</w:t>
            </w:r>
          </w:p>
        </w:tc>
      </w:tr>
      <w:tr w:rsidR="005D731C" w:rsidRPr="004638C3" w:rsidTr="00D552C0">
        <w:trPr>
          <w:trHeight w:val="308"/>
          <w:jc w:val="center"/>
        </w:trPr>
        <w:tc>
          <w:tcPr>
            <w:tcW w:w="112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017F0F">
        <w:trPr>
          <w:trHeight w:val="350"/>
          <w:jc w:val="center"/>
        </w:trPr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zadania /  wielkość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wskaźnika dla konkursu) x 100%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D552C0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="00D552C0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5D731C">
              <w:rPr>
                <w:sz w:val="20"/>
              </w:rPr>
              <w:t>zgodne</w:t>
            </w:r>
            <w:proofErr w:type="gramEnd"/>
            <w:r w:rsidRPr="005D731C">
              <w:rPr>
                <w:sz w:val="20"/>
              </w:rPr>
              <w:t xml:space="preserve">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r w:rsidR="00D552C0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</w:t>
            </w:r>
            <w:r w:rsidR="00D552C0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2007–2013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921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017F0F">
        <w:trPr>
          <w:trHeight w:val="489"/>
          <w:jc w:val="center"/>
        </w:trPr>
        <w:tc>
          <w:tcPr>
            <w:tcW w:w="504" w:type="dxa"/>
            <w:vAlign w:val="center"/>
          </w:tcPr>
          <w:p w:rsidR="007267DF" w:rsidRPr="004638C3" w:rsidRDefault="007267DF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  <w:vAlign w:val="center"/>
          </w:tcPr>
          <w:p w:rsidR="007267DF" w:rsidRPr="004638C3" w:rsidRDefault="007267DF" w:rsidP="007267D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</w:t>
            </w:r>
            <w:r w:rsidR="00D552C0">
              <w:rPr>
                <w:rFonts w:eastAsia="Times New Roman"/>
                <w:color w:val="FF0000"/>
                <w:sz w:val="20"/>
                <w:lang w:bidi="en-US"/>
              </w:rPr>
              <w:br/>
              <w:t xml:space="preserve">na </w:t>
            </w: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działania w miejscowości zamieszkałej przez mniej </w:t>
            </w:r>
            <w:proofErr w:type="gramStart"/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267DF" w:rsidRPr="004638C3" w:rsidRDefault="007267DF" w:rsidP="007267D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7267DF" w:rsidRPr="004638C3" w:rsidRDefault="007267DF" w:rsidP="007267D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921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017F0F">
        <w:trPr>
          <w:trHeight w:val="340"/>
          <w:jc w:val="center"/>
        </w:trPr>
        <w:tc>
          <w:tcPr>
            <w:tcW w:w="504" w:type="dxa"/>
            <w:vMerge w:val="restart"/>
            <w:vAlign w:val="center"/>
          </w:tcPr>
          <w:p w:rsidR="007267DF" w:rsidRPr="004638C3" w:rsidRDefault="007267DF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4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6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921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017F0F">
        <w:trPr>
          <w:trHeight w:val="340"/>
          <w:jc w:val="center"/>
        </w:trPr>
        <w:tc>
          <w:tcPr>
            <w:tcW w:w="504" w:type="dxa"/>
            <w:vMerge/>
            <w:vAlign w:val="center"/>
          </w:tcPr>
          <w:p w:rsidR="007267DF" w:rsidRPr="004638C3" w:rsidRDefault="007267DF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4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921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017F0F">
        <w:trPr>
          <w:trHeight w:val="340"/>
          <w:jc w:val="center"/>
        </w:trPr>
        <w:tc>
          <w:tcPr>
            <w:tcW w:w="504" w:type="dxa"/>
            <w:vMerge/>
            <w:vAlign w:val="center"/>
          </w:tcPr>
          <w:p w:rsidR="007267DF" w:rsidRPr="004638C3" w:rsidRDefault="007267DF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4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921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7267DF" w:rsidRPr="004638C3" w:rsidTr="00017F0F">
        <w:trPr>
          <w:trHeight w:val="340"/>
          <w:jc w:val="center"/>
        </w:trPr>
        <w:tc>
          <w:tcPr>
            <w:tcW w:w="5608" w:type="dxa"/>
            <w:gridSpan w:val="6"/>
            <w:vAlign w:val="center"/>
          </w:tcPr>
          <w:p w:rsidR="007267DF" w:rsidRPr="004638C3" w:rsidRDefault="007267DF" w:rsidP="007267DF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(31 pkt)</w:t>
            </w:r>
          </w:p>
        </w:tc>
        <w:tc>
          <w:tcPr>
            <w:tcW w:w="992" w:type="dxa"/>
            <w:gridSpan w:val="2"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921" w:type="dxa"/>
          </w:tcPr>
          <w:p w:rsidR="007267DF" w:rsidRPr="004638C3" w:rsidRDefault="007267DF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7267DF" w:rsidRPr="004638C3" w:rsidTr="00D552C0">
        <w:trPr>
          <w:trHeight w:val="610"/>
          <w:jc w:val="center"/>
        </w:trPr>
        <w:tc>
          <w:tcPr>
            <w:tcW w:w="4104" w:type="dxa"/>
            <w:gridSpan w:val="4"/>
            <w:tcBorders>
              <w:right w:val="single" w:sz="4" w:space="0" w:color="auto"/>
            </w:tcBorders>
            <w:vAlign w:val="bottom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3471" w:type="dxa"/>
            <w:gridSpan w:val="2"/>
            <w:vAlign w:val="bottom"/>
          </w:tcPr>
          <w:p w:rsidR="007267DF" w:rsidRPr="004638C3" w:rsidRDefault="007267DF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B83A95" w:rsidRPr="004638C3" w:rsidRDefault="00B83A95" w:rsidP="00B83A95">
      <w:pPr>
        <w:spacing w:after="200" w:line="276" w:lineRule="auto"/>
        <w:jc w:val="left"/>
        <w:rPr>
          <w:rFonts w:ascii="Calibri" w:eastAsia="Times New Roman" w:hAnsi="Calibri" w:cs="Calibri"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warunkiem wyboru</w:t>
      </w:r>
      <w:r w:rsidR="00BE476B" w:rsidRPr="004638C3">
        <w:rPr>
          <w:rFonts w:eastAsia="Times New Roman" w:cs="Times New Roman"/>
          <w:b/>
          <w:sz w:val="22"/>
          <w:lang w:bidi="en-US"/>
        </w:rPr>
        <w:t xml:space="preserve"> 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</w:t>
      </w:r>
      <w:r w:rsidR="007267DF"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ascii="Calibri" w:eastAsia="Times New Roman" w:hAnsi="Calibri" w:cs="Calibri"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604" w:type="dxa"/>
        <w:jc w:val="center"/>
        <w:tblInd w:w="788" w:type="dxa"/>
        <w:tblLayout w:type="fixed"/>
        <w:tblLook w:val="04A0" w:firstRow="1" w:lastRow="0" w:firstColumn="1" w:lastColumn="0" w:noHBand="0" w:noVBand="1"/>
      </w:tblPr>
      <w:tblGrid>
        <w:gridCol w:w="983"/>
        <w:gridCol w:w="257"/>
        <w:gridCol w:w="1845"/>
        <w:gridCol w:w="1178"/>
        <w:gridCol w:w="237"/>
        <w:gridCol w:w="1275"/>
        <w:gridCol w:w="287"/>
        <w:gridCol w:w="1017"/>
        <w:gridCol w:w="823"/>
        <w:gridCol w:w="1987"/>
        <w:gridCol w:w="1715"/>
      </w:tblGrid>
      <w:tr w:rsidR="005D731C" w:rsidRPr="004638C3" w:rsidTr="00392562">
        <w:trPr>
          <w:trHeight w:val="333"/>
          <w:jc w:val="center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04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392562">
        <w:trPr>
          <w:trHeight w:val="61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A56583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1.2.</w:t>
            </w:r>
            <w:r w:rsidRPr="005D731C">
              <w:rPr>
                <w:rFonts w:eastAsia="Times New Roman"/>
                <w:i/>
                <w:sz w:val="20"/>
                <w:lang w:bidi="en-US"/>
              </w:rPr>
              <w:t>12</w:t>
            </w:r>
          </w:p>
        </w:tc>
        <w:tc>
          <w:tcPr>
            <w:tcW w:w="5829" w:type="dxa"/>
            <w:gridSpan w:val="5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Praktyczna edukacja ekologiczna</w:t>
            </w:r>
          </w:p>
        </w:tc>
      </w:tr>
      <w:tr w:rsidR="005D731C" w:rsidRPr="004638C3" w:rsidTr="00392562">
        <w:trPr>
          <w:trHeight w:val="308"/>
          <w:jc w:val="center"/>
        </w:trPr>
        <w:tc>
          <w:tcPr>
            <w:tcW w:w="116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E476B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KARTA OCENY ZADANIA w ramach Konkursu nr …..</w:t>
            </w:r>
          </w:p>
        </w:tc>
      </w:tr>
      <w:tr w:rsidR="005D731C" w:rsidRPr="004638C3" w:rsidTr="00D552C0">
        <w:trPr>
          <w:trHeight w:val="350"/>
          <w:jc w:val="center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079" w:type="dxa"/>
            <w:gridSpan w:val="6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15" w:type="dxa"/>
          </w:tcPr>
          <w:p w:rsidR="005D731C" w:rsidRP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zadania /  wielkość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wskaźnika dla konkursu) x 100%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D552C0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="00D552C0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5D731C">
              <w:rPr>
                <w:sz w:val="20"/>
              </w:rPr>
              <w:t>zgodne</w:t>
            </w:r>
            <w:proofErr w:type="gramEnd"/>
            <w:r w:rsidRPr="005D731C">
              <w:rPr>
                <w:sz w:val="20"/>
              </w:rPr>
              <w:t xml:space="preserve">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</w:t>
            </w:r>
            <w:r w:rsidR="00D552C0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2007–2013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D552C0">
        <w:trPr>
          <w:trHeight w:val="489"/>
          <w:jc w:val="center"/>
        </w:trPr>
        <w:tc>
          <w:tcPr>
            <w:tcW w:w="983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079" w:type="dxa"/>
            <w:gridSpan w:val="6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</w:t>
            </w:r>
            <w:r>
              <w:rPr>
                <w:rFonts w:eastAsia="Times New Roman"/>
                <w:color w:val="FF0000"/>
                <w:sz w:val="20"/>
                <w:lang w:bidi="en-US"/>
              </w:rPr>
              <w:br/>
              <w:t xml:space="preserve">na </w:t>
            </w: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 xml:space="preserve">działania w miejscowości zamieszkałej przez mniej </w:t>
            </w:r>
            <w:proofErr w:type="gramStart"/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715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D552C0">
        <w:trPr>
          <w:trHeight w:val="340"/>
          <w:jc w:val="center"/>
        </w:trPr>
        <w:tc>
          <w:tcPr>
            <w:tcW w:w="983" w:type="dxa"/>
            <w:vMerge w:val="restart"/>
            <w:vAlign w:val="center"/>
          </w:tcPr>
          <w:p w:rsidR="00D552C0" w:rsidRPr="004638C3" w:rsidRDefault="00D552C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15" w:type="dxa"/>
            <w:vMerge w:val="restart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D552C0">
        <w:trPr>
          <w:trHeight w:val="340"/>
          <w:jc w:val="center"/>
        </w:trPr>
        <w:tc>
          <w:tcPr>
            <w:tcW w:w="983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D552C0">
        <w:trPr>
          <w:trHeight w:val="340"/>
          <w:jc w:val="center"/>
        </w:trPr>
        <w:tc>
          <w:tcPr>
            <w:tcW w:w="983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ED0840">
        <w:trPr>
          <w:trHeight w:val="340"/>
          <w:jc w:val="center"/>
        </w:trPr>
        <w:tc>
          <w:tcPr>
            <w:tcW w:w="6062" w:type="dxa"/>
            <w:gridSpan w:val="7"/>
            <w:vAlign w:val="center"/>
          </w:tcPr>
          <w:p w:rsidR="00D552C0" w:rsidRPr="004638C3" w:rsidRDefault="00D552C0" w:rsidP="00D552C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(31 pkt)</w:t>
            </w:r>
          </w:p>
        </w:tc>
        <w:tc>
          <w:tcPr>
            <w:tcW w:w="1017" w:type="dxa"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15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D552C0" w:rsidRPr="004638C3" w:rsidTr="00392562">
        <w:trPr>
          <w:trHeight w:val="610"/>
          <w:jc w:val="center"/>
        </w:trPr>
        <w:tc>
          <w:tcPr>
            <w:tcW w:w="4263" w:type="dxa"/>
            <w:gridSpan w:val="4"/>
            <w:tcBorders>
              <w:right w:val="single" w:sz="4" w:space="0" w:color="auto"/>
            </w:tcBorders>
            <w:vAlign w:val="bottom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3702" w:type="dxa"/>
            <w:gridSpan w:val="2"/>
            <w:vAlign w:val="bottom"/>
          </w:tcPr>
          <w:p w:rsidR="00D552C0" w:rsidRPr="004638C3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B83A95" w:rsidRPr="004638C3" w:rsidRDefault="00B83A95" w:rsidP="00B83A95">
      <w:pPr>
        <w:spacing w:after="200" w:line="276" w:lineRule="auto"/>
        <w:jc w:val="left"/>
        <w:rPr>
          <w:rFonts w:ascii="Calibri" w:eastAsia="Times New Roman" w:hAnsi="Calibri" w:cs="Calibri"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BE476B" w:rsidRPr="004638C3">
        <w:rPr>
          <w:rFonts w:eastAsia="Times New Roman" w:cs="Times New Roman"/>
          <w:b/>
          <w:sz w:val="22"/>
          <w:lang w:bidi="en-US"/>
        </w:rPr>
        <w:t>runkiem wyboru 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</w:t>
      </w:r>
      <w:r w:rsidR="00D552C0"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ascii="Calibri" w:eastAsia="Times New Roman" w:hAnsi="Calibri" w:cs="Calibri"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228" w:type="dxa"/>
        <w:jc w:val="center"/>
        <w:tblInd w:w="1706" w:type="dxa"/>
        <w:tblLayout w:type="fixed"/>
        <w:tblLook w:val="04A0" w:firstRow="1" w:lastRow="0" w:firstColumn="1" w:lastColumn="0" w:noHBand="0" w:noVBand="1"/>
      </w:tblPr>
      <w:tblGrid>
        <w:gridCol w:w="425"/>
        <w:gridCol w:w="357"/>
        <w:gridCol w:w="3027"/>
        <w:gridCol w:w="232"/>
        <w:gridCol w:w="1155"/>
        <w:gridCol w:w="407"/>
        <w:gridCol w:w="992"/>
        <w:gridCol w:w="853"/>
        <w:gridCol w:w="1981"/>
        <w:gridCol w:w="1799"/>
      </w:tblGrid>
      <w:tr w:rsidR="005840B5" w:rsidRPr="004638C3" w:rsidTr="00AF4562">
        <w:trPr>
          <w:trHeight w:val="333"/>
          <w:jc w:val="center"/>
        </w:trPr>
        <w:tc>
          <w:tcPr>
            <w:tcW w:w="4041" w:type="dxa"/>
            <w:gridSpan w:val="4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87" w:type="dxa"/>
            <w:gridSpan w:val="6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840B5" w:rsidRPr="004638C3" w:rsidTr="00AF4562">
        <w:trPr>
          <w:trHeight w:val="613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1.2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840B5" w:rsidRPr="004638C3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</w:t>
            </w:r>
            <w:proofErr w:type="gramEnd"/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aktywności mieszkańców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1.2.</w:t>
            </w:r>
            <w:r w:rsidRPr="00ED0840">
              <w:rPr>
                <w:rFonts w:eastAsia="Times New Roman"/>
                <w:i/>
                <w:sz w:val="20"/>
                <w:lang w:bidi="en-US"/>
              </w:rPr>
              <w:t>13</w:t>
            </w:r>
          </w:p>
        </w:tc>
        <w:tc>
          <w:tcPr>
            <w:tcW w:w="6032" w:type="dxa"/>
            <w:gridSpan w:val="5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Wzmocnienie potencjału organizacji pozarządowych</w:t>
            </w:r>
          </w:p>
        </w:tc>
      </w:tr>
      <w:tr w:rsidR="005840B5" w:rsidRPr="004638C3" w:rsidTr="00AF4562">
        <w:trPr>
          <w:trHeight w:val="308"/>
          <w:jc w:val="center"/>
        </w:trPr>
        <w:tc>
          <w:tcPr>
            <w:tcW w:w="112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840B5" w:rsidRPr="004638C3" w:rsidTr="00AF4562">
        <w:trPr>
          <w:trHeight w:val="350"/>
          <w:jc w:val="center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99" w:type="dxa"/>
          </w:tcPr>
          <w:p w:rsidR="005840B5" w:rsidRPr="005840B5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840B5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procentowy wnioskowanej kwoty wsparcia w wielkości środków przeznaczonych na konkurs jest równy lub mniejszy od udziału procentowego wskaźnika produktu osiąganego przez zadanie w stosunku do wskaźnika zakładanego do osiągnięcia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zadania /  wielkość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wskaźnika dla konkursu) x 100%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926D6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w ramach LSR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</w:t>
            </w:r>
            <w:proofErr w:type="gramEnd"/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392562" w:rsidRDefault="005840B5" w:rsidP="00ED0840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 xml:space="preserve">spełnia co najmniej 2 spośród 3 </w:t>
            </w:r>
            <w:proofErr w:type="gramStart"/>
            <w:r w:rsidRPr="005D731C">
              <w:rPr>
                <w:color w:val="FF0000"/>
                <w:sz w:val="20"/>
              </w:rPr>
              <w:t>warunków  tj</w:t>
            </w:r>
            <w:proofErr w:type="gramEnd"/>
            <w:r w:rsidRPr="005D731C">
              <w:rPr>
                <w:color w:val="FF0000"/>
                <w:sz w:val="20"/>
              </w:rPr>
              <w:t>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  <w:r w:rsidRPr="005D731C">
              <w:rPr>
                <w:sz w:val="20"/>
              </w:rPr>
              <w:t xml:space="preserve">doświadczenie, kwalifikacje, zasoby </w:t>
            </w:r>
          </w:p>
          <w:p w:rsidR="005840B5" w:rsidRPr="004638C3" w:rsidRDefault="005840B5" w:rsidP="00ED084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5D731C">
              <w:rPr>
                <w:sz w:val="20"/>
              </w:rPr>
              <w:t>zgodne</w:t>
            </w:r>
            <w:proofErr w:type="gramEnd"/>
            <w:r w:rsidRPr="005D731C">
              <w:rPr>
                <w:sz w:val="20"/>
              </w:rPr>
              <w:t xml:space="preserve">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Wnioskodawca na dzień złożenia wniosku prowadzi działalność i/lub ma miejsce zamieszkania na obszarze </w:t>
            </w: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LSR od co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najmniej 2 lat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178" w:type="dxa"/>
            <w:gridSpan w:val="5"/>
            <w:tcBorders>
              <w:bottom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392562">
              <w:rPr>
                <w:rFonts w:eastAsia="Times New Roman"/>
                <w:color w:val="FF0000"/>
                <w:sz w:val="20"/>
                <w:lang w:bidi="en-US"/>
              </w:rPr>
              <w:t xml:space="preserve">W budżecie zadania zaplanowano min. 50% środków </w:t>
            </w:r>
            <w:r>
              <w:rPr>
                <w:rFonts w:eastAsia="Times New Roman"/>
                <w:color w:val="FF0000"/>
                <w:sz w:val="20"/>
                <w:lang w:bidi="en-US"/>
              </w:rPr>
              <w:t xml:space="preserve">na </w:t>
            </w:r>
            <w:r w:rsidRPr="00392562">
              <w:rPr>
                <w:rFonts w:eastAsia="Times New Roman"/>
                <w:color w:val="FF0000"/>
                <w:sz w:val="20"/>
                <w:lang w:bidi="en-US"/>
              </w:rPr>
              <w:t>działania w miejscowości zamieszkał</w:t>
            </w:r>
            <w:r>
              <w:rPr>
                <w:rFonts w:eastAsia="Times New Roman"/>
                <w:color w:val="FF0000"/>
                <w:sz w:val="20"/>
                <w:lang w:bidi="en-US"/>
              </w:rPr>
              <w:t xml:space="preserve">ej przez mniej niż 5 000 </w:t>
            </w:r>
            <w:r w:rsidRPr="00392562">
              <w:rPr>
                <w:rFonts w:eastAsia="Times New Roman"/>
                <w:color w:val="FF0000"/>
                <w:sz w:val="20"/>
                <w:lang w:bidi="en-US"/>
              </w:rPr>
              <w:t>mieszkańców.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center"/>
              <w:rPr>
                <w:rFonts w:eastAsia="Times New Roman"/>
                <w:color w:val="FF0000"/>
                <w:sz w:val="20"/>
                <w:lang w:bidi="en-US"/>
              </w:rPr>
            </w:pPr>
            <w:r w:rsidRPr="00392562">
              <w:rPr>
                <w:rFonts w:eastAsia="Times New Roman"/>
                <w:color w:val="FF0000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7267DF">
              <w:rPr>
                <w:rFonts w:eastAsia="Times New Roman"/>
                <w:color w:val="FF0000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 w:val="restart"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D552C0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D552C0">
              <w:rPr>
                <w:rFonts w:eastAsia="Times New Roman"/>
                <w:sz w:val="20"/>
                <w:lang w:bidi="en-US"/>
              </w:rPr>
              <w:t>Opis we wniosku</w:t>
            </w: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4638C3" w:rsidTr="00AF4562">
        <w:trPr>
          <w:trHeight w:val="489"/>
          <w:jc w:val="center"/>
        </w:trPr>
        <w:tc>
          <w:tcPr>
            <w:tcW w:w="425" w:type="dxa"/>
            <w:vMerge/>
            <w:vAlign w:val="center"/>
          </w:tcPr>
          <w:p w:rsidR="00D552C0" w:rsidRPr="004638C3" w:rsidRDefault="00D552C0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2C0" w:rsidRPr="00392562" w:rsidRDefault="00D552C0" w:rsidP="00017F0F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52C0" w:rsidRPr="004638C3" w:rsidRDefault="00D552C0" w:rsidP="00017F0F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D552C0" w:rsidRPr="004638C3" w:rsidRDefault="00D552C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D552C0" w:rsidRPr="00392562" w:rsidTr="00AF4562">
        <w:trPr>
          <w:trHeight w:val="340"/>
          <w:jc w:val="center"/>
        </w:trPr>
        <w:tc>
          <w:tcPr>
            <w:tcW w:w="5603" w:type="dxa"/>
            <w:gridSpan w:val="6"/>
            <w:vAlign w:val="center"/>
          </w:tcPr>
          <w:p w:rsidR="00D552C0" w:rsidRPr="00392562" w:rsidRDefault="00D552C0" w:rsidP="00D552C0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SUMA (31</w:t>
            </w:r>
            <w:r w:rsidRPr="00D552C0">
              <w:rPr>
                <w:rFonts w:eastAsia="Times New Roman"/>
                <w:b/>
                <w:sz w:val="20"/>
                <w:lang w:bidi="en-US"/>
              </w:rPr>
              <w:t xml:space="preserve"> pkt)</w:t>
            </w:r>
          </w:p>
        </w:tc>
        <w:tc>
          <w:tcPr>
            <w:tcW w:w="992" w:type="dxa"/>
            <w:vAlign w:val="center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D552C0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99" w:type="dxa"/>
          </w:tcPr>
          <w:p w:rsidR="00D552C0" w:rsidRPr="00392562" w:rsidRDefault="00D552C0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</w:tc>
      </w:tr>
      <w:tr w:rsidR="00D552C0" w:rsidRPr="00D552C0" w:rsidTr="00AF4562">
        <w:trPr>
          <w:trHeight w:val="610"/>
          <w:jc w:val="center"/>
        </w:trPr>
        <w:tc>
          <w:tcPr>
            <w:tcW w:w="3809" w:type="dxa"/>
            <w:gridSpan w:val="3"/>
            <w:tcBorders>
              <w:right w:val="single" w:sz="4" w:space="0" w:color="auto"/>
            </w:tcBorders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D552C0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3780" w:type="dxa"/>
            <w:gridSpan w:val="2"/>
            <w:vAlign w:val="bottom"/>
          </w:tcPr>
          <w:p w:rsidR="00D552C0" w:rsidRPr="00D552C0" w:rsidRDefault="00D552C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D552C0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</w:tr>
    </w:tbl>
    <w:p w:rsidR="00B83A95" w:rsidRPr="00D552C0" w:rsidRDefault="00B83A95" w:rsidP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D552C0">
        <w:rPr>
          <w:rFonts w:eastAsia="Times New Roman" w:cs="Times New Roman"/>
          <w:b/>
          <w:sz w:val="22"/>
          <w:lang w:bidi="en-US"/>
        </w:rPr>
        <w:t>Minimalna liczba punktów, których uzyskanie jest warunki</w:t>
      </w:r>
      <w:r w:rsidR="0079439F" w:rsidRPr="00D552C0">
        <w:rPr>
          <w:rFonts w:eastAsia="Times New Roman" w:cs="Times New Roman"/>
          <w:b/>
          <w:sz w:val="22"/>
          <w:lang w:bidi="en-US"/>
        </w:rPr>
        <w:t xml:space="preserve">em wyboru </w:t>
      </w:r>
      <w:r w:rsidR="00BE476B" w:rsidRPr="00D552C0">
        <w:rPr>
          <w:rFonts w:eastAsia="Times New Roman" w:cs="Times New Roman"/>
          <w:b/>
          <w:sz w:val="22"/>
          <w:lang w:bidi="en-US"/>
        </w:rPr>
        <w:t>Zadanie</w:t>
      </w:r>
      <w:r w:rsidR="0079439F" w:rsidRPr="00D552C0">
        <w:rPr>
          <w:rFonts w:eastAsia="Times New Roman" w:cs="Times New Roman"/>
          <w:b/>
          <w:sz w:val="22"/>
          <w:lang w:bidi="en-US"/>
        </w:rPr>
        <w:t>: 60% (1</w:t>
      </w:r>
      <w:r w:rsidR="00D552C0" w:rsidRPr="00D552C0">
        <w:rPr>
          <w:rFonts w:eastAsia="Times New Roman" w:cs="Times New Roman"/>
          <w:b/>
          <w:sz w:val="22"/>
          <w:lang w:bidi="en-US"/>
        </w:rPr>
        <w:t>8</w:t>
      </w:r>
      <w:r w:rsidRPr="00D552C0">
        <w:rPr>
          <w:rFonts w:eastAsia="Times New Roman" w:cs="Times New Roman"/>
          <w:b/>
          <w:sz w:val="22"/>
          <w:lang w:bidi="en-US"/>
        </w:rPr>
        <w:t xml:space="preserve"> pkt)</w:t>
      </w:r>
    </w:p>
    <w:p w:rsidR="004064E4" w:rsidRPr="004638C3" w:rsidRDefault="004064E4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lastRenderedPageBreak/>
        <w:br w:type="page"/>
      </w:r>
    </w:p>
    <w:p w:rsidR="004064E4" w:rsidRPr="004638C3" w:rsidRDefault="004064E4" w:rsidP="004064E4">
      <w:pPr>
        <w:tabs>
          <w:tab w:val="left" w:pos="5010"/>
        </w:tabs>
        <w:spacing w:line="276" w:lineRule="auto"/>
        <w:jc w:val="left"/>
        <w:rPr>
          <w:rFonts w:eastAsia="Calibri" w:cs="Times New Roman"/>
          <w:b/>
          <w:iCs/>
          <w:sz w:val="22"/>
        </w:rPr>
        <w:sectPr w:rsidR="004064E4" w:rsidRPr="004638C3" w:rsidSect="004064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283" w:gutter="0"/>
          <w:cols w:space="708"/>
          <w:titlePg/>
          <w:docGrid w:linePitch="360"/>
        </w:sectPr>
      </w:pPr>
    </w:p>
    <w:p w:rsidR="004064E4" w:rsidRPr="004638C3" w:rsidRDefault="004064E4" w:rsidP="004064E4">
      <w:pPr>
        <w:tabs>
          <w:tab w:val="left" w:pos="5010"/>
        </w:tabs>
        <w:spacing w:line="276" w:lineRule="auto"/>
        <w:jc w:val="left"/>
        <w:rPr>
          <w:rFonts w:eastAsia="Calibri" w:cs="Times New Roman"/>
          <w:b/>
          <w:iCs/>
          <w:sz w:val="22"/>
        </w:rPr>
      </w:pPr>
      <w:r w:rsidRPr="004638C3">
        <w:rPr>
          <w:rFonts w:eastAsia="Calibri" w:cs="Times New Roman"/>
          <w:b/>
          <w:iCs/>
          <w:sz w:val="22"/>
        </w:rPr>
        <w:lastRenderedPageBreak/>
        <w:tab/>
      </w:r>
    </w:p>
    <w:p w:rsidR="004064E4" w:rsidRPr="004638C3" w:rsidRDefault="004064E4" w:rsidP="004064E4">
      <w:pPr>
        <w:spacing w:line="276" w:lineRule="auto"/>
        <w:jc w:val="center"/>
        <w:rPr>
          <w:rFonts w:eastAsia="Calibri" w:cs="Times New Roman"/>
          <w:i/>
          <w:iCs/>
          <w:sz w:val="22"/>
        </w:rPr>
      </w:pPr>
      <w:r w:rsidRPr="004638C3">
        <w:rPr>
          <w:rFonts w:eastAsia="Calibri" w:cs="Times New Roman"/>
          <w:b/>
          <w:iCs/>
          <w:sz w:val="22"/>
        </w:rPr>
        <w:t xml:space="preserve">Procedura ustalania kryteriów wyboru i ich zmiany </w:t>
      </w:r>
      <w:r w:rsidRPr="004638C3">
        <w:rPr>
          <w:rFonts w:eastAsia="Calibri" w:cs="Times New Roman"/>
          <w:b/>
          <w:iCs/>
          <w:sz w:val="22"/>
        </w:rPr>
        <w:br/>
      </w:r>
      <w:r w:rsidRPr="004638C3">
        <w:rPr>
          <w:rFonts w:eastAsia="Calibri" w:cs="Times New Roman"/>
          <w:i/>
          <w:iCs/>
          <w:sz w:val="22"/>
        </w:rPr>
        <w:t>dla wyboru Grantobiorców w ramach realizacji projektów grantowych</w:t>
      </w:r>
    </w:p>
    <w:p w:rsidR="00055A52" w:rsidRPr="000B2F00" w:rsidRDefault="00055A52" w:rsidP="00055A52">
      <w:pPr>
        <w:spacing w:line="235" w:lineRule="auto"/>
        <w:ind w:left="4748" w:right="220" w:hanging="4543"/>
        <w:rPr>
          <w:rFonts w:eastAsia="Times New Roman"/>
          <w:i/>
          <w:color w:val="000000"/>
          <w:sz w:val="22"/>
        </w:rPr>
      </w:pPr>
      <w:r w:rsidRPr="000B2F00">
        <w:rPr>
          <w:rFonts w:eastAsia="Times New Roman"/>
          <w:i/>
          <w:color w:val="000000"/>
          <w:sz w:val="22"/>
        </w:rPr>
        <w:t>Grantobiorców w ramach projektów grantowych wraz z opisem sposobu rozliczania grantów, monitorowania i kontroli</w:t>
      </w: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33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ind w:left="8"/>
        <w:rPr>
          <w:rFonts w:eastAsia="Times New Roman"/>
          <w:b/>
          <w:i/>
          <w:color w:val="000000"/>
        </w:rPr>
      </w:pPr>
      <w:r w:rsidRPr="000B2F00">
        <w:rPr>
          <w:rFonts w:eastAsia="Times New Roman"/>
          <w:b/>
          <w:i/>
          <w:color w:val="000000"/>
        </w:rPr>
        <w:t>Dokumenty mające zastosowanie podczas wyboru i oceny operacji w ramach LSR:</w:t>
      </w: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235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Program Rozwoju Obszarów Wiejskich na lata 2014-2020.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Rozporządzenie Ministra Rolnictwa i Rozwoju Wsi z dnia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238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Rybackiego.</w:t>
      </w:r>
    </w:p>
    <w:p w:rsidR="00055A52" w:rsidRPr="000B2F00" w:rsidRDefault="00055A52" w:rsidP="00055A52">
      <w:pPr>
        <w:spacing w:line="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Statut LGD oraz dokumenty opracowane i obowiązujące na jego podstawie.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Ustawa z dnia 11 listopada 2014 r. o zasadach realizacji programów w zakresie polityki spójności finansowanych w perspektywie finansowej 2014-2020.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Ustawa z dnia 14 czerwca 1960 r. Kodeks postępowania administracyjnego.</w:t>
      </w:r>
    </w:p>
    <w:p w:rsidR="00055A52" w:rsidRPr="000B2F00" w:rsidRDefault="00055A52" w:rsidP="00055A52">
      <w:pPr>
        <w:numPr>
          <w:ilvl w:val="0"/>
          <w:numId w:val="17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Ustawa z dnia 20 lutego 2015 r. o rozwoju lokalnym z udziałem lokalnej społeczności.</w:t>
      </w: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357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ind w:left="8"/>
        <w:rPr>
          <w:rFonts w:eastAsia="Times New Roman"/>
          <w:b/>
          <w:i/>
          <w:color w:val="000000"/>
        </w:rPr>
      </w:pPr>
      <w:r w:rsidRPr="000B2F00">
        <w:rPr>
          <w:rFonts w:eastAsia="Times New Roman"/>
          <w:b/>
          <w:i/>
          <w:color w:val="000000"/>
        </w:rPr>
        <w:t>Założenia:</w:t>
      </w:r>
    </w:p>
    <w:p w:rsidR="00055A52" w:rsidRPr="000B2F00" w:rsidRDefault="00055A52" w:rsidP="00055A52">
      <w:pPr>
        <w:spacing w:line="7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18"/>
        </w:numPr>
        <w:tabs>
          <w:tab w:val="left" w:pos="428"/>
        </w:tabs>
        <w:spacing w:line="234" w:lineRule="auto"/>
        <w:ind w:left="428" w:hanging="361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 celu przeprowadzenia oceny i wyboru Grantobiorców do realizacji Zadań służących osiągnięciu celu projektu grantowego: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18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Zarząd powołuje Zespół Konkursowy, który stanowi wsparcie w zakresie oceny formalnej oraz merytorycznej dla Rady.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18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Wszystkie decyzje w zakresie oceny i wyboru Grantobiorców podejmuje Rada.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18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Ze względu na potrzebę zachowania parytetów podczas podejmowania decyzji przez Radę zakłada się możliwość oceny i wybrania Grantobiorców w ramach Konkursu podczas jednodniowego posiedzenia Rady.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19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Przebieg Konkursu – procesu oceny i wyboru Grantobiorców został zaprezentowany graficznie na schemacie załączonym do Procedury.</w:t>
      </w: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358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ind w:left="8"/>
        <w:rPr>
          <w:rFonts w:eastAsia="Times New Roman"/>
          <w:b/>
          <w:i/>
          <w:color w:val="000000"/>
        </w:rPr>
      </w:pPr>
      <w:r w:rsidRPr="000B2F00">
        <w:rPr>
          <w:rFonts w:eastAsia="Times New Roman"/>
          <w:b/>
          <w:i/>
          <w:color w:val="000000"/>
        </w:rPr>
        <w:t>Użyte nazwy:</w:t>
      </w:r>
    </w:p>
    <w:p w:rsidR="00055A52" w:rsidRPr="000B2F00" w:rsidRDefault="00055A52" w:rsidP="00055A52">
      <w:pPr>
        <w:numPr>
          <w:ilvl w:val="0"/>
          <w:numId w:val="20"/>
        </w:numPr>
        <w:tabs>
          <w:tab w:val="left" w:pos="388"/>
        </w:tabs>
        <w:spacing w:line="235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Biuro – Biuro Zarządu LGD.</w:t>
      </w:r>
    </w:p>
    <w:p w:rsidR="00055A52" w:rsidRPr="000B2F00" w:rsidRDefault="00055A52" w:rsidP="00055A52">
      <w:pPr>
        <w:numPr>
          <w:ilvl w:val="0"/>
          <w:numId w:val="20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Deklaracja – Deklaracja bezstronności i zachowania tajemnicy (załącznik nr 3) dotycząca danego</w:t>
      </w:r>
    </w:p>
    <w:p w:rsidR="00055A52" w:rsidRPr="000B2F00" w:rsidRDefault="00055A52" w:rsidP="00055A52">
      <w:pPr>
        <w:spacing w:line="0" w:lineRule="atLeast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Konkursu.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0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Grant – środki finansowe powierzone przez LGD </w:t>
      </w:r>
      <w:proofErr w:type="spellStart"/>
      <w:r w:rsidRPr="000B2F00">
        <w:rPr>
          <w:rFonts w:eastAsia="Times New Roman"/>
          <w:color w:val="000000"/>
        </w:rPr>
        <w:t>Grantobiorcom</w:t>
      </w:r>
      <w:proofErr w:type="spellEnd"/>
      <w:r w:rsidRPr="000B2F00">
        <w:rPr>
          <w:rFonts w:eastAsia="Times New Roman"/>
          <w:color w:val="000000"/>
        </w:rPr>
        <w:t xml:space="preserve"> na realizację zadań służących osiągnięciu celu </w:t>
      </w:r>
      <w:proofErr w:type="gramStart"/>
      <w:r w:rsidRPr="000B2F00">
        <w:rPr>
          <w:rFonts w:eastAsia="Times New Roman"/>
          <w:color w:val="000000"/>
        </w:rPr>
        <w:t>operacji jaką</w:t>
      </w:r>
      <w:proofErr w:type="gramEnd"/>
      <w:r w:rsidRPr="000B2F00">
        <w:rPr>
          <w:rFonts w:eastAsia="Times New Roman"/>
          <w:color w:val="000000"/>
        </w:rPr>
        <w:t xml:space="preserve"> jest dany projekt grantowy.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0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– Osoba/Podmiot inny niż LGD, który otrzymał wsparcie (został wybrany w drodze otwartego </w:t>
      </w:r>
      <w:proofErr w:type="gramStart"/>
      <w:r w:rsidRPr="000B2F00">
        <w:rPr>
          <w:rFonts w:eastAsia="Times New Roman"/>
          <w:color w:val="000000"/>
        </w:rPr>
        <w:t>naboru jako</w:t>
      </w:r>
      <w:proofErr w:type="gramEnd"/>
      <w:r w:rsidRPr="000B2F00">
        <w:rPr>
          <w:rFonts w:eastAsia="Times New Roman"/>
          <w:color w:val="000000"/>
        </w:rPr>
        <w:t xml:space="preserve"> </w:t>
      </w: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>) w ramach Konkursu ogłoszonego przez LGD, któremu LGD powierzy środki finansowe na realizację zadań w ramach projektu grantowego, zgodnie z art. 35 ust.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34" w:lineRule="auto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3 ustawy z dnia 11 listopada 2014 r. o zasadach realizacji programów w zakresie polityki spójności finansowanych w perspektywie finansowej 2014-2020.</w:t>
      </w:r>
    </w:p>
    <w:p w:rsidR="00055A52" w:rsidRPr="000B2F00" w:rsidRDefault="00055A52" w:rsidP="00055A52">
      <w:pPr>
        <w:spacing w:line="234" w:lineRule="auto"/>
        <w:ind w:left="388"/>
        <w:rPr>
          <w:rFonts w:eastAsia="Times New Roman"/>
          <w:color w:val="000000"/>
        </w:rPr>
        <w:sectPr w:rsidR="00055A52" w:rsidRPr="000B2F00" w:rsidSect="00FB25A9">
          <w:footerReference w:type="default" r:id="rId15"/>
          <w:pgSz w:w="11900" w:h="16838"/>
          <w:pgMar w:top="705" w:right="840" w:bottom="1440" w:left="852" w:header="0" w:footer="0" w:gutter="0"/>
          <w:cols w:space="0" w:equalWidth="0">
            <w:col w:w="10208"/>
          </w:cols>
          <w:docGrid w:linePitch="360"/>
        </w:sectPr>
      </w:pPr>
    </w:p>
    <w:p w:rsidR="00055A52" w:rsidRPr="000B2F00" w:rsidRDefault="00055A52" w:rsidP="00055A52">
      <w:pPr>
        <w:spacing w:line="206" w:lineRule="exact"/>
        <w:rPr>
          <w:rFonts w:eastAsia="Times New Roman"/>
          <w:color w:val="000000"/>
        </w:rPr>
      </w:pPr>
      <w:bookmarkStart w:id="1" w:name="page2"/>
      <w:bookmarkEnd w:id="1"/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Konkurs – Ogłoszony przez Zarząd nabór wniosków zakładających realizację Zadań w ramach określonego w LSR jednego przedsięwzięcia – projektu grantowego.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KPA – Ustawa z dnia 14 czerwca 1960 r. Kodeks postępowania administracyjnego.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LGD – </w:t>
      </w:r>
      <w:r>
        <w:rPr>
          <w:rFonts w:eastAsia="Times New Roman"/>
          <w:color w:val="000000"/>
        </w:rPr>
        <w:t>„</w:t>
      </w:r>
      <w:r w:rsidRPr="000B2F00">
        <w:rPr>
          <w:rFonts w:eastAsia="Times New Roman"/>
          <w:color w:val="000000"/>
        </w:rPr>
        <w:t>Lokalna Grupa Działania</w:t>
      </w:r>
      <w:r>
        <w:rPr>
          <w:rFonts w:eastAsia="Times New Roman"/>
          <w:color w:val="000000"/>
        </w:rPr>
        <w:t>- U ŹRÓDEŁ</w:t>
      </w:r>
      <w:r w:rsidRPr="000B2F00">
        <w:rPr>
          <w:rFonts w:eastAsia="Times New Roman"/>
          <w:color w:val="000000"/>
        </w:rPr>
        <w:t>”.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LSR – Strategia Rozwoju Lokalnego Kierowanego przez Społeczność.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Operacja – zgodnie z art. 2 pkt 9 rozporządzenia nr 1303/2013, realizowana w ramach LSR.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Posiedzenie – posiedzenie Rady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Prezes – Prezes Zarządu LGD.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Projekt – Wniosek złożony na Konkurs.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Projekt grantowy – operacja, której beneficjent będący LGD udziela innym podmiotom wybranym przez LGD, zwanym dalej </w:t>
      </w:r>
      <w:proofErr w:type="spellStart"/>
      <w:r w:rsidRPr="000B2F00">
        <w:rPr>
          <w:rFonts w:eastAsia="Times New Roman"/>
          <w:color w:val="000000"/>
        </w:rPr>
        <w:t>Grantobiorcami</w:t>
      </w:r>
      <w:proofErr w:type="spellEnd"/>
      <w:r w:rsidRPr="000B2F00">
        <w:rPr>
          <w:rFonts w:eastAsia="Times New Roman"/>
          <w:color w:val="000000"/>
        </w:rPr>
        <w:t xml:space="preserve">, grantów będących środkami finansowymi programu powierzonymi przez LGD </w:t>
      </w:r>
      <w:proofErr w:type="spellStart"/>
      <w:r w:rsidRPr="000B2F00">
        <w:rPr>
          <w:rFonts w:eastAsia="Times New Roman"/>
          <w:color w:val="000000"/>
        </w:rPr>
        <w:t>Grantobiorcom</w:t>
      </w:r>
      <w:proofErr w:type="spellEnd"/>
      <w:r w:rsidRPr="000B2F00">
        <w:rPr>
          <w:rFonts w:eastAsia="Times New Roman"/>
          <w:color w:val="000000"/>
        </w:rPr>
        <w:t xml:space="preserve"> na realizację zadań służących osiągnięciu celu tej operacji.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Przewodniczący – Przewodniczący Rady LGD lub członek Rady pełniący funkcję Przewodniczącego posiedzenia Rady.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Rada – Rada LGD (organ decyzyjny LGD).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Regulamin Rady – Regulamin Rady LGD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Rejestr – Rejestr interesów członków Rady (załącznik nr 4).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Rozporządzenie – oznacza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Rozwój  lokalny</w:t>
      </w:r>
      <w:proofErr w:type="gramEnd"/>
      <w:r w:rsidRPr="000B2F00">
        <w:rPr>
          <w:rFonts w:eastAsia="Times New Roman"/>
          <w:color w:val="000000"/>
        </w:rPr>
        <w:t xml:space="preserve">  kierowany  przez  społeczność  (RLKS)  –  zgodnie  z  art.  32  Rozporządzenia</w:t>
      </w:r>
    </w:p>
    <w:p w:rsidR="00055A52" w:rsidRPr="000B2F00" w:rsidRDefault="00055A52" w:rsidP="00055A52">
      <w:pPr>
        <w:spacing w:line="0" w:lineRule="atLeast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Parlamentu Europejskiego i Rady (UE) NR 1303/2013 z dnia 17 grudnia 2013 r.</w:t>
      </w:r>
    </w:p>
    <w:p w:rsidR="00055A52" w:rsidRPr="000B2F00" w:rsidRDefault="00055A52" w:rsidP="00055A52">
      <w:pPr>
        <w:numPr>
          <w:ilvl w:val="0"/>
          <w:numId w:val="2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Samorząd Województwa – Samorząd </w:t>
      </w:r>
      <w:proofErr w:type="gramStart"/>
      <w:r w:rsidRPr="000B2F00">
        <w:rPr>
          <w:rFonts w:eastAsia="Times New Roman"/>
          <w:color w:val="000000"/>
        </w:rPr>
        <w:t>Województwa z którym</w:t>
      </w:r>
      <w:proofErr w:type="gramEnd"/>
      <w:r w:rsidRPr="000B2F00">
        <w:rPr>
          <w:rFonts w:eastAsia="Times New Roman"/>
          <w:color w:val="000000"/>
        </w:rPr>
        <w:t xml:space="preserve"> LGD zawarło umowę na realizację</w:t>
      </w:r>
    </w:p>
    <w:p w:rsidR="00055A52" w:rsidRPr="000B2F00" w:rsidRDefault="00055A52" w:rsidP="00055A52">
      <w:pPr>
        <w:spacing w:line="0" w:lineRule="atLeast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LSR.</w:t>
      </w:r>
    </w:p>
    <w:p w:rsidR="00055A52" w:rsidRPr="000B2F00" w:rsidRDefault="00055A52" w:rsidP="00055A52">
      <w:pPr>
        <w:numPr>
          <w:ilvl w:val="1"/>
          <w:numId w:val="22"/>
        </w:numPr>
        <w:tabs>
          <w:tab w:val="left" w:pos="708"/>
        </w:tabs>
        <w:spacing w:line="0" w:lineRule="atLeast"/>
        <w:ind w:left="708" w:hanging="34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Strona www LGD – www.</w:t>
      </w:r>
      <w:proofErr w:type="gramStart"/>
      <w:r w:rsidRPr="000B2F00">
        <w:rPr>
          <w:rFonts w:eastAsia="Times New Roman"/>
          <w:color w:val="000000"/>
        </w:rPr>
        <w:t>bialelugi</w:t>
      </w:r>
      <w:proofErr w:type="gramEnd"/>
      <w:r w:rsidRPr="000B2F00">
        <w:rPr>
          <w:rFonts w:eastAsia="Times New Roman"/>
          <w:color w:val="000000"/>
        </w:rPr>
        <w:t>.</w:t>
      </w:r>
      <w:proofErr w:type="gramStart"/>
      <w:r w:rsidRPr="000B2F00">
        <w:rPr>
          <w:rFonts w:eastAsia="Times New Roman"/>
          <w:color w:val="000000"/>
        </w:rPr>
        <w:t>pl</w:t>
      </w:r>
      <w:proofErr w:type="gramEnd"/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Wniosek – dokumenty złożone przez Wnioskodawcę na Konkurs.</w:t>
      </w:r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Wnioskodawca – Osoba/Podmiot, który złożył Wniosek na Konkurs ogłoszony przez LGD.</w:t>
      </w:r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Zadanie – realizowane przez </w:t>
      </w:r>
      <w:proofErr w:type="spellStart"/>
      <w:r w:rsidRPr="000B2F00">
        <w:rPr>
          <w:rFonts w:eastAsia="Times New Roman"/>
          <w:color w:val="000000"/>
        </w:rPr>
        <w:t>Grantobiorcę</w:t>
      </w:r>
      <w:proofErr w:type="spellEnd"/>
      <w:r w:rsidRPr="000B2F00">
        <w:rPr>
          <w:rFonts w:eastAsia="Times New Roman"/>
          <w:color w:val="000000"/>
        </w:rPr>
        <w:t>, służy osiągnieciu celu projektu grantowego.</w:t>
      </w:r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Zarząd – Zarząd LGD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Zarząd Województwa – Zarząd Samorządu </w:t>
      </w:r>
      <w:proofErr w:type="gramStart"/>
      <w:r w:rsidRPr="000B2F00">
        <w:rPr>
          <w:rFonts w:eastAsia="Times New Roman"/>
          <w:color w:val="000000"/>
        </w:rPr>
        <w:t>Województwa z którym</w:t>
      </w:r>
      <w:proofErr w:type="gramEnd"/>
      <w:r w:rsidRPr="000B2F00">
        <w:rPr>
          <w:rFonts w:eastAsia="Times New Roman"/>
          <w:color w:val="000000"/>
        </w:rPr>
        <w:t xml:space="preserve"> LGD zawarło umowę na realizację LSR.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3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Zespół – Zespół Konkursowy.</w:t>
      </w:r>
    </w:p>
    <w:p w:rsidR="00055A52" w:rsidRPr="000B2F00" w:rsidRDefault="00055A52" w:rsidP="00055A52">
      <w:pPr>
        <w:spacing w:line="28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ind w:left="8"/>
        <w:rPr>
          <w:rFonts w:eastAsia="Times New Roman"/>
          <w:b/>
          <w:i/>
          <w:color w:val="000000"/>
        </w:rPr>
      </w:pPr>
      <w:r w:rsidRPr="000B2F00">
        <w:rPr>
          <w:rFonts w:eastAsia="Times New Roman"/>
          <w:b/>
          <w:i/>
          <w:color w:val="000000"/>
        </w:rPr>
        <w:t>Procedura:</w:t>
      </w:r>
    </w:p>
    <w:p w:rsidR="00055A52" w:rsidRPr="000B2F00" w:rsidRDefault="00055A52" w:rsidP="00055A52">
      <w:pPr>
        <w:spacing w:line="28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4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Celem opracowania i stosowania Procedury jest dokonanie wyboru Grantobiorców w sposób pisemny, niedyskryminujący, przejrzysty, pozwalający uniknąć konfliktu interesów i gwarantujący, że co najmniej 50% głosów w decyzjach dotyczących wyboru będzie pochodzić od partnerów niebędących instytucjami publicznymi oraz, że żadna z grup interesu nie posiada więcej niż 49% </w:t>
      </w:r>
      <w:proofErr w:type="gramStart"/>
      <w:r w:rsidRPr="000B2F00">
        <w:rPr>
          <w:rFonts w:eastAsia="Times New Roman"/>
          <w:color w:val="000000"/>
        </w:rPr>
        <w:t>praw</w:t>
      </w:r>
      <w:proofErr w:type="gramEnd"/>
      <w:r w:rsidRPr="000B2F00">
        <w:rPr>
          <w:rFonts w:eastAsia="Times New Roman"/>
          <w:color w:val="000000"/>
        </w:rPr>
        <w:t xml:space="preserve"> głosu.</w:t>
      </w:r>
    </w:p>
    <w:p w:rsidR="00055A52" w:rsidRPr="000B2F00" w:rsidRDefault="00055A52" w:rsidP="00055A52">
      <w:pPr>
        <w:spacing w:line="5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4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Wyboru Grantobiorców dokonuje się w terminie określonym przez Zarząd w ogłoszeniu o Konkursie.</w:t>
      </w:r>
    </w:p>
    <w:p w:rsidR="00055A52" w:rsidRPr="000B2F00" w:rsidRDefault="00055A52" w:rsidP="00055A52">
      <w:pPr>
        <w:numPr>
          <w:ilvl w:val="0"/>
          <w:numId w:val="24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Procedura jest udostępniona do wiadomości publicznej na stronie www LGD.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4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Procedura ma zastosowanie do wyboru Grantobiorców do realizacji przez LGD projektu grantowego od podjęcia przez Zarząd decyzji o ogłoszeniu Konkursu do dnia finansowego zakończenia realizacji projektu grantowego.</w:t>
      </w:r>
    </w:p>
    <w:p w:rsidR="00055A52" w:rsidRPr="000B2F00" w:rsidRDefault="00055A52" w:rsidP="00055A52">
      <w:pPr>
        <w:spacing w:line="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4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Do Procedury dołączono wzory stosowanych dokumentów: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24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Karta 1 - Ocena możliwości dokonania wyboru Zadania przez Radę w ramach prowadzonego Konkursu </w:t>
      </w:r>
      <w:r w:rsidRPr="000B2F00">
        <w:rPr>
          <w:rFonts w:eastAsia="Times New Roman"/>
          <w:i/>
          <w:color w:val="000000"/>
        </w:rPr>
        <w:t>(załącznik nr 1)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24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Karta 2 - Ocena spełniania przez Zadanie kryteriów wyboru określonych w LSR w ramach prowadzonego Konkursu </w:t>
      </w:r>
      <w:r w:rsidRPr="000B2F00">
        <w:rPr>
          <w:rFonts w:eastAsia="Times New Roman"/>
          <w:i/>
          <w:color w:val="000000"/>
        </w:rPr>
        <w:t>(załącznik nr 2)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26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jc w:val="right"/>
        <w:rPr>
          <w:color w:val="000000"/>
          <w:sz w:val="22"/>
        </w:rPr>
      </w:pPr>
      <w:r w:rsidRPr="000B2F00">
        <w:rPr>
          <w:color w:val="000000"/>
          <w:sz w:val="22"/>
        </w:rPr>
        <w:t>2</w:t>
      </w:r>
    </w:p>
    <w:p w:rsidR="00055A52" w:rsidRPr="000B2F00" w:rsidRDefault="00055A52" w:rsidP="00055A52">
      <w:pPr>
        <w:spacing w:line="0" w:lineRule="atLeast"/>
        <w:jc w:val="right"/>
        <w:rPr>
          <w:color w:val="000000"/>
          <w:sz w:val="22"/>
        </w:rPr>
        <w:sectPr w:rsidR="00055A52" w:rsidRPr="000B2F00" w:rsidSect="00FB25A9">
          <w:pgSz w:w="11900" w:h="16838"/>
          <w:pgMar w:top="700" w:right="840" w:bottom="668" w:left="852" w:header="0" w:footer="0" w:gutter="0"/>
          <w:cols w:space="0" w:equalWidth="0">
            <w:col w:w="10208"/>
          </w:cols>
          <w:docGrid w:linePitch="360"/>
        </w:sectPr>
      </w:pPr>
    </w:p>
    <w:p w:rsidR="00055A52" w:rsidRPr="000B2F00" w:rsidRDefault="00055A52" w:rsidP="00055A52">
      <w:pPr>
        <w:spacing w:line="206" w:lineRule="exact"/>
        <w:rPr>
          <w:rFonts w:eastAsia="Times New Roman"/>
          <w:color w:val="000000"/>
        </w:rPr>
      </w:pPr>
      <w:bookmarkStart w:id="2" w:name="page3"/>
      <w:bookmarkEnd w:id="2"/>
    </w:p>
    <w:p w:rsidR="00055A52" w:rsidRPr="000B2F00" w:rsidRDefault="00055A52" w:rsidP="00055A52">
      <w:pPr>
        <w:numPr>
          <w:ilvl w:val="2"/>
          <w:numId w:val="25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Deklaracja bezstronności i zachowania tajemnicy dotycząca wymienionych wniosków </w:t>
      </w:r>
      <w:r w:rsidRPr="000B2F00">
        <w:rPr>
          <w:rFonts w:eastAsia="Times New Roman"/>
          <w:i/>
          <w:color w:val="000000"/>
        </w:rPr>
        <w:t>(załącznik</w:t>
      </w:r>
      <w:r w:rsidRPr="000B2F00">
        <w:rPr>
          <w:rFonts w:eastAsia="Times New Roman"/>
          <w:color w:val="000000"/>
        </w:rPr>
        <w:t xml:space="preserve"> </w:t>
      </w:r>
      <w:r w:rsidRPr="000B2F00">
        <w:rPr>
          <w:rFonts w:eastAsia="Times New Roman"/>
          <w:i/>
          <w:color w:val="000000"/>
        </w:rPr>
        <w:t>nr 3)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Rejestr interesów Członków Rady LGD dotyczący wniosków złożonych na Konkurs </w:t>
      </w:r>
      <w:r w:rsidRPr="000B2F00">
        <w:rPr>
          <w:rFonts w:eastAsia="Times New Roman"/>
          <w:i/>
          <w:color w:val="000000"/>
        </w:rPr>
        <w:t>(załącznik nr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i/>
          <w:color w:val="000000"/>
        </w:rPr>
        <w:t>4)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Lista Wniosków złożonych na Konkurs </w:t>
      </w:r>
      <w:r w:rsidRPr="000B2F00">
        <w:rPr>
          <w:rFonts w:eastAsia="Times New Roman"/>
          <w:i/>
          <w:color w:val="000000"/>
        </w:rPr>
        <w:t>(załącznik nr 5)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Lista potencjalnych Wnioskodawców, którzy skorzystali z usług Biura w związku z Konkursem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(</w:t>
      </w:r>
      <w:r w:rsidRPr="000B2F00">
        <w:rPr>
          <w:rFonts w:eastAsia="Times New Roman"/>
          <w:i/>
          <w:color w:val="000000"/>
        </w:rPr>
        <w:t>załącznik nr 6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5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Lista Zadań, które mogą zostać poddane ocenie Rady pod względem spełnienia kryteriów wyboru w ramach Konkursu </w:t>
      </w:r>
      <w:r w:rsidRPr="000B2F00">
        <w:rPr>
          <w:rFonts w:eastAsia="Times New Roman"/>
          <w:i/>
          <w:color w:val="000000"/>
        </w:rPr>
        <w:t>(załącznik nr 7)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Lista Zadań według liczby uzyskanych punktów, spełniających kryteria i wybranych do wsparcia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i/>
          <w:color w:val="000000"/>
        </w:rPr>
        <w:t>(załącznik nr 8)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numPr>
          <w:ilvl w:val="2"/>
          <w:numId w:val="25"/>
        </w:numPr>
        <w:spacing w:line="0" w:lineRule="atLeast"/>
        <w:ind w:left="42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Lista </w:t>
      </w:r>
      <w:r>
        <w:rPr>
          <w:rFonts w:eastAsia="Times New Roman"/>
          <w:color w:val="000000"/>
        </w:rPr>
        <w:t>Zadań</w:t>
      </w:r>
      <w:r w:rsidRPr="000B2F00">
        <w:rPr>
          <w:rFonts w:eastAsia="Times New Roman"/>
          <w:color w:val="000000"/>
        </w:rPr>
        <w:t>, które w wyniku oceny uznano za niepodlegające dalszej ocenie ze względu na negatywną ocenę dokonana przez członków zespołu na podstawie karty nr 1 w ramach Konkursu nr…(z</w:t>
      </w:r>
      <w:r w:rsidRPr="000B2F00">
        <w:rPr>
          <w:rFonts w:eastAsia="Times New Roman"/>
          <w:i/>
          <w:color w:val="000000"/>
        </w:rPr>
        <w:t>ałącznik 9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numPr>
          <w:ilvl w:val="2"/>
          <w:numId w:val="25"/>
        </w:numPr>
        <w:spacing w:line="0" w:lineRule="atLeast"/>
        <w:ind w:left="42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Lista </w:t>
      </w:r>
      <w:r>
        <w:rPr>
          <w:rFonts w:eastAsia="Times New Roman"/>
          <w:color w:val="000000"/>
        </w:rPr>
        <w:t>Zadań</w:t>
      </w:r>
      <w:r w:rsidRPr="000B2F00">
        <w:rPr>
          <w:rFonts w:eastAsia="Times New Roman"/>
          <w:color w:val="000000"/>
        </w:rPr>
        <w:t xml:space="preserve"> niewybranych do wsparcia, które w wyniku dokonanej oceny nie uzyskały określonej w kryteriach wyboru minimalnej liczby punktów w ramach Konkursu nr …(z</w:t>
      </w:r>
      <w:r w:rsidRPr="000B2F00">
        <w:rPr>
          <w:rFonts w:eastAsia="Times New Roman"/>
          <w:i/>
          <w:color w:val="000000"/>
        </w:rPr>
        <w:t>ałącznik 10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Wzór Wniosku o przyznanie grantu na realizację Zadania wynikającego z projektu grantowego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(z</w:t>
      </w:r>
      <w:r w:rsidRPr="000B2F00">
        <w:rPr>
          <w:rFonts w:eastAsia="Times New Roman"/>
          <w:i/>
          <w:color w:val="000000"/>
        </w:rPr>
        <w:t>ałącznik 11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numPr>
          <w:ilvl w:val="2"/>
          <w:numId w:val="25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Wzór umowy o przyznanie grantu na realizację Zadania wynikającego z projektu grantowego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(z</w:t>
      </w:r>
      <w:r w:rsidRPr="000B2F00">
        <w:rPr>
          <w:rFonts w:eastAsia="Times New Roman"/>
          <w:i/>
          <w:color w:val="000000"/>
        </w:rPr>
        <w:t>ałącznik 12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spacing w:line="0" w:lineRule="atLeast"/>
        <w:ind w:left="42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k</w:t>
      </w:r>
      <w:proofErr w:type="gramEnd"/>
      <w:r w:rsidRPr="000B2F00">
        <w:rPr>
          <w:rFonts w:eastAsia="Times New Roman"/>
          <w:color w:val="000000"/>
        </w:rPr>
        <w:t xml:space="preserve">. Wzór </w:t>
      </w:r>
      <w:r>
        <w:rPr>
          <w:rFonts w:eastAsia="Times New Roman"/>
          <w:color w:val="000000"/>
        </w:rPr>
        <w:t>Wniosku o płatność/</w:t>
      </w:r>
      <w:r w:rsidRPr="000B2F00">
        <w:rPr>
          <w:rFonts w:eastAsia="Times New Roman"/>
          <w:color w:val="000000"/>
        </w:rPr>
        <w:t>Sprawozdania z realizacji Zadania wynikającego z projektu grantowego (z</w:t>
      </w:r>
      <w:r w:rsidRPr="000B2F00">
        <w:rPr>
          <w:rFonts w:eastAsia="Times New Roman"/>
          <w:i/>
          <w:color w:val="000000"/>
        </w:rPr>
        <w:t>ałącznik 13</w:t>
      </w:r>
      <w:r w:rsidRPr="000B2F00">
        <w:rPr>
          <w:rFonts w:eastAsia="Times New Roman"/>
          <w:color w:val="000000"/>
        </w:rPr>
        <w:t>).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6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Decyzję o ogłoszeniu Konkursu podejmuje Zarząd, określając sposób organizacji naboru wniosków zgodnie z obowiązującymi przepisami, między innymi poprzez wskazanie: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trybu</w:t>
      </w:r>
      <w:proofErr w:type="gramEnd"/>
      <w:r w:rsidRPr="000B2F00">
        <w:rPr>
          <w:rFonts w:eastAsia="Times New Roman"/>
          <w:color w:val="000000"/>
        </w:rPr>
        <w:t xml:space="preserve"> ogłaszania – tablica ogłoszeń w Biurze i strona www LGD,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czasu</w:t>
      </w:r>
      <w:proofErr w:type="gramEnd"/>
      <w:r w:rsidRPr="000B2F00">
        <w:rPr>
          <w:rFonts w:eastAsia="Times New Roman"/>
          <w:color w:val="000000"/>
        </w:rPr>
        <w:t xml:space="preserve"> trwania naboru – między 14, a 30 dni,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miejsca</w:t>
      </w:r>
      <w:proofErr w:type="gramEnd"/>
      <w:r w:rsidRPr="000B2F00">
        <w:rPr>
          <w:rFonts w:eastAsia="Times New Roman"/>
          <w:color w:val="000000"/>
        </w:rPr>
        <w:t xml:space="preserve"> składania wniosków – Biuro,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kwoty</w:t>
      </w:r>
      <w:proofErr w:type="gramEnd"/>
      <w:r w:rsidRPr="000B2F00">
        <w:rPr>
          <w:rFonts w:eastAsia="Times New Roman"/>
          <w:color w:val="000000"/>
        </w:rPr>
        <w:t xml:space="preserve"> przeznaczonej na Konkurs,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rodzaj</w:t>
      </w:r>
      <w:proofErr w:type="gramEnd"/>
      <w:r w:rsidRPr="000B2F00">
        <w:rPr>
          <w:rFonts w:eastAsia="Times New Roman"/>
          <w:color w:val="000000"/>
        </w:rPr>
        <w:t xml:space="preserve"> i wartość zakładanych do osiągnięcia wskaźników produktu i rezultatu.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nieprzekraczalnego</w:t>
      </w:r>
      <w:proofErr w:type="gramEnd"/>
      <w:r w:rsidRPr="000B2F00">
        <w:rPr>
          <w:rFonts w:eastAsia="Times New Roman"/>
          <w:color w:val="000000"/>
        </w:rPr>
        <w:t xml:space="preserve"> terminu zakończenia realizacji Zadania.  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6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Zarząd spośród pracowników Biura, Członków Zarządu, LGD i/lub ekspertów zewnętrznych powołuje Zespół Konkursowy odpowiedzialny za przeprowadzenie Konkursu, czuwanie nad prawidłowym przebiegiem procesu oceny i wyboru, poprawnością dokumentacji oraz zgodnością formalną: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skład</w:t>
      </w:r>
      <w:proofErr w:type="gramEnd"/>
      <w:r w:rsidRPr="000B2F00">
        <w:rPr>
          <w:rFonts w:eastAsia="Times New Roman"/>
          <w:color w:val="000000"/>
        </w:rPr>
        <w:t xml:space="preserve"> Zespołu: Koordynator oraz 2-4 Członków Zespołu,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Koordynator </w:t>
      </w:r>
      <w:r>
        <w:rPr>
          <w:rFonts w:eastAsia="Times New Roman"/>
          <w:color w:val="000000"/>
        </w:rPr>
        <w:t>odpowiada za pracę Zespołu i jego</w:t>
      </w:r>
      <w:r w:rsidRPr="000B2F00">
        <w:rPr>
          <w:rFonts w:eastAsia="Times New Roman"/>
          <w:color w:val="000000"/>
        </w:rPr>
        <w:t xml:space="preserve"> organizację,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Zarząd w dowolnym czasie może dokonać zmian w składzie osobowym Zespołu.</w:t>
      </w:r>
    </w:p>
    <w:p w:rsidR="00055A52" w:rsidRPr="000B2F00" w:rsidRDefault="00055A52" w:rsidP="00055A52">
      <w:pPr>
        <w:numPr>
          <w:ilvl w:val="0"/>
          <w:numId w:val="26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Główne zadania Biura związane z Konkursem:</w:t>
      </w:r>
    </w:p>
    <w:p w:rsidR="00055A52" w:rsidRPr="000B2F00" w:rsidRDefault="00055A52" w:rsidP="00055A52">
      <w:pPr>
        <w:numPr>
          <w:ilvl w:val="3"/>
          <w:numId w:val="26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nadawanie</w:t>
      </w:r>
      <w:proofErr w:type="gramEnd"/>
      <w:r w:rsidRPr="000B2F00">
        <w:rPr>
          <w:rFonts w:eastAsia="Times New Roman"/>
          <w:color w:val="000000"/>
        </w:rPr>
        <w:t xml:space="preserve"> numerów Wnioskom złożonych na Konkurs i prowadzenie ich Listy </w:t>
      </w:r>
      <w:r w:rsidRPr="000B2F00">
        <w:rPr>
          <w:rFonts w:eastAsia="Times New Roman"/>
          <w:i/>
          <w:color w:val="000000"/>
        </w:rPr>
        <w:t>(załącznik nr 5)</w:t>
      </w:r>
      <w:r w:rsidRPr="000B2F00">
        <w:rPr>
          <w:rFonts w:eastAsia="Times New Roman"/>
          <w:color w:val="000000"/>
        </w:rPr>
        <w:t>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3"/>
          <w:numId w:val="26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udzielanie</w:t>
      </w:r>
      <w:proofErr w:type="gramEnd"/>
      <w:r w:rsidRPr="000B2F00">
        <w:rPr>
          <w:rFonts w:eastAsia="Times New Roman"/>
          <w:color w:val="000000"/>
        </w:rPr>
        <w:t xml:space="preserve"> informacji i doradztwa związanego z Konkursem wraz z prowadzeniem listy potencjalnych Wnioskodawców, którzy skorzystali z usług Biura </w:t>
      </w:r>
      <w:r w:rsidRPr="000B2F00">
        <w:rPr>
          <w:rFonts w:eastAsia="Times New Roman"/>
          <w:i/>
          <w:color w:val="000000"/>
        </w:rPr>
        <w:t>(załącznik nr 6)</w:t>
      </w:r>
      <w:r w:rsidRPr="000B2F00">
        <w:rPr>
          <w:rFonts w:eastAsia="Times New Roman"/>
          <w:color w:val="000000"/>
        </w:rPr>
        <w:t>,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6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Członkowie Zespołu: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lastRenderedPageBreak/>
        <w:t>w</w:t>
      </w:r>
      <w:proofErr w:type="gramEnd"/>
      <w:r w:rsidRPr="000B2F00">
        <w:rPr>
          <w:rFonts w:eastAsia="Times New Roman"/>
          <w:color w:val="000000"/>
        </w:rPr>
        <w:t xml:space="preserve"> ciągu 2 dni od zakończenia naboru, po zapoznaniu się ze złożonymi wnioskami, w celu prowadzenia dalszych prac zobowiązani są opracować Deklarację dla danego Konkursu, podpisać ją lub złożyć Prezesowi rezygnację z członkostwa w Zespole,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4"/>
        </w:tabs>
        <w:spacing w:line="237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ciągu 14 dni od zakończenia naboru wniosków w ramach Konkursu, co najmniej 2 członków Zespołu, wykonuje niezależnie od siebie, analizę możliwości dokonania wyboru Zadań przez Radę, w tym uwzględniając możliwość wniesienia uzupełnienia / wyjaśnienia przez Wnioskodawcę – pisemnie na podstawie Karty 1 – Etap 1 i Etap 2, niezależnie od wyniku z Etapu 1,</w:t>
      </w:r>
    </w:p>
    <w:p w:rsidR="00055A52" w:rsidRPr="000B2F00" w:rsidRDefault="00055A52" w:rsidP="00055A52">
      <w:pPr>
        <w:spacing w:line="17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ciągu 14 dni od zakończenia naboru wniosków w ramach Konkursu, co najmniej 2 członków Zespołu, wykonuje niezależnie od siebie, analizę spełniania przez wszystkie Zadania złożone na Konkurs kryteriów wyboru – pisemnie na podstawie Karty </w:t>
      </w:r>
      <w:r w:rsidRPr="000B2F00">
        <w:rPr>
          <w:rFonts w:eastAsia="Times New Roman"/>
          <w:i/>
          <w:color w:val="000000"/>
        </w:rPr>
        <w:t>2,</w:t>
      </w:r>
    </w:p>
    <w:p w:rsidR="00055A52" w:rsidRPr="000B2F00" w:rsidRDefault="00055A52" w:rsidP="00055A52">
      <w:pPr>
        <w:spacing w:line="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o</w:t>
      </w:r>
      <w:proofErr w:type="gramEnd"/>
      <w:r>
        <w:rPr>
          <w:rFonts w:eastAsia="Times New Roman"/>
          <w:color w:val="000000"/>
        </w:rPr>
        <w:t xml:space="preserve"> </w:t>
      </w:r>
      <w:r w:rsidRPr="000B2F00">
        <w:rPr>
          <w:rFonts w:eastAsia="Times New Roman"/>
          <w:color w:val="000000"/>
        </w:rPr>
        <w:t>warunkach wniesienia uzupełnienia / wyjaśnienia przez Wnioskodawcę decyduje Koordynator,</w:t>
      </w: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przypadku rozbieżności w analizie wykonanej przez członków Zespołu decyduje Koordynator.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6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Przewodniczący Rady, po uzgodnieniu terminu z Zarządem zwołuje posiedzenie Rady w sprawie określenia listy Zadań spełniających kryteria i wybranych do objęcia wsparciem w ramach danego Konkursu, poprzez: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26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przedstawianie</w:t>
      </w:r>
      <w:proofErr w:type="gramEnd"/>
      <w:r w:rsidRPr="000B2F00">
        <w:rPr>
          <w:rFonts w:eastAsia="Times New Roman"/>
          <w:color w:val="000000"/>
        </w:rPr>
        <w:t xml:space="preserve"> informacji o:</w:t>
      </w:r>
    </w:p>
    <w:p w:rsidR="00055A52" w:rsidRPr="000B2F00" w:rsidRDefault="00055A52" w:rsidP="00055A52">
      <w:pPr>
        <w:numPr>
          <w:ilvl w:val="1"/>
          <w:numId w:val="27"/>
        </w:numPr>
        <w:tabs>
          <w:tab w:val="left" w:pos="1268"/>
        </w:tabs>
        <w:spacing w:line="0" w:lineRule="atLeast"/>
        <w:ind w:left="1268" w:hanging="260"/>
        <w:rPr>
          <w:rFonts w:eastAsia="Times New Roman"/>
          <w:color w:val="000000"/>
        </w:rPr>
      </w:pPr>
      <w:bookmarkStart w:id="3" w:name="page4"/>
      <w:bookmarkEnd w:id="3"/>
      <w:r w:rsidRPr="000B2F00">
        <w:rPr>
          <w:rFonts w:eastAsia="Times New Roman"/>
          <w:color w:val="000000"/>
        </w:rPr>
        <w:t>Konkursie w ramach danego Przedsięwzięcia,</w:t>
      </w:r>
    </w:p>
    <w:p w:rsidR="00055A52" w:rsidRPr="000B2F00" w:rsidRDefault="00055A52" w:rsidP="00055A52">
      <w:pPr>
        <w:numPr>
          <w:ilvl w:val="1"/>
          <w:numId w:val="27"/>
        </w:numPr>
        <w:tabs>
          <w:tab w:val="left" w:pos="1268"/>
        </w:tabs>
        <w:spacing w:line="0" w:lineRule="atLeast"/>
        <w:ind w:left="1268" w:hanging="327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złożonych</w:t>
      </w:r>
      <w:proofErr w:type="gramEnd"/>
      <w:r w:rsidRPr="000B2F00">
        <w:rPr>
          <w:rFonts w:eastAsia="Times New Roman"/>
          <w:color w:val="000000"/>
        </w:rPr>
        <w:t xml:space="preserve"> wnioskach,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27"/>
        </w:numPr>
        <w:tabs>
          <w:tab w:val="left" w:pos="1268"/>
        </w:tabs>
        <w:spacing w:line="234" w:lineRule="auto"/>
        <w:ind w:left="126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wynikach</w:t>
      </w:r>
      <w:proofErr w:type="gramEnd"/>
      <w:r w:rsidRPr="000B2F00">
        <w:rPr>
          <w:rFonts w:eastAsia="Times New Roman"/>
          <w:color w:val="000000"/>
        </w:rPr>
        <w:t xml:space="preserve"> przeprowadzonej przez Zespół analizy możliwości dokonania wyboru Zadań przez Radę,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8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zapoznanie</w:t>
      </w:r>
      <w:proofErr w:type="gramEnd"/>
      <w:r w:rsidRPr="000B2F00">
        <w:rPr>
          <w:rFonts w:eastAsia="Times New Roman"/>
          <w:color w:val="000000"/>
        </w:rPr>
        <w:t xml:space="preserve"> się z Wnioskami złożonymi na Konkurs przez Członków Rady – Wnioski są dostępne dla wszystkich Członków Rady od drugiego dnia po zakończeniu naboru na Konkurs, pod warunkiem podpisania Deklaracji,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28"/>
        </w:numPr>
        <w:tabs>
          <w:tab w:val="left" w:pos="708"/>
        </w:tabs>
        <w:spacing w:line="0" w:lineRule="atLeast"/>
        <w:ind w:left="708" w:hanging="25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określeniu</w:t>
      </w:r>
      <w:proofErr w:type="gramEnd"/>
      <w:r w:rsidRPr="000B2F00">
        <w:rPr>
          <w:rFonts w:eastAsia="Times New Roman"/>
          <w:color w:val="000000"/>
        </w:rPr>
        <w:t xml:space="preserve"> listy Członków Rady mogących brać udział w ocenie i wyborze Grantobiorców oraz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hd w:val="clear" w:color="auto" w:fill="FFFFFF"/>
        <w:spacing w:line="234" w:lineRule="auto"/>
        <w:ind w:left="84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podejmowaniu</w:t>
      </w:r>
      <w:proofErr w:type="gramEnd"/>
      <w:r w:rsidRPr="000B2F00">
        <w:rPr>
          <w:rFonts w:eastAsia="Times New Roman"/>
          <w:color w:val="000000"/>
        </w:rPr>
        <w:t xml:space="preserve"> decyzji dotyczących RLKS zgodnie z pkt 11, którzy po zapoznaniu się z wnioskami złożonymi na Konkurs oraz oceną dokonaną przez Zespół:</w:t>
      </w:r>
    </w:p>
    <w:p w:rsidR="00055A52" w:rsidRPr="000B2F00" w:rsidRDefault="00055A52" w:rsidP="00055A52">
      <w:pPr>
        <w:shd w:val="clear" w:color="auto" w:fill="FFFFFF"/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29"/>
        </w:numPr>
        <w:shd w:val="clear" w:color="auto" w:fill="FFFFFF"/>
        <w:tabs>
          <w:tab w:val="left" w:pos="1268"/>
        </w:tabs>
        <w:spacing w:line="234" w:lineRule="auto"/>
        <w:ind w:left="1268" w:hanging="260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przyjmują listę Zadań, które mogą zostać poddane ocenie Rady pod względem spełnienia kryteriów wyboru </w:t>
      </w:r>
      <w:r w:rsidRPr="000B2F00">
        <w:rPr>
          <w:rFonts w:eastAsia="Times New Roman"/>
          <w:i/>
          <w:color w:val="000000"/>
        </w:rPr>
        <w:t>(załącznik nr 7)</w:t>
      </w:r>
      <w:r w:rsidRPr="000B2F00">
        <w:rPr>
          <w:rFonts w:eastAsia="Times New Roman"/>
          <w:color w:val="000000"/>
        </w:rPr>
        <w:t xml:space="preserve"> oraz listę Zadań, które w wyniku oceny, o której mowa w pkt. 9 uznano za niepodlegające dalszej ocenie, ze względu na negatywną ocenę dokonaną przez członków Zespołu na podstawie Karty nr 1( </w:t>
      </w:r>
      <w:r w:rsidRPr="00BD7A5C">
        <w:rPr>
          <w:rFonts w:eastAsia="Times New Roman"/>
          <w:i/>
          <w:color w:val="000000"/>
        </w:rPr>
        <w:t xml:space="preserve">załącznik </w:t>
      </w:r>
      <w:proofErr w:type="gramStart"/>
      <w:r w:rsidRPr="00BD7A5C">
        <w:rPr>
          <w:rFonts w:eastAsia="Times New Roman"/>
          <w:i/>
          <w:color w:val="000000"/>
        </w:rPr>
        <w:t>nr 9</w:t>
      </w:r>
      <w:r w:rsidRPr="000B2F00">
        <w:rPr>
          <w:rFonts w:eastAsia="Times New Roman"/>
          <w:color w:val="000000"/>
        </w:rPr>
        <w:t>) ;</w:t>
      </w:r>
      <w:proofErr w:type="gramEnd"/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29"/>
        </w:numPr>
        <w:tabs>
          <w:tab w:val="left" w:pos="1268"/>
        </w:tabs>
        <w:spacing w:line="0" w:lineRule="atLeast"/>
        <w:ind w:left="1268" w:hanging="327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przeprowadzają</w:t>
      </w:r>
      <w:proofErr w:type="gramEnd"/>
      <w:r w:rsidRPr="000B2F00">
        <w:rPr>
          <w:rFonts w:eastAsia="Times New Roman"/>
          <w:color w:val="000000"/>
        </w:rPr>
        <w:t xml:space="preserve"> ocenę spełniania przez Zadania kryteriów wyboru </w:t>
      </w:r>
      <w:r w:rsidRPr="000B2F00">
        <w:rPr>
          <w:rFonts w:eastAsia="Times New Roman"/>
          <w:i/>
          <w:color w:val="000000"/>
        </w:rPr>
        <w:t>(Karta 2)</w:t>
      </w:r>
      <w:r w:rsidRPr="000B2F00">
        <w:rPr>
          <w:rFonts w:eastAsia="Times New Roman"/>
          <w:color w:val="000000"/>
        </w:rPr>
        <w:t>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0"/>
        </w:numPr>
        <w:tabs>
          <w:tab w:val="left" w:pos="1268"/>
        </w:tabs>
        <w:spacing w:line="234" w:lineRule="auto"/>
        <w:ind w:left="1268" w:hanging="432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ustalają</w:t>
      </w:r>
      <w:proofErr w:type="gramEnd"/>
      <w:r w:rsidRPr="000B2F00">
        <w:rPr>
          <w:rFonts w:eastAsia="Times New Roman"/>
          <w:color w:val="000000"/>
        </w:rPr>
        <w:t xml:space="preserve"> liczbę punktów uzyskaną przez każde Zadanie, poprzez obliczenie średniej arytmetycznej, na podstawie kart oceny </w:t>
      </w:r>
      <w:r w:rsidRPr="000B2F00">
        <w:rPr>
          <w:rFonts w:eastAsia="Times New Roman"/>
          <w:i/>
          <w:color w:val="000000"/>
        </w:rPr>
        <w:t>(Karta 2),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0"/>
        </w:numPr>
        <w:tabs>
          <w:tab w:val="left" w:pos="1248"/>
        </w:tabs>
        <w:spacing w:line="234" w:lineRule="auto"/>
        <w:ind w:left="1268" w:right="20" w:hanging="419"/>
        <w:jc w:val="left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przyjmują</w:t>
      </w:r>
      <w:proofErr w:type="gramEnd"/>
      <w:r w:rsidRPr="000B2F00">
        <w:rPr>
          <w:rFonts w:eastAsia="Times New Roman"/>
          <w:color w:val="000000"/>
        </w:rPr>
        <w:t xml:space="preserve"> listę Zadań według liczby uzyskanych punktów, spełniających kryteria i wybranych do wsparcia </w:t>
      </w:r>
      <w:r w:rsidRPr="000B2F00">
        <w:rPr>
          <w:rFonts w:eastAsia="Times New Roman"/>
          <w:i/>
          <w:color w:val="000000"/>
        </w:rPr>
        <w:t>(załącznik nr 8)</w:t>
      </w:r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numPr>
          <w:ilvl w:val="0"/>
          <w:numId w:val="30"/>
        </w:numPr>
        <w:shd w:val="clear" w:color="auto" w:fill="FFFFFF"/>
        <w:tabs>
          <w:tab w:val="left" w:pos="1248"/>
        </w:tabs>
        <w:spacing w:line="234" w:lineRule="auto"/>
        <w:ind w:left="1268" w:right="20" w:hanging="419"/>
        <w:jc w:val="left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przyjmują listę Zadań niewybranych do wsparcia, na którą wpisywane są jedynie te Zadania, które w wyniku dokonanej oceny nie uzyskały określonej w kryteriach wyboru minimalnej liczby punktów( </w:t>
      </w:r>
      <w:r w:rsidRPr="00BD7A5C">
        <w:rPr>
          <w:rFonts w:eastAsia="Times New Roman"/>
          <w:i/>
          <w:color w:val="000000"/>
        </w:rPr>
        <w:t xml:space="preserve">załącznik </w:t>
      </w:r>
      <w:proofErr w:type="gramStart"/>
      <w:r w:rsidRPr="00BD7A5C">
        <w:rPr>
          <w:rFonts w:eastAsia="Times New Roman"/>
          <w:i/>
          <w:color w:val="000000"/>
        </w:rPr>
        <w:t>nr 10</w:t>
      </w:r>
      <w:r w:rsidRPr="000B2F00">
        <w:rPr>
          <w:rFonts w:eastAsia="Times New Roman"/>
          <w:color w:val="000000"/>
        </w:rPr>
        <w:t xml:space="preserve"> ).</w:t>
      </w:r>
      <w:proofErr w:type="gramEnd"/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1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trakcie dokonywania oceny i wyboru Grantobiorców w Posiedzeniu mogą uczestniczyć tylko osoby, które podpisały Deklarację,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1"/>
        </w:numPr>
        <w:tabs>
          <w:tab w:val="left" w:pos="704"/>
        </w:tabs>
        <w:spacing w:line="0" w:lineRule="atLeast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Rada przed przyjęciem listy wybranych Zadań, po przeprowadzeniu dyskusji oraz zweryfikowaniu racjonalności i kwalifikowalności kosztów Zadań, może dokonać ustalenia kwoty wsparcia dla poszczególnych Zadań zgodnie z obowiązującymi w tym zakresie przepisami.</w:t>
      </w:r>
    </w:p>
    <w:p w:rsidR="00055A52" w:rsidRPr="000B2F00" w:rsidRDefault="00055A52" w:rsidP="00055A52">
      <w:pPr>
        <w:spacing w:line="276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2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Określenie Członków Rady mogących brać udział w ocenie i wyborze Grantobiorców oraz podejmowaniu decyzji dotyczących RLKS polega na: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2"/>
        </w:numPr>
        <w:tabs>
          <w:tab w:val="left" w:pos="704"/>
        </w:tabs>
        <w:spacing w:line="237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lastRenderedPageBreak/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decyzje dotyczą oceny i wyboru Grantobiorców, podpisaniu Deklaracji przez Członków Rady i ustaleniu listy bezstronnych Członków Rady do wyboru Zadań w ramach danego przedsięwzięcia – głosują wszyscy Członkowie Rady, w przypadku gdy liczba bezstronnych Członków jest mniejsza niż 3 – zastosowanie ma pkt 11 lit. e,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2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powołaniu</w:t>
      </w:r>
      <w:proofErr w:type="gramEnd"/>
      <w:r w:rsidRPr="000B2F00">
        <w:rPr>
          <w:rFonts w:eastAsia="Times New Roman"/>
          <w:color w:val="000000"/>
        </w:rPr>
        <w:t xml:space="preserve"> Komisji Odwoławczej, zajmującej się rozpatrywaniem </w:t>
      </w:r>
      <w:proofErr w:type="spellStart"/>
      <w:r w:rsidRPr="000B2F00">
        <w:rPr>
          <w:rFonts w:eastAsia="Times New Roman"/>
          <w:color w:val="000000"/>
        </w:rPr>
        <w:t>odwołań</w:t>
      </w:r>
      <w:proofErr w:type="spellEnd"/>
      <w:r w:rsidRPr="000B2F00">
        <w:rPr>
          <w:rFonts w:eastAsia="Times New Roman"/>
          <w:color w:val="000000"/>
        </w:rPr>
        <w:t xml:space="preserve"> składanych przez Wnioskodawców, składającej się z 3 osób, po jednej reprezentującej każdą z sektorowych grup interesu – głosują bezstronni członkowie Rady,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2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określeniu</w:t>
      </w:r>
      <w:proofErr w:type="gramEnd"/>
      <w:r w:rsidRPr="000B2F00">
        <w:rPr>
          <w:rFonts w:eastAsia="Times New Roman"/>
          <w:color w:val="000000"/>
        </w:rPr>
        <w:t xml:space="preserve"> możliwych grup interesu – wpisanie informacji do Rejestru, pozwalającego na identyfikację charakteru powiązań z wnioskodawcami / poszczególnymi projektami: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tabs>
          <w:tab w:val="left" w:pos="1248"/>
        </w:tabs>
        <w:spacing w:line="236" w:lineRule="auto"/>
        <w:ind w:left="1268" w:hanging="259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i</w:t>
      </w:r>
      <w:proofErr w:type="gramEnd"/>
      <w:r w:rsidRPr="000B2F00">
        <w:rPr>
          <w:rFonts w:eastAsia="Times New Roman"/>
          <w:color w:val="000000"/>
        </w:rPr>
        <w:t>.</w:t>
      </w:r>
      <w:r w:rsidRPr="000B2F00">
        <w:rPr>
          <w:rFonts w:eastAsia="Times New Roman"/>
          <w:color w:val="000000"/>
        </w:rPr>
        <w:tab/>
      </w:r>
      <w:proofErr w:type="gramStart"/>
      <w:r w:rsidRPr="000B2F00">
        <w:rPr>
          <w:rFonts w:eastAsia="Times New Roman"/>
          <w:color w:val="000000"/>
        </w:rPr>
        <w:t>zweryfikowanie</w:t>
      </w:r>
      <w:proofErr w:type="gramEnd"/>
      <w:r w:rsidRPr="000B2F00">
        <w:rPr>
          <w:rFonts w:eastAsia="Times New Roman"/>
          <w:color w:val="000000"/>
        </w:rPr>
        <w:t xml:space="preserve"> czy żadna z grup interesu nie ma więcej niż 49% praw głosu, a w przypadku niespełniania warunku, przeprowadzenie losowania w celu zmniejszenia jej liczebności, zaczynając od największej grupy,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3"/>
        </w:numPr>
        <w:tabs>
          <w:tab w:val="left" w:pos="1268"/>
        </w:tabs>
        <w:spacing w:line="234" w:lineRule="auto"/>
        <w:ind w:left="1268" w:hanging="327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ustalenie</w:t>
      </w:r>
      <w:proofErr w:type="gramEnd"/>
      <w:r w:rsidRPr="000B2F00">
        <w:rPr>
          <w:rFonts w:eastAsia="Times New Roman"/>
          <w:color w:val="000000"/>
        </w:rPr>
        <w:t xml:space="preserve"> składu członków Rady zweryfikowanych pod kątem grup interesu w ramach danego przedsięwzięcia – głosują bezstronni członkowie Rady,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AD78DE" w:rsidRDefault="00055A52" w:rsidP="00055A52">
      <w:pPr>
        <w:numPr>
          <w:ilvl w:val="1"/>
          <w:numId w:val="33"/>
        </w:numPr>
        <w:tabs>
          <w:tab w:val="left" w:pos="1268"/>
        </w:tabs>
        <w:spacing w:line="234" w:lineRule="auto"/>
        <w:ind w:left="126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liczba zweryfikowanych członków Rady pod kątem grup interesu jest mniejsza niż 3 – zastosowanie ma pkt 11 lit. e,</w:t>
      </w:r>
    </w:p>
    <w:p w:rsidR="00055A52" w:rsidRPr="00900A60" w:rsidRDefault="00055A52" w:rsidP="00055A52">
      <w:pPr>
        <w:numPr>
          <w:ilvl w:val="1"/>
          <w:numId w:val="33"/>
        </w:numPr>
        <w:tabs>
          <w:tab w:val="left" w:pos="1268"/>
        </w:tabs>
        <w:spacing w:line="240" w:lineRule="auto"/>
        <w:ind w:left="1268" w:hanging="394"/>
        <w:rPr>
          <w:rFonts w:eastAsia="Times New Roman"/>
        </w:rPr>
      </w:pPr>
      <w:r w:rsidRPr="00900A60">
        <w:rPr>
          <w:rFonts w:eastAsia="Times New Roman"/>
        </w:rPr>
        <w:t>Weryfikację, o której mowa w pkt „i” przeprowadza się również w odniesieniu do wszystkich obecnych na posiedzeniu członków Rady po sprawdzeniu listy obecności i zweryfikowaniu quorum, ale przed podjęciem pozostałych opisanych w procedurze czynności związanych z oceną i wyborem operacji do realizacji.</w:t>
      </w:r>
    </w:p>
    <w:p w:rsidR="00055A52" w:rsidRPr="000B2F00" w:rsidRDefault="00055A52" w:rsidP="00055A52">
      <w:pPr>
        <w:tabs>
          <w:tab w:val="left" w:pos="1268"/>
        </w:tabs>
        <w:spacing w:line="234" w:lineRule="auto"/>
        <w:ind w:left="1268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4"/>
        </w:numPr>
        <w:tabs>
          <w:tab w:val="left" w:pos="704"/>
        </w:tabs>
        <w:spacing w:line="236" w:lineRule="auto"/>
        <w:ind w:left="848" w:hanging="394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określenie</w:t>
      </w:r>
      <w:proofErr w:type="gramEnd"/>
      <w:r w:rsidRPr="000B2F00">
        <w:rPr>
          <w:rFonts w:eastAsia="Times New Roman"/>
          <w:color w:val="000000"/>
        </w:rPr>
        <w:t xml:space="preserve"> czy co najmniej 50% głosów w decyzjach dotyczących wyboru będzie pochodzić od partnerów niebędących instytucjami publicznymi – na podstawie reprezentowanego sektora w LGD: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4"/>
        </w:numPr>
        <w:tabs>
          <w:tab w:val="left" w:pos="1268"/>
        </w:tabs>
        <w:spacing w:line="234" w:lineRule="auto"/>
        <w:ind w:left="1268" w:hanging="260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przypadku niespełniania warunku, przeprowadzenie losowania w celu zmniejszenia liczebności partnerów będących instytucjami publicznymi,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4"/>
        </w:numPr>
        <w:tabs>
          <w:tab w:val="left" w:pos="1268"/>
        </w:tabs>
        <w:spacing w:line="234" w:lineRule="auto"/>
        <w:ind w:left="1268" w:hanging="327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ustalenie</w:t>
      </w:r>
      <w:proofErr w:type="gramEnd"/>
      <w:r w:rsidRPr="000B2F00">
        <w:rPr>
          <w:rFonts w:eastAsia="Times New Roman"/>
          <w:color w:val="000000"/>
        </w:rPr>
        <w:t xml:space="preserve"> składu członków Rady do wyboru Zadań w ramach danego przedsięwzięcia – głosują członkowie Rady w składzie określonym w pkt 11 lit. c, </w:t>
      </w:r>
      <w:proofErr w:type="spellStart"/>
      <w:r w:rsidRPr="000B2F00">
        <w:rPr>
          <w:rFonts w:eastAsia="Times New Roman"/>
          <w:color w:val="000000"/>
        </w:rPr>
        <w:t>ppkt</w:t>
      </w:r>
      <w:proofErr w:type="spellEnd"/>
      <w:r w:rsidRPr="000B2F00">
        <w:rPr>
          <w:rFonts w:eastAsia="Times New Roman"/>
          <w:color w:val="000000"/>
        </w:rPr>
        <w:t xml:space="preserve"> ii,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4"/>
        </w:numPr>
        <w:tabs>
          <w:tab w:val="left" w:pos="1268"/>
        </w:tabs>
        <w:spacing w:line="234" w:lineRule="auto"/>
        <w:ind w:left="126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liczba zweryfikowanych członków Rady pod kątem partnerów jest mniejsza niż 3 – zastosowanie ma pkt 11 lit. e,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4"/>
        </w:numPr>
        <w:tabs>
          <w:tab w:val="left" w:pos="704"/>
        </w:tabs>
        <w:spacing w:line="234" w:lineRule="auto"/>
        <w:ind w:left="848" w:hanging="394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po określeniu listy bezstronnych członków, powołaniu Komisji Odwoławczej, określeniu listy zweryfikowanych pod kątem grup interesu i/lub reprezentowanego sektora liczba</w:t>
      </w:r>
    </w:p>
    <w:p w:rsidR="00055A52" w:rsidRPr="000B2F00" w:rsidRDefault="00055A52" w:rsidP="00055A52">
      <w:pPr>
        <w:spacing w:line="237" w:lineRule="auto"/>
        <w:ind w:left="848"/>
        <w:rPr>
          <w:rFonts w:eastAsia="Times New Roman"/>
          <w:color w:val="000000"/>
        </w:rPr>
      </w:pPr>
      <w:bookmarkStart w:id="4" w:name="page5"/>
      <w:bookmarkEnd w:id="4"/>
      <w:proofErr w:type="gramStart"/>
      <w:r w:rsidRPr="000B2F00">
        <w:rPr>
          <w:rFonts w:eastAsia="Times New Roman"/>
          <w:color w:val="000000"/>
        </w:rPr>
        <w:t>członków</w:t>
      </w:r>
      <w:proofErr w:type="gramEnd"/>
      <w:r w:rsidRPr="000B2F00">
        <w:rPr>
          <w:rFonts w:eastAsia="Times New Roman"/>
          <w:color w:val="000000"/>
        </w:rPr>
        <w:t xml:space="preserve"> Rady wybranych do wyboru Zadań w ramach danego Konkursu jest mniejsza niż 3, Rada spośród swoich członków wybiera minimum 3, zachowując obowiązujące parytety (pkt 11 lit. c i d) dotyczące grup interesu i reprezentowanego sektora, którzy dokonają oceny i wyboru Grantobiorców w ramach Konkursu, oraz zrealizuje pkt 11 lit. b.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5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 przypadku uzyskania takiej samej liczby punktów o kolejności na liście decyduje mniejsza wartość wskaźnika wyliczonego z podzielenia kwoty wsparcia przez wartość założonego wskaźnika produktu dla danego przedsięwzięcia. Jeżeli wartość jest równa decyduje kolejność złożenia wniosku, określona na podstawie nadanego numeru – wyższe miejsce na liście zajmuje Wniosek złożony wcześniej (o niższym numerze).</w:t>
      </w:r>
    </w:p>
    <w:p w:rsidR="00055A52" w:rsidRPr="000B2F00" w:rsidRDefault="00055A52" w:rsidP="00055A52">
      <w:pPr>
        <w:spacing w:line="5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5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 terminie 7 dni od zakończenia oceny i wyboru Grantobiorców oraz przyjęcia przez Radę listy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36" w:lineRule="auto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Zadań według liczby uzyskanych punktów, Zarząd umieszcza na stronie www LGD protokoły </w:t>
      </w:r>
      <w:r w:rsidRPr="000B2F00">
        <w:rPr>
          <w:rFonts w:eastAsia="Times New Roman"/>
          <w:color w:val="000000"/>
        </w:rPr>
        <w:br/>
        <w:t xml:space="preserve">z posiedzeń dotyczących oceny i wyboru Grantobiorców zawierające informacje o </w:t>
      </w:r>
      <w:proofErr w:type="spellStart"/>
      <w:r w:rsidRPr="000B2F00">
        <w:rPr>
          <w:rFonts w:eastAsia="Times New Roman"/>
          <w:color w:val="000000"/>
        </w:rPr>
        <w:t>wyłączeniach</w:t>
      </w:r>
      <w:proofErr w:type="spellEnd"/>
      <w:r w:rsidRPr="000B2F00">
        <w:rPr>
          <w:rFonts w:eastAsia="Times New Roman"/>
          <w:color w:val="000000"/>
        </w:rPr>
        <w:t xml:space="preserve"> </w:t>
      </w:r>
      <w:r w:rsidRPr="000B2F00">
        <w:rPr>
          <w:rFonts w:eastAsia="Times New Roman"/>
          <w:color w:val="000000"/>
        </w:rPr>
        <w:br/>
        <w:t xml:space="preserve">z procesu decyzyjnego, ze </w:t>
      </w:r>
      <w:proofErr w:type="gramStart"/>
      <w:r w:rsidRPr="000B2F00">
        <w:rPr>
          <w:rFonts w:eastAsia="Times New Roman"/>
          <w:color w:val="000000"/>
        </w:rPr>
        <w:t>wskazaniem których</w:t>
      </w:r>
      <w:proofErr w:type="gramEnd"/>
      <w:r w:rsidRPr="000B2F00">
        <w:rPr>
          <w:rFonts w:eastAsia="Times New Roman"/>
          <w:color w:val="000000"/>
        </w:rPr>
        <w:t xml:space="preserve"> wniosków wyłączenie dotyczyło. Wraz z protokołem na stronie www LGD publikowane są listy, o których mowa w pkt. 10 lit. c </w:t>
      </w:r>
      <w:proofErr w:type="spellStart"/>
      <w:r w:rsidRPr="000B2F00">
        <w:rPr>
          <w:rFonts w:eastAsia="Times New Roman"/>
          <w:color w:val="000000"/>
        </w:rPr>
        <w:t>ppkt</w:t>
      </w:r>
      <w:proofErr w:type="spellEnd"/>
      <w:r w:rsidRPr="000B2F00">
        <w:rPr>
          <w:rFonts w:eastAsia="Times New Roman"/>
          <w:color w:val="000000"/>
        </w:rPr>
        <w:t xml:space="preserve">. </w:t>
      </w:r>
      <w:proofErr w:type="gramStart"/>
      <w:r w:rsidRPr="000B2F00">
        <w:rPr>
          <w:rFonts w:eastAsia="Times New Roman"/>
          <w:color w:val="000000"/>
        </w:rPr>
        <w:t>iv</w:t>
      </w:r>
      <w:proofErr w:type="gramEnd"/>
      <w:r w:rsidRPr="000B2F00">
        <w:rPr>
          <w:rFonts w:eastAsia="Times New Roman"/>
          <w:color w:val="000000"/>
        </w:rPr>
        <w:t xml:space="preserve">, v oraz w pkt. 10 lit. c </w:t>
      </w:r>
      <w:proofErr w:type="spellStart"/>
      <w:r w:rsidRPr="000B2F00">
        <w:rPr>
          <w:rFonts w:eastAsia="Times New Roman"/>
          <w:color w:val="000000"/>
        </w:rPr>
        <w:t>ppkt</w:t>
      </w:r>
      <w:proofErr w:type="spellEnd"/>
      <w:r w:rsidRPr="000B2F00">
        <w:rPr>
          <w:rFonts w:eastAsia="Times New Roman"/>
          <w:color w:val="000000"/>
        </w:rPr>
        <w:t xml:space="preserve">. </w:t>
      </w:r>
      <w:proofErr w:type="gramStart"/>
      <w:r w:rsidRPr="000B2F00">
        <w:rPr>
          <w:rFonts w:eastAsia="Times New Roman"/>
          <w:color w:val="000000"/>
        </w:rPr>
        <w:t>i</w:t>
      </w:r>
      <w:proofErr w:type="gramEnd"/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6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Niezwłocznie, lecz nie później niż w terminie 7 dni od przyjęcia przez Radę listy Zadań według liczby uzyskanych punktów, Zarząd do Grantobiorców przesyła listem poleconym za zwrotnym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36" w:lineRule="auto"/>
        <w:ind w:left="38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lastRenderedPageBreak/>
        <w:t>potwierdzeniem</w:t>
      </w:r>
      <w:proofErr w:type="gramEnd"/>
      <w:r w:rsidRPr="000B2F00">
        <w:rPr>
          <w:rFonts w:eastAsia="Times New Roman"/>
          <w:color w:val="000000"/>
        </w:rPr>
        <w:t xml:space="preserve"> odbioru i/lub osobiście, oraz umieszczona na stronie www LGD, informację </w:t>
      </w:r>
      <w:r w:rsidRPr="000B2F00">
        <w:rPr>
          <w:rFonts w:eastAsia="Times New Roman"/>
          <w:color w:val="000000"/>
        </w:rPr>
        <w:br/>
        <w:t>o decyzji podjętej przez Radę wraz ze wskazaniem możliwości skutecznego wniesienia odwołania od decyzji Rady.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34" w:lineRule="auto"/>
        <w:ind w:left="388" w:hanging="395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15. Odwołanie wnoszone jest w formie pisemnej – wydruku komputerowego – do Rady, w terminie 7 dni od dnia umieszczenia na stronie www LGD informacji o decyzji podjętej przez Radę: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34" w:lineRule="auto"/>
        <w:ind w:left="848" w:hanging="359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a</w:t>
      </w:r>
      <w:proofErr w:type="gramEnd"/>
      <w:r w:rsidRPr="000B2F00">
        <w:rPr>
          <w:rFonts w:eastAsia="Times New Roman"/>
          <w:color w:val="000000"/>
        </w:rPr>
        <w:t xml:space="preserve">. odwołanie pozostaje bez rozpatrzenia, o czym informowany jest Wnioskodawca </w:t>
      </w:r>
      <w:r>
        <w:rPr>
          <w:rFonts w:eastAsia="Times New Roman"/>
          <w:color w:val="000000"/>
        </w:rPr>
        <w:br/>
      </w:r>
      <w:r w:rsidRPr="000B2F00">
        <w:rPr>
          <w:rFonts w:eastAsia="Times New Roman"/>
          <w:color w:val="000000"/>
        </w:rPr>
        <w:t xml:space="preserve">i </w:t>
      </w:r>
      <w:proofErr w:type="gramStart"/>
      <w:r w:rsidRPr="000B2F00">
        <w:rPr>
          <w:rFonts w:eastAsia="Times New Roman"/>
          <w:color w:val="000000"/>
        </w:rPr>
        <w:t>Przewodniczący jeżeli</w:t>
      </w:r>
      <w:proofErr w:type="gramEnd"/>
      <w:r w:rsidRPr="000B2F00">
        <w:rPr>
          <w:rFonts w:eastAsia="Times New Roman"/>
          <w:color w:val="000000"/>
        </w:rPr>
        <w:t xml:space="preserve"> nie zostało złożone:</w:t>
      </w:r>
    </w:p>
    <w:p w:rsidR="00055A52" w:rsidRPr="000B2F00" w:rsidRDefault="00055A52" w:rsidP="00055A52">
      <w:pPr>
        <w:spacing w:line="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3"/>
          <w:numId w:val="37"/>
        </w:numPr>
        <w:tabs>
          <w:tab w:val="left" w:pos="1268"/>
        </w:tabs>
        <w:spacing w:line="0" w:lineRule="atLeast"/>
        <w:ind w:left="1268" w:hanging="29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terminie,</w:t>
      </w:r>
    </w:p>
    <w:p w:rsidR="00055A52" w:rsidRPr="000B2F00" w:rsidRDefault="00055A52" w:rsidP="00055A52">
      <w:pPr>
        <w:numPr>
          <w:ilvl w:val="3"/>
          <w:numId w:val="37"/>
        </w:numPr>
        <w:tabs>
          <w:tab w:val="left" w:pos="1268"/>
        </w:tabs>
        <w:spacing w:line="0" w:lineRule="atLeast"/>
        <w:ind w:left="1268" w:hanging="365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formie pisemnej – wydruku komputerowego,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8"/>
        </w:numPr>
        <w:tabs>
          <w:tab w:val="left" w:pos="704"/>
        </w:tabs>
        <w:spacing w:line="237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terminie 7 dni od dnia otrzymania odwołania Zespół oraz Komisja Odwoławcza weryfikuje wyniki oceny i wyboru dokonanego przez Radę i zarzutów podnoszonych w odwołaniu, Przewodniczący zwołuje Posiedzenie i Rada po zapoznaniu się ze złożonym odwołaniem, opinią Zespołu i Komisji Odwoławczej: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3"/>
          <w:numId w:val="38"/>
        </w:numPr>
        <w:tabs>
          <w:tab w:val="left" w:pos="1268"/>
        </w:tabs>
        <w:spacing w:line="236" w:lineRule="auto"/>
        <w:ind w:left="1268" w:hanging="29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dokonuje</w:t>
      </w:r>
      <w:proofErr w:type="gramEnd"/>
      <w:r w:rsidRPr="000B2F00">
        <w:rPr>
          <w:rFonts w:eastAsia="Times New Roman"/>
          <w:color w:val="000000"/>
        </w:rPr>
        <w:t xml:space="preserve"> zmiany podjętego rozstrzygnięcia, co skutkuje odpowiednio skierowaniem Zadania do właściwego etapu oceny albo umieszczeniem go na liście Zadań wybranych przez LGD, informując o tym Wnioskodawcę, albo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3"/>
          <w:numId w:val="38"/>
        </w:numPr>
        <w:tabs>
          <w:tab w:val="left" w:pos="1268"/>
        </w:tabs>
        <w:spacing w:line="234" w:lineRule="auto"/>
        <w:ind w:left="1268" w:hanging="365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podtrzymuje</w:t>
      </w:r>
      <w:proofErr w:type="gramEnd"/>
      <w:r w:rsidRPr="000B2F00">
        <w:rPr>
          <w:rFonts w:eastAsia="Times New Roman"/>
          <w:color w:val="000000"/>
        </w:rPr>
        <w:t xml:space="preserve"> podjęte rozstrzygnięcia oraz informuje Wnioskodawcę na piśmie o swoim stanowisku,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38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rozpatrywaniu odwołania mogą wziąć udział członkowie Rady określeni zgodnie z pkt 11 oraz niepodlegający wyłączeniu od udziału w postępowaniu w sprawie zgodnie z art. 24 § 1 pkt 1-4, 6 i 7 KPA – w </w:t>
      </w:r>
      <w:proofErr w:type="gramStart"/>
      <w:r w:rsidRPr="000B2F00">
        <w:rPr>
          <w:rFonts w:eastAsia="Times New Roman"/>
          <w:color w:val="000000"/>
        </w:rPr>
        <w:t>związku z czym</w:t>
      </w:r>
      <w:proofErr w:type="gramEnd"/>
      <w:r w:rsidRPr="000B2F00">
        <w:rPr>
          <w:rFonts w:eastAsia="Times New Roman"/>
          <w:color w:val="000000"/>
        </w:rPr>
        <w:t xml:space="preserve"> składają stosowne oświadczenie.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9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Procedura oraz kryteria wyboru Zadań nie mogą być zmieniane w całym procesie wyboru Zadań – od dnia ogłoszenia Konkursu do dnia podjęcia uchwały przez Radę o wyborze Zadań w ramach danego Konkursu.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9"/>
        </w:numPr>
        <w:tabs>
          <w:tab w:val="left" w:pos="388"/>
        </w:tabs>
        <w:spacing w:line="234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 Posiedzeniach mają prawo uczestniczyć członkowie Zarządu i Zespołu oraz pracownicy Biura, którzy podpisali Deklarację dla danego Konkursu.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9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Ocena i wybór Grantobiorców zgodnie z Procedurą może się odbywać w formie elektronicznej z wykorzystaniem odpowiedniego programu komputerowego. Dla udokumentowania przebiegu oceny i wyboru Grantobiorców niezbędne jest posiadanie wersji papierowej podpisanej </w:t>
      </w:r>
      <w:proofErr w:type="gramStart"/>
      <w:r w:rsidRPr="000B2F00">
        <w:rPr>
          <w:rFonts w:eastAsia="Times New Roman"/>
          <w:color w:val="000000"/>
        </w:rPr>
        <w:t>odręcznie co</w:t>
      </w:r>
      <w:proofErr w:type="gramEnd"/>
      <w:r w:rsidRPr="000B2F00">
        <w:rPr>
          <w:rFonts w:eastAsia="Times New Roman"/>
          <w:color w:val="000000"/>
        </w:rPr>
        <w:t xml:space="preserve"> najmniej Deklaracji, Rejestru, Karty 1, Karty 2 i protokołu z Posiedzenia.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39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Wnioskodawca ma prawo w każdym momencie Procedury wycofać wniosek lub inną deklarację:</w:t>
      </w:r>
    </w:p>
    <w:p w:rsidR="00055A52" w:rsidRPr="000B2F00" w:rsidRDefault="00055A52" w:rsidP="00055A52">
      <w:pPr>
        <w:numPr>
          <w:ilvl w:val="1"/>
          <w:numId w:val="40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bookmarkStart w:id="5" w:name="page6"/>
      <w:bookmarkEnd w:id="5"/>
      <w:proofErr w:type="gramStart"/>
      <w:r w:rsidRPr="000B2F00">
        <w:rPr>
          <w:rFonts w:eastAsia="Times New Roman"/>
          <w:color w:val="000000"/>
        </w:rPr>
        <w:t>po</w:t>
      </w:r>
      <w:proofErr w:type="gramEnd"/>
      <w:r w:rsidRPr="000B2F00">
        <w:rPr>
          <w:rFonts w:eastAsia="Times New Roman"/>
          <w:color w:val="000000"/>
        </w:rPr>
        <w:t xml:space="preserve"> złożeniu pisemnego zawiadomienia LGD o wycofaniu wniosku lub innej deklaracji,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0"/>
        </w:numPr>
        <w:tabs>
          <w:tab w:val="left" w:pos="704"/>
        </w:tabs>
        <w:spacing w:line="234" w:lineRule="auto"/>
        <w:ind w:left="848" w:right="20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pod</w:t>
      </w:r>
      <w:proofErr w:type="gramEnd"/>
      <w:r w:rsidRPr="000B2F00">
        <w:rPr>
          <w:rFonts w:eastAsia="Times New Roman"/>
          <w:color w:val="000000"/>
        </w:rPr>
        <w:t xml:space="preserve"> warunkiem pozostawienia w LGD kopii wycofanych dokumentów wraz z oryginałem wniosku o ich wycofanie,</w:t>
      </w:r>
    </w:p>
    <w:p w:rsidR="00055A52" w:rsidRPr="000B2F00" w:rsidRDefault="00055A52" w:rsidP="00055A52">
      <w:pPr>
        <w:spacing w:line="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0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i</w:t>
      </w:r>
      <w:proofErr w:type="gramEnd"/>
      <w:r w:rsidRPr="000B2F00">
        <w:rPr>
          <w:rFonts w:eastAsia="Times New Roman"/>
          <w:color w:val="000000"/>
        </w:rPr>
        <w:t xml:space="preserve"> ma zapewnioną przez Biuro obsługę zwrotu złożonych dokumentów.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236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posiedzenie Rady w ramach jednego Konkursu zostało rozłożone na więcej niż 1 dzień i skład osobowy członków Rady obecnych na posiedzeniu jest inny niż pierwszego dnia, niezbędne jest zrealizowanie pkt 11 Procedury.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Decyzje Rady podejmowane są zwykłą większością głosów:</w:t>
      </w: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przypadku równej liczby głosów decyduje głos Przewodniczącego,</w:t>
      </w: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wyniku realizacji pkt 11 uchwały Rady mogą zapadać w </w:t>
      </w:r>
      <w:proofErr w:type="gramStart"/>
      <w:r w:rsidRPr="000B2F00">
        <w:rPr>
          <w:rFonts w:eastAsia="Times New Roman"/>
          <w:color w:val="000000"/>
        </w:rPr>
        <w:t>obecności co</w:t>
      </w:r>
      <w:proofErr w:type="gramEnd"/>
      <w:r w:rsidRPr="000B2F00">
        <w:rPr>
          <w:rFonts w:eastAsia="Times New Roman"/>
          <w:color w:val="000000"/>
        </w:rPr>
        <w:t xml:space="preserve"> najmniej 3 członków</w:t>
      </w:r>
    </w:p>
    <w:p w:rsidR="00055A52" w:rsidRPr="000B2F00" w:rsidRDefault="00055A52" w:rsidP="00055A52">
      <w:pPr>
        <w:spacing w:line="0" w:lineRule="atLeast"/>
        <w:ind w:left="84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Rady.</w:t>
      </w: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 sprawach nieuregulowanych w Procedurze oraz innych dokumentach dotyczących funkcjonowania</w:t>
      </w:r>
    </w:p>
    <w:p w:rsidR="00055A52" w:rsidRPr="000B2F00" w:rsidRDefault="00055A52" w:rsidP="00055A52">
      <w:pPr>
        <w:spacing w:line="0" w:lineRule="atLeast"/>
        <w:ind w:left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LGD i realizacji LSR decyduje Rada.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Po dokonaniu wyboru Grantobiorców, w tym zakończeniu ewentualnych postępowań odwoławczych, LGD przekazuje niezwłocznie do Samorządu Województwa kompletną dokumentację dotyczącą zrealizowanego naboru zgodnie z przepisami prawa: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lastRenderedPageBreak/>
        <w:t xml:space="preserve">w </w:t>
      </w:r>
      <w:proofErr w:type="gramStart"/>
      <w:r w:rsidRPr="000B2F00">
        <w:rPr>
          <w:rFonts w:eastAsia="Times New Roman"/>
          <w:color w:val="000000"/>
        </w:rPr>
        <w:t>przypadku gdy</w:t>
      </w:r>
      <w:proofErr w:type="gramEnd"/>
      <w:r w:rsidRPr="000B2F00">
        <w:rPr>
          <w:rFonts w:eastAsia="Times New Roman"/>
          <w:color w:val="000000"/>
        </w:rPr>
        <w:t xml:space="preserve"> Samorząd Województwa wezwie LGD do uzupełnienia braków lub złożenia wyjaśnień, </w:t>
      </w: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>, którego dotyczą uzupełnienia lub wyjaśnienia, pod rygorem możliwości utraty przyznanego grantu, zobowiązany jest do ich przedstawienia,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przypadku pozytywnej oceny przez Samorząd Województwa projektu grantowego, możliwe będzie zawieranie umów o powierzenie grantów na realizację Zadania.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Umowę na powierzenie grantu w celu realizacji Zadania podpisuje Zarząd z Wnioskodawcą: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rozliczanie</w:t>
      </w:r>
      <w:proofErr w:type="gramEnd"/>
      <w:r w:rsidRPr="000B2F00">
        <w:rPr>
          <w:rFonts w:eastAsia="Times New Roman"/>
          <w:color w:val="000000"/>
        </w:rPr>
        <w:t xml:space="preserve"> grantu następuje na podstawie wywiązania się przez </w:t>
      </w:r>
      <w:proofErr w:type="spellStart"/>
      <w:r w:rsidRPr="000B2F00">
        <w:rPr>
          <w:rFonts w:eastAsia="Times New Roman"/>
          <w:color w:val="000000"/>
        </w:rPr>
        <w:t>Grantobiorcę</w:t>
      </w:r>
      <w:proofErr w:type="spellEnd"/>
      <w:r w:rsidRPr="000B2F00">
        <w:rPr>
          <w:rFonts w:eastAsia="Times New Roman"/>
          <w:color w:val="000000"/>
        </w:rPr>
        <w:t xml:space="preserve"> z zapisów umowy zawartej z LGD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w</w:t>
      </w:r>
      <w:proofErr w:type="gramEnd"/>
      <w:r w:rsidRPr="000B2F00">
        <w:rPr>
          <w:rFonts w:eastAsia="Times New Roman"/>
          <w:color w:val="000000"/>
        </w:rPr>
        <w:t xml:space="preserve"> ramach monitoringu </w:t>
      </w: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zobowiązany jest do przedstawienia wniosku o płatność / sprawozdania częściowego lub/i końcowego z realizacji Zadania,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zobowiązany jest do umożliwienia Zarządowi lub podmiotowi upoważnionemu przez Zarząd przeprowadzenia kontroli w miejscu realizacji Zadania,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zakres</w:t>
      </w:r>
      <w:proofErr w:type="gramEnd"/>
      <w:r w:rsidRPr="000B2F00">
        <w:rPr>
          <w:rFonts w:eastAsia="Times New Roman"/>
          <w:color w:val="000000"/>
        </w:rPr>
        <w:t xml:space="preserve"> umowy o powierzenie grantu określa art. 35 ust. 6 ustawy z dnia 11 lipca 2014 r. </w:t>
      </w:r>
      <w:r w:rsidRPr="000B2F00">
        <w:rPr>
          <w:rFonts w:eastAsia="Times New Roman"/>
          <w:color w:val="000000"/>
        </w:rPr>
        <w:br/>
        <w:t>o zasadach realizacji programów w zakresie polityki spójności finansowanych w perspektywie finansowej 2014-2020.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234" w:lineRule="auto"/>
        <w:ind w:left="388" w:right="20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Możliwe sposoby zabezpieczenia się LGD przed niewywiązywaniem się Grantobiorców z warunków umowy: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poręczenie</w:t>
      </w:r>
      <w:proofErr w:type="gramEnd"/>
      <w:r w:rsidRPr="000B2F00">
        <w:rPr>
          <w:rFonts w:eastAsia="Times New Roman"/>
          <w:color w:val="000000"/>
        </w:rPr>
        <w:t xml:space="preserve"> jednostki sektora finansów publicznych, i/lub</w:t>
      </w: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poręczenie</w:t>
      </w:r>
      <w:proofErr w:type="gramEnd"/>
      <w:r w:rsidRPr="000B2F00">
        <w:rPr>
          <w:rFonts w:eastAsia="Times New Roman"/>
          <w:color w:val="000000"/>
        </w:rPr>
        <w:t xml:space="preserve"> wekslowe (</w:t>
      </w:r>
      <w:proofErr w:type="spellStart"/>
      <w:r w:rsidRPr="000B2F00">
        <w:rPr>
          <w:rFonts w:eastAsia="Times New Roman"/>
          <w:color w:val="000000"/>
        </w:rPr>
        <w:t>aval</w:t>
      </w:r>
      <w:proofErr w:type="spellEnd"/>
      <w:r w:rsidRPr="000B2F00">
        <w:rPr>
          <w:rFonts w:eastAsia="Times New Roman"/>
          <w:color w:val="000000"/>
        </w:rPr>
        <w:t>) osoby fizycznej lub prawnej, i/lub</w:t>
      </w: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gwarancja</w:t>
      </w:r>
      <w:proofErr w:type="gramEnd"/>
      <w:r w:rsidRPr="000B2F00">
        <w:rPr>
          <w:rFonts w:eastAsia="Times New Roman"/>
          <w:color w:val="000000"/>
        </w:rPr>
        <w:t xml:space="preserve"> ubezpieczeniowa lub poręczenie bankowe, i/lub</w:t>
      </w:r>
    </w:p>
    <w:p w:rsidR="00055A52" w:rsidRPr="000B2F00" w:rsidRDefault="00055A52" w:rsidP="00055A52">
      <w:pPr>
        <w:numPr>
          <w:ilvl w:val="1"/>
          <w:numId w:val="41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inne</w:t>
      </w:r>
      <w:proofErr w:type="gramEnd"/>
      <w:r w:rsidRPr="000B2F00">
        <w:rPr>
          <w:rFonts w:eastAsia="Times New Roman"/>
          <w:color w:val="000000"/>
        </w:rPr>
        <w:t xml:space="preserve"> zaproponowane przez </w:t>
      </w:r>
      <w:proofErr w:type="spellStart"/>
      <w:r w:rsidRPr="000B2F00">
        <w:rPr>
          <w:rFonts w:eastAsia="Times New Roman"/>
          <w:color w:val="000000"/>
        </w:rPr>
        <w:t>Grantobiorcę</w:t>
      </w:r>
      <w:proofErr w:type="spellEnd"/>
      <w:r w:rsidRPr="000B2F00">
        <w:rPr>
          <w:rFonts w:eastAsia="Times New Roman"/>
          <w:color w:val="000000"/>
        </w:rPr>
        <w:t>, uzgodnione i zaakceptowane przez LGD.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1"/>
        </w:numPr>
        <w:tabs>
          <w:tab w:val="left" w:pos="388"/>
        </w:tabs>
        <w:spacing w:line="237" w:lineRule="auto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W sytuacji braku możliwości osiągnięcia celów projektu grantowego i wskaźników jego realizacji, na podstawie złożonych i/lub wybranych wniosków o powierzenie grantów lub na skutek rezygnacji przez Grantobiorców z realizacji Zadań, Zarząd może podjąć decyzję o odstąpieniu od Konkursu i/lub przeprowadzeniu nowego Konkursu. Odstąpienie od Konkursu i przeprowadzenie nowego wymaga </w:t>
      </w:r>
    </w:p>
    <w:p w:rsidR="00055A52" w:rsidRPr="000B2F00" w:rsidRDefault="00055A52" w:rsidP="00055A52">
      <w:pPr>
        <w:tabs>
          <w:tab w:val="left" w:pos="388"/>
        </w:tabs>
        <w:spacing w:line="237" w:lineRule="auto"/>
        <w:ind w:left="38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poinformowania</w:t>
      </w:r>
      <w:proofErr w:type="gramEnd"/>
      <w:r w:rsidRPr="000B2F00">
        <w:rPr>
          <w:rFonts w:eastAsia="Times New Roman"/>
          <w:color w:val="000000"/>
        </w:rPr>
        <w:t xml:space="preserve"> Grantobiorców o decyzji Zarządu,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0" w:lineRule="atLeast"/>
        <w:ind w:left="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29. Zasady rozliczania realizacji zadań przez Grantobiorców:</w:t>
      </w:r>
    </w:p>
    <w:p w:rsidR="00055A52" w:rsidRPr="000B2F00" w:rsidRDefault="00055A52" w:rsidP="00055A52">
      <w:pPr>
        <w:spacing w:line="234" w:lineRule="auto"/>
        <w:ind w:left="848" w:hanging="359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a</w:t>
      </w:r>
      <w:proofErr w:type="gramEnd"/>
      <w:r w:rsidRPr="000B2F00">
        <w:rPr>
          <w:rFonts w:eastAsia="Times New Roman"/>
          <w:color w:val="000000"/>
        </w:rPr>
        <w:t xml:space="preserve">. </w:t>
      </w:r>
      <w:proofErr w:type="gramStart"/>
      <w:r w:rsidRPr="000B2F00">
        <w:rPr>
          <w:rFonts w:eastAsia="Times New Roman"/>
          <w:color w:val="000000"/>
        </w:rPr>
        <w:t>na</w:t>
      </w:r>
      <w:proofErr w:type="gramEnd"/>
      <w:r w:rsidRPr="000B2F00">
        <w:rPr>
          <w:rFonts w:eastAsia="Times New Roman"/>
          <w:color w:val="000000"/>
        </w:rPr>
        <w:t xml:space="preserve"> podstawie wniosków o płatność / sprawozdań złożonych przez Grantobiorców, LGD przygotowuje wniosek o płatność do Samorządu Województwa w zakresie realizowanego projektu grantowego,</w:t>
      </w: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14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2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Zasady kontroli grantów: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 xml:space="preserve">LGD może przeprowadzić wizytę kontrolną realizowanego Zadania w całym okresie obowiązywania umowy, informując </w:t>
      </w:r>
      <w:proofErr w:type="spellStart"/>
      <w:r w:rsidRPr="000B2F00">
        <w:rPr>
          <w:rFonts w:eastAsia="Times New Roman"/>
          <w:color w:val="000000"/>
        </w:rPr>
        <w:t>Grantobiorcę</w:t>
      </w:r>
      <w:proofErr w:type="spellEnd"/>
      <w:r w:rsidRPr="000B2F00">
        <w:rPr>
          <w:rFonts w:eastAsia="Times New Roman"/>
          <w:color w:val="000000"/>
        </w:rPr>
        <w:t xml:space="preserve"> o terminie kontroli z 3 dniowym wyprzedzeniem,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jest zobowiązany do przedstawienia wszystkich dokumentów dotyczących realizowanego Zadania,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4" w:lineRule="auto"/>
        <w:ind w:left="848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z</w:t>
      </w:r>
      <w:proofErr w:type="gramEnd"/>
      <w:r w:rsidRPr="000B2F00">
        <w:rPr>
          <w:rFonts w:eastAsia="Times New Roman"/>
          <w:color w:val="000000"/>
        </w:rPr>
        <w:t xml:space="preserve"> wizyty kontrolnej sporządzany jest protokół określający stan zrealizowania Zadania oraz stwierdzone ewentualnych nieprawidłowości,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może wnieść uwagi do protokołu,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4" w:lineRule="auto"/>
        <w:ind w:left="848" w:right="20" w:hanging="356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na</w:t>
      </w:r>
      <w:proofErr w:type="gramEnd"/>
      <w:r w:rsidRPr="000B2F00">
        <w:rPr>
          <w:rFonts w:eastAsia="Times New Roman"/>
          <w:color w:val="000000"/>
        </w:rPr>
        <w:t xml:space="preserve"> podstawie protokołu oraz ewentualnych uwag zgłoszonych przez </w:t>
      </w:r>
      <w:proofErr w:type="spellStart"/>
      <w:r w:rsidRPr="000B2F00">
        <w:rPr>
          <w:rFonts w:eastAsia="Times New Roman"/>
          <w:color w:val="000000"/>
        </w:rPr>
        <w:t>Grantobiorcę</w:t>
      </w:r>
      <w:proofErr w:type="spellEnd"/>
      <w:r w:rsidRPr="000B2F00">
        <w:rPr>
          <w:rFonts w:eastAsia="Times New Roman"/>
          <w:color w:val="000000"/>
        </w:rPr>
        <w:t>, Zarząd podejmuje decyzję w zakresie dalszej realizacji Zadania.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2"/>
        </w:numPr>
        <w:tabs>
          <w:tab w:val="left" w:pos="388"/>
        </w:tabs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Zasady sprawozdawczości z realizacji Zadań przez Grantobiorców: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zobowiązany jest do składania wniosków o płatność / sprawozdań z realizacji Zadania zgodnie z warunkami określonymi w umowie,</w:t>
      </w: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236" w:lineRule="auto"/>
        <w:ind w:left="848" w:hanging="356"/>
        <w:rPr>
          <w:rFonts w:eastAsia="Times New Roman"/>
          <w:color w:val="000000"/>
        </w:rPr>
      </w:pP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zobowiązany jest do przekazania do LGD informacji o stanie realizacji Zadania na każde pisemne wezwanie LGD.</w:t>
      </w:r>
    </w:p>
    <w:p w:rsidR="00055A52" w:rsidRPr="000B2F00" w:rsidRDefault="00055A52" w:rsidP="00055A52">
      <w:pPr>
        <w:spacing w:line="13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1"/>
          <w:numId w:val="42"/>
        </w:numPr>
        <w:tabs>
          <w:tab w:val="left" w:pos="704"/>
        </w:tabs>
        <w:spacing w:line="13" w:lineRule="exact"/>
        <w:ind w:left="848" w:hanging="356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0"/>
          <w:numId w:val="42"/>
        </w:numPr>
        <w:spacing w:line="0" w:lineRule="atLeast"/>
        <w:ind w:left="388" w:hanging="38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Zasady weryfikacji wykonania Zadań przez Grantobiorców:</w:t>
      </w:r>
    </w:p>
    <w:p w:rsidR="00055A52" w:rsidRPr="000B2F00" w:rsidRDefault="00055A52" w:rsidP="00055A52">
      <w:pPr>
        <w:numPr>
          <w:ilvl w:val="1"/>
          <w:numId w:val="42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LGD prowadzi weryfikację poprzez porównanie z zawartą umową i złożonym Wnioskiem:</w:t>
      </w:r>
    </w:p>
    <w:p w:rsidR="00055A52" w:rsidRPr="000B2F00" w:rsidRDefault="00055A52" w:rsidP="00055A52">
      <w:pPr>
        <w:numPr>
          <w:ilvl w:val="2"/>
          <w:numId w:val="42"/>
        </w:numPr>
        <w:tabs>
          <w:tab w:val="left" w:pos="1268"/>
        </w:tabs>
        <w:spacing w:line="0" w:lineRule="atLeast"/>
        <w:ind w:left="1268" w:hanging="298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Wniosków o płatność / sprawozdań,</w:t>
      </w:r>
    </w:p>
    <w:p w:rsidR="00055A52" w:rsidRPr="000B2F00" w:rsidRDefault="00055A52" w:rsidP="00055A52">
      <w:pPr>
        <w:numPr>
          <w:ilvl w:val="2"/>
          <w:numId w:val="42"/>
        </w:numPr>
        <w:tabs>
          <w:tab w:val="left" w:pos="1268"/>
        </w:tabs>
        <w:spacing w:line="0" w:lineRule="atLeast"/>
        <w:ind w:left="1268" w:hanging="365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protokołu</w:t>
      </w:r>
      <w:proofErr w:type="gramEnd"/>
      <w:r w:rsidRPr="000B2F00">
        <w:rPr>
          <w:rFonts w:eastAsia="Times New Roman"/>
          <w:color w:val="000000"/>
        </w:rPr>
        <w:t xml:space="preserve"> z wizyty kontrolnej,</w:t>
      </w:r>
    </w:p>
    <w:p w:rsidR="00055A52" w:rsidRPr="000B2F00" w:rsidRDefault="00055A52" w:rsidP="00055A52">
      <w:pPr>
        <w:numPr>
          <w:ilvl w:val="1"/>
          <w:numId w:val="42"/>
        </w:numPr>
        <w:tabs>
          <w:tab w:val="left" w:pos="708"/>
        </w:tabs>
        <w:spacing w:line="0" w:lineRule="atLeast"/>
        <w:ind w:left="708" w:hanging="216"/>
        <w:rPr>
          <w:rFonts w:eastAsia="Times New Roman"/>
          <w:color w:val="000000"/>
        </w:rPr>
      </w:pPr>
      <w:r w:rsidRPr="000B2F00">
        <w:rPr>
          <w:rFonts w:eastAsia="Times New Roman"/>
          <w:color w:val="000000"/>
        </w:rPr>
        <w:t>LGD prowadzi bieżący monitoring przebiegu realizacji Zadania poprzez:</w:t>
      </w:r>
    </w:p>
    <w:p w:rsidR="00055A52" w:rsidRPr="000B2F00" w:rsidRDefault="00055A52" w:rsidP="00055A52">
      <w:pPr>
        <w:spacing w:line="12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42"/>
        </w:numPr>
        <w:tabs>
          <w:tab w:val="left" w:pos="1268"/>
        </w:tabs>
        <w:spacing w:line="234" w:lineRule="auto"/>
        <w:ind w:left="1268" w:hanging="298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lastRenderedPageBreak/>
        <w:t>udział</w:t>
      </w:r>
      <w:proofErr w:type="gramEnd"/>
      <w:r w:rsidRPr="000B2F00">
        <w:rPr>
          <w:rFonts w:eastAsia="Times New Roman"/>
          <w:color w:val="000000"/>
        </w:rPr>
        <w:t xml:space="preserve"> w wybranych wydarzeniach realizowanych w ramach Zadania, o których </w:t>
      </w:r>
      <w:proofErr w:type="spellStart"/>
      <w:r w:rsidRPr="000B2F00">
        <w:rPr>
          <w:rFonts w:eastAsia="Times New Roman"/>
          <w:color w:val="000000"/>
        </w:rPr>
        <w:t>Grantobiorca</w:t>
      </w:r>
      <w:proofErr w:type="spellEnd"/>
      <w:r w:rsidRPr="000B2F00">
        <w:rPr>
          <w:rFonts w:eastAsia="Times New Roman"/>
          <w:color w:val="000000"/>
        </w:rPr>
        <w:t xml:space="preserve"> zobowiązany jest powiadomić LGD,</w:t>
      </w:r>
    </w:p>
    <w:p w:rsidR="00055A52" w:rsidRPr="000B2F00" w:rsidRDefault="00055A52" w:rsidP="00055A52">
      <w:pPr>
        <w:spacing w:line="1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numPr>
          <w:ilvl w:val="2"/>
          <w:numId w:val="42"/>
        </w:numPr>
        <w:tabs>
          <w:tab w:val="left" w:pos="1268"/>
        </w:tabs>
        <w:spacing w:line="0" w:lineRule="atLeast"/>
        <w:ind w:left="1268" w:hanging="365"/>
        <w:rPr>
          <w:rFonts w:eastAsia="Times New Roman"/>
          <w:color w:val="000000"/>
        </w:rPr>
      </w:pPr>
      <w:proofErr w:type="gramStart"/>
      <w:r w:rsidRPr="000B2F00">
        <w:rPr>
          <w:rFonts w:eastAsia="Times New Roman"/>
          <w:color w:val="000000"/>
        </w:rPr>
        <w:t>spotkania</w:t>
      </w:r>
      <w:proofErr w:type="gramEnd"/>
      <w:r w:rsidRPr="000B2F00">
        <w:rPr>
          <w:rFonts w:eastAsia="Times New Roman"/>
          <w:color w:val="000000"/>
        </w:rPr>
        <w:t xml:space="preserve"> z </w:t>
      </w:r>
      <w:proofErr w:type="spellStart"/>
      <w:r w:rsidRPr="000B2F00">
        <w:rPr>
          <w:rFonts w:eastAsia="Times New Roman"/>
          <w:color w:val="000000"/>
        </w:rPr>
        <w:t>Grantobiorcą</w:t>
      </w:r>
      <w:proofErr w:type="spellEnd"/>
      <w:r w:rsidRPr="000B2F00">
        <w:rPr>
          <w:rFonts w:eastAsia="Times New Roman"/>
          <w:color w:val="000000"/>
        </w:rPr>
        <w:t>.</w:t>
      </w: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</w:p>
    <w:p w:rsidR="00055A52" w:rsidRPr="000B2F00" w:rsidRDefault="00055A52" w:rsidP="00055A52">
      <w:pPr>
        <w:spacing w:line="200" w:lineRule="exact"/>
        <w:rPr>
          <w:rFonts w:eastAsia="Times New Roman"/>
          <w:color w:val="000000"/>
        </w:rPr>
      </w:pPr>
      <w:bookmarkStart w:id="6" w:name="page8"/>
      <w:bookmarkEnd w:id="6"/>
    </w:p>
    <w:p w:rsidR="00055A52" w:rsidRPr="000B2F00" w:rsidRDefault="00055A52" w:rsidP="00055A52">
      <w:pPr>
        <w:spacing w:line="0" w:lineRule="atLeast"/>
        <w:rPr>
          <w:rFonts w:eastAsia="Times New Roman"/>
          <w:b/>
          <w:color w:val="000000"/>
        </w:rPr>
      </w:pPr>
      <w:r w:rsidRPr="000B2F00">
        <w:rPr>
          <w:rFonts w:eastAsia="Times New Roman"/>
          <w:b/>
          <w:color w:val="000000"/>
        </w:rPr>
        <w:t>Graficzna prezentacja przebiegu oceny i wyboru Grantobiorców w ramach Konkursu</w:t>
      </w:r>
    </w:p>
    <w:p w:rsidR="00AF4562" w:rsidRPr="00AF4562" w:rsidRDefault="00055A52" w:rsidP="00AF4562">
      <w:pPr>
        <w:spacing w:line="276" w:lineRule="auto"/>
        <w:rPr>
          <w:rFonts w:eastAsia="Calibri" w:cs="Times New Roman"/>
          <w:iCs/>
          <w:sz w:val="22"/>
        </w:rPr>
      </w:pPr>
      <w:r w:rsidRPr="00A823A7">
        <w:rPr>
          <w:rFonts w:cs="Times New Roman"/>
          <w:iCs/>
          <w:noProof/>
          <w:szCs w:val="24"/>
          <w:lang w:eastAsia="pl-PL"/>
        </w:rPr>
        <w:drawing>
          <wp:inline distT="0" distB="0" distL="0" distR="0" wp14:anchorId="27AB5E60" wp14:editId="74503E25">
            <wp:extent cx="5915771" cy="6130456"/>
            <wp:effectExtent l="57150" t="0" r="6604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AF4562" w:rsidRPr="00AF4562" w:rsidSect="004064E4">
      <w:footerReference w:type="default" r:id="rId21"/>
      <w:headerReference w:type="first" r:id="rId22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5C" w:rsidRDefault="0048155C" w:rsidP="00C90B82">
      <w:pPr>
        <w:spacing w:line="240" w:lineRule="auto"/>
      </w:pPr>
      <w:r>
        <w:separator/>
      </w:r>
    </w:p>
  </w:endnote>
  <w:endnote w:type="continuationSeparator" w:id="0">
    <w:p w:rsidR="0048155C" w:rsidRDefault="0048155C" w:rsidP="00C9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 w:rsidP="004064E4">
    <w:pPr>
      <w:pStyle w:val="Stopka"/>
      <w:rPr>
        <w:i/>
        <w:sz w:val="16"/>
      </w:rPr>
    </w:pPr>
    <w:r w:rsidRPr="00B52246">
      <w:rPr>
        <w:rStyle w:val="Odwoanieprzypisudolnego"/>
        <w:i/>
        <w:sz w:val="16"/>
      </w:rPr>
      <w:footnoteRef/>
    </w:r>
    <w:r w:rsidRPr="00B52246">
      <w:rPr>
        <w:i/>
        <w:sz w:val="16"/>
      </w:rPr>
      <w:t xml:space="preserve"> Jeżeli </w:t>
    </w:r>
    <w:r>
      <w:rPr>
        <w:i/>
        <w:sz w:val="16"/>
      </w:rPr>
      <w:t>Zadanie</w:t>
    </w:r>
    <w:r w:rsidRPr="00B52246">
      <w:rPr>
        <w:i/>
        <w:sz w:val="16"/>
      </w:rPr>
      <w:t xml:space="preserve">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</w:r>
  </w:p>
  <w:p w:rsidR="00FB25A9" w:rsidRPr="004064E4" w:rsidRDefault="00FB25A9" w:rsidP="004064E4">
    <w:pPr>
      <w:pStyle w:val="Stopka"/>
      <w:jc w:val="right"/>
      <w:rPr>
        <w:sz w:val="18"/>
        <w:szCs w:val="18"/>
      </w:rPr>
    </w:pPr>
    <w:r w:rsidRPr="004064E4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3011000"/>
        <w:docPartObj>
          <w:docPartGallery w:val="Page Numbers (Bottom of Page)"/>
          <w:docPartUnique/>
        </w:docPartObj>
      </w:sdtPr>
      <w:sdtContent>
        <w:r w:rsidRPr="004064E4">
          <w:rPr>
            <w:i/>
            <w:sz w:val="18"/>
            <w:szCs w:val="18"/>
          </w:rPr>
          <w:fldChar w:fldCharType="begin"/>
        </w:r>
        <w:r w:rsidRPr="004064E4">
          <w:rPr>
            <w:i/>
            <w:sz w:val="18"/>
            <w:szCs w:val="18"/>
          </w:rPr>
          <w:instrText>PAGE   \* MERGEFORMAT</w:instrText>
        </w:r>
        <w:r w:rsidRPr="004064E4">
          <w:rPr>
            <w:i/>
            <w:sz w:val="18"/>
            <w:szCs w:val="18"/>
          </w:rPr>
          <w:fldChar w:fldCharType="separate"/>
        </w:r>
        <w:r w:rsidR="00DA2E78">
          <w:rPr>
            <w:i/>
            <w:noProof/>
            <w:sz w:val="18"/>
            <w:szCs w:val="18"/>
          </w:rPr>
          <w:t>5</w:t>
        </w:r>
        <w:r w:rsidRPr="004064E4">
          <w:rPr>
            <w:i/>
            <w:sz w:val="18"/>
            <w:szCs w:val="18"/>
          </w:rPr>
          <w:fldChar w:fldCharType="end"/>
        </w:r>
      </w:sdtContent>
    </w:sdt>
  </w:p>
  <w:p w:rsidR="00FB25A9" w:rsidRDefault="00FB25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>
    <w:pPr>
      <w:pStyle w:val="Stopka"/>
    </w:pPr>
    <w:proofErr w:type="gramStart"/>
    <w:r w:rsidRPr="000923B7">
      <w:rPr>
        <w:sz w:val="20"/>
        <w:szCs w:val="20"/>
        <w:vertAlign w:val="superscript"/>
      </w:rPr>
      <w:t xml:space="preserve">1 </w:t>
    </w:r>
    <w:r w:rsidRPr="003C4194">
      <w:rPr>
        <w:i/>
        <w:sz w:val="16"/>
      </w:rPr>
      <w:t>Jeżeli</w:t>
    </w:r>
    <w:proofErr w:type="gramEnd"/>
    <w:r w:rsidRPr="003C4194">
      <w:rPr>
        <w:i/>
        <w:sz w:val="16"/>
      </w:rPr>
      <w:t xml:space="preserve"> </w:t>
    </w:r>
    <w:r>
      <w:rPr>
        <w:i/>
        <w:sz w:val="16"/>
      </w:rPr>
      <w:t xml:space="preserve">Zadanie </w:t>
    </w:r>
    <w:r w:rsidRPr="003C4194">
      <w:rPr>
        <w:i/>
        <w:sz w:val="16"/>
      </w:rPr>
      <w:t>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prawidłową wartość: „TAK” lub „NIE” i złożyć podpis.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2E78">
      <w:rPr>
        <w:noProof/>
      </w:rPr>
      <w:t>11</w:t>
    </w:r>
    <w:r>
      <w:fldChar w:fldCharType="end"/>
    </w:r>
  </w:p>
  <w:p w:rsidR="00FB25A9" w:rsidRDefault="00FB25A9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Pr="004064E4" w:rsidRDefault="00FB25A9" w:rsidP="004064E4">
    <w:pPr>
      <w:pStyle w:val="Stopka"/>
      <w:jc w:val="right"/>
      <w:rPr>
        <w:sz w:val="18"/>
        <w:szCs w:val="18"/>
      </w:rPr>
    </w:pPr>
    <w:sdt>
      <w:sdtPr>
        <w:rPr>
          <w:sz w:val="18"/>
          <w:szCs w:val="18"/>
        </w:rPr>
        <w:id w:val="3011002"/>
        <w:docPartObj>
          <w:docPartGallery w:val="Page Numbers (Bottom of Page)"/>
          <w:docPartUnique/>
        </w:docPartObj>
      </w:sdtPr>
      <w:sdtContent>
        <w:r w:rsidRPr="004064E4">
          <w:rPr>
            <w:i/>
            <w:sz w:val="18"/>
            <w:szCs w:val="18"/>
          </w:rPr>
          <w:fldChar w:fldCharType="begin"/>
        </w:r>
        <w:r w:rsidRPr="004064E4">
          <w:rPr>
            <w:i/>
            <w:sz w:val="18"/>
            <w:szCs w:val="18"/>
          </w:rPr>
          <w:instrText>PAGE   \* MERGEFORMAT</w:instrText>
        </w:r>
        <w:r w:rsidRPr="004064E4">
          <w:rPr>
            <w:i/>
            <w:sz w:val="18"/>
            <w:szCs w:val="18"/>
          </w:rPr>
          <w:fldChar w:fldCharType="separate"/>
        </w:r>
        <w:r w:rsidR="00DA2E78">
          <w:rPr>
            <w:i/>
            <w:noProof/>
            <w:sz w:val="18"/>
            <w:szCs w:val="18"/>
          </w:rPr>
          <w:t>17</w:t>
        </w:r>
        <w:r w:rsidRPr="004064E4">
          <w:rPr>
            <w:i/>
            <w:sz w:val="18"/>
            <w:szCs w:val="18"/>
          </w:rPr>
          <w:fldChar w:fldCharType="end"/>
        </w:r>
      </w:sdtContent>
    </w:sdt>
  </w:p>
  <w:p w:rsidR="00FB25A9" w:rsidRDefault="00FB2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5C" w:rsidRDefault="0048155C" w:rsidP="00C90B82">
      <w:pPr>
        <w:spacing w:line="240" w:lineRule="auto"/>
      </w:pPr>
      <w:r>
        <w:separator/>
      </w:r>
    </w:p>
  </w:footnote>
  <w:footnote w:type="continuationSeparator" w:id="0">
    <w:p w:rsidR="0048155C" w:rsidRDefault="0048155C" w:rsidP="00C90B82">
      <w:pPr>
        <w:spacing w:line="240" w:lineRule="auto"/>
      </w:pPr>
      <w:r>
        <w:continuationSeparator/>
      </w:r>
    </w:p>
  </w:footnote>
  <w:footnote w:id="1">
    <w:p w:rsidR="00FB25A9" w:rsidRPr="00A823A7" w:rsidRDefault="00FB25A9" w:rsidP="00FB25A9">
      <w:pPr>
        <w:pStyle w:val="Tekstprzypisudolnego"/>
        <w:rPr>
          <w:rFonts w:cs="Times New Roman"/>
        </w:rPr>
      </w:pPr>
      <w:r w:rsidRPr="003952A1">
        <w:rPr>
          <w:rStyle w:val="Odwoanieprzypisudolnego"/>
        </w:rPr>
        <w:footnoteRef/>
      </w:r>
      <w:r w:rsidRPr="003952A1">
        <w:rPr>
          <w:rFonts w:cs="Times New Roman"/>
        </w:rPr>
        <w:t xml:space="preserve"> </w:t>
      </w:r>
      <w:r w:rsidRPr="003952A1">
        <w:rPr>
          <w:rFonts w:cs="Times New Roman"/>
          <w:i/>
          <w:sz w:val="16"/>
        </w:rPr>
        <w:t xml:space="preserve">Jeżeli </w:t>
      </w:r>
      <w:r>
        <w:rPr>
          <w:rFonts w:cs="Times New Roman"/>
          <w:i/>
          <w:sz w:val="16"/>
        </w:rPr>
        <w:t>Zadanie</w:t>
      </w:r>
      <w:r w:rsidRPr="003952A1">
        <w:rPr>
          <w:rFonts w:cs="Times New Roman"/>
          <w:i/>
          <w:sz w:val="16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cs="Times New Roman"/>
          <w:i/>
          <w:sz w:val="16"/>
        </w:rPr>
        <w:t>prawidłową wartość: „TAK” lub „NIE” i złożyć podpis.</w:t>
      </w:r>
    </w:p>
  </w:footnote>
  <w:footnote w:id="2">
    <w:p w:rsidR="00DA2E78" w:rsidRPr="00A823A7" w:rsidRDefault="00DA2E78" w:rsidP="001D758B">
      <w:pPr>
        <w:pStyle w:val="Tekstprzypisudolnego"/>
        <w:rPr>
          <w:rFonts w:cs="Times New Roman"/>
          <w:i/>
          <w:sz w:val="18"/>
          <w:szCs w:val="18"/>
        </w:rPr>
      </w:pPr>
      <w:r w:rsidRPr="00A823A7">
        <w:rPr>
          <w:rStyle w:val="Odwoanieprzypisudolnego"/>
          <w:i/>
          <w:sz w:val="18"/>
          <w:szCs w:val="18"/>
        </w:rPr>
        <w:footnoteRef/>
      </w:r>
      <w:r w:rsidRPr="00A823A7">
        <w:rPr>
          <w:rFonts w:cs="Times New Roman"/>
          <w:i/>
          <w:sz w:val="18"/>
          <w:szCs w:val="18"/>
        </w:rPr>
        <w:t xml:space="preserve"> </w:t>
      </w:r>
      <w:r w:rsidRPr="00A823A7">
        <w:rPr>
          <w:rFonts w:cs="Times New Roman"/>
          <w:i/>
          <w:sz w:val="16"/>
          <w:szCs w:val="16"/>
        </w:rPr>
        <w:t xml:space="preserve">Ocena na podstawie Załącznika 3 do Wytycznych Ministerstwa Rolnictwa i Rozwoju Wsi </w:t>
      </w:r>
      <w:r w:rsidRPr="001D758B">
        <w:rPr>
          <w:rFonts w:cs="Times New Roman"/>
          <w:i/>
          <w:color w:val="FF0000"/>
          <w:sz w:val="16"/>
          <w:szCs w:val="16"/>
        </w:rPr>
        <w:t>6/4/2017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Pr="009D37BB" w:rsidRDefault="00FB25A9">
    <w:pPr>
      <w:pStyle w:val="Nagwek"/>
      <w:rPr>
        <w:sz w:val="22"/>
      </w:rPr>
    </w:pPr>
    <w:r w:rsidRPr="009D37BB">
      <w:rPr>
        <w:i/>
        <w:sz w:val="22"/>
      </w:rPr>
      <w:t>Załącznik nr 12 do wniosku o wybór LSR</w:t>
    </w:r>
    <w:r w:rsidRPr="009D37BB">
      <w:rPr>
        <w:sz w:val="22"/>
      </w:rPr>
      <w:t xml:space="preserve"> – Kryteria wyboru grantobiorców wraz z procedurą ustalania lub zmiany kryteriów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Default="00FB25A9" w:rsidP="009D37BB">
    <w:pPr>
      <w:pStyle w:val="Bezodstpw"/>
      <w:spacing w:line="276" w:lineRule="auto"/>
      <w:rPr>
        <w:rFonts w:ascii="Times New Roman" w:hAnsi="Times New Roman" w:cs="Times New Roman"/>
        <w:i/>
      </w:rPr>
    </w:pPr>
    <w:r w:rsidRPr="007D241F">
      <w:rPr>
        <w:rFonts w:ascii="Times New Roman" w:hAnsi="Times New Roman" w:cs="Times New Roman"/>
        <w:b/>
        <w:i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</w:rPr>
      <w:t>nr …/2016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Zarządu Stowarzyszenia „Lokalna Grupa Działania – U ŹRÓDEŁ” </w:t>
    </w:r>
  </w:p>
  <w:p w:rsidR="00FB25A9" w:rsidRPr="007D241F" w:rsidRDefault="00FB25A9" w:rsidP="009D37BB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i/>
        <w:sz w:val="24"/>
        <w:szCs w:val="24"/>
      </w:rPr>
    </w:pPr>
    <w:proofErr w:type="gramStart"/>
    <w:r>
      <w:rPr>
        <w:rFonts w:ascii="Times New Roman" w:hAnsi="Times New Roman" w:cs="Times New Roman"/>
        <w:i/>
      </w:rPr>
      <w:t>z</w:t>
    </w:r>
    <w:proofErr w:type="gramEnd"/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dnia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…………….. 2016 </w:t>
    </w:r>
    <w:proofErr w:type="gramStart"/>
    <w:r>
      <w:rPr>
        <w:rFonts w:ascii="Times New Roman" w:hAnsi="Times New Roman" w:cs="Times New Roman"/>
        <w:i/>
      </w:rPr>
      <w:t>roku</w:t>
    </w:r>
    <w:proofErr w:type="gramEnd"/>
    <w:r w:rsidRPr="007D241F">
      <w:rPr>
        <w:rFonts w:ascii="Times New Roman" w:hAnsi="Times New Roman" w:cs="Times New Roman"/>
        <w:b/>
        <w:i/>
        <w:sz w:val="24"/>
        <w:szCs w:val="24"/>
      </w:rPr>
      <w:t xml:space="preserve"> </w:t>
    </w:r>
  </w:p>
  <w:p w:rsidR="00FB25A9" w:rsidRPr="009D37BB" w:rsidRDefault="00FB25A9">
    <w:pPr>
      <w:pStyle w:val="Nagwek"/>
      <w:rPr>
        <w:i/>
        <w:sz w:val="20"/>
        <w:szCs w:val="20"/>
      </w:rPr>
    </w:pPr>
  </w:p>
  <w:p w:rsidR="00FB25A9" w:rsidRPr="009D37BB" w:rsidRDefault="00FB25A9">
    <w:pPr>
      <w:pStyle w:val="Nagwek"/>
      <w:rPr>
        <w:szCs w:val="24"/>
      </w:rPr>
    </w:pPr>
    <w:r w:rsidRPr="009D37BB">
      <w:rPr>
        <w:i/>
        <w:szCs w:val="24"/>
      </w:rPr>
      <w:t>Załącznik nr 12 do wniosku o wybór LSR</w:t>
    </w:r>
    <w:r w:rsidRPr="009D37BB">
      <w:rPr>
        <w:szCs w:val="24"/>
      </w:rPr>
      <w:t xml:space="preserve"> – Kryteria wyboru Grantobiorców wraz z procedurą ustalania lub zmiany kryteriów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A9" w:rsidRPr="00606460" w:rsidRDefault="00FB25A9" w:rsidP="00BE476B">
    <w:pPr>
      <w:tabs>
        <w:tab w:val="left" w:pos="7513"/>
      </w:tabs>
      <w:spacing w:line="276" w:lineRule="auto"/>
      <w:jc w:val="left"/>
      <w:rPr>
        <w:rFonts w:eastAsia="Calibri" w:cs="Times New Roman"/>
        <w:b/>
        <w:i/>
        <w:szCs w:val="24"/>
      </w:rPr>
    </w:pPr>
    <w:r w:rsidRPr="00606460">
      <w:rPr>
        <w:rFonts w:eastAsia="Calibri" w:cs="Times New Roman"/>
        <w:b/>
        <w:i/>
        <w:szCs w:val="24"/>
      </w:rPr>
      <w:t>Załącznik nr … do uchwały ……… z dnia … grudnia 2015 roku</w:t>
    </w:r>
  </w:p>
  <w:p w:rsidR="00FB25A9" w:rsidRPr="00BE476B" w:rsidRDefault="00FB25A9">
    <w:pPr>
      <w:pStyle w:val="Nagwek"/>
      <w:rPr>
        <w:sz w:val="18"/>
        <w:szCs w:val="18"/>
      </w:rPr>
    </w:pPr>
    <w:r w:rsidRPr="00291F43">
      <w:rPr>
        <w:i/>
        <w:sz w:val="18"/>
        <w:szCs w:val="18"/>
      </w:rPr>
      <w:t>Załącznik nr 12 do wniosku o wybór LSR</w:t>
    </w:r>
    <w:r w:rsidRPr="00291F43">
      <w:rPr>
        <w:sz w:val="18"/>
        <w:szCs w:val="18"/>
      </w:rPr>
      <w:t xml:space="preserve"> – Kryteria wyboru grantobiorców wraz z procedurą ustalania lub zmiany kryteriów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2FFF90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84A481A"/>
    <w:lvl w:ilvl="0" w:tplc="FFFFFFFF">
      <w:start w:val="1"/>
      <w:numFmt w:val="decimal"/>
      <w:lvlText w:val="%1"/>
      <w:lvlJc w:val="left"/>
    </w:lvl>
    <w:lvl w:ilvl="1" w:tplc="FFFFFFFF">
      <w:start w:val="2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79478FE"/>
    <w:lvl w:ilvl="0" w:tplc="FFFFFFFF">
      <w:start w:val="2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DC240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"/>
      <w:numFmt w:val="lowerLetter"/>
      <w:lvlText w:val="%3.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BA026FA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9A1DEA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5C6C33A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2E685FA"/>
    <w:lvl w:ilvl="0" w:tplc="FFFFFFFF">
      <w:start w:val="1"/>
      <w:numFmt w:val="lowerRoman"/>
      <w:lvlText w:val="%1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0C6A528"/>
    <w:lvl w:ilvl="0" w:tplc="FFFFFFFF">
      <w:start w:val="3"/>
      <w:numFmt w:val="lowerRoman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20EEDD0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74A3FE6"/>
    <w:lvl w:ilvl="0" w:tplc="FFFFFFFF">
      <w:start w:val="1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75AC79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CF10FD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80115BE"/>
    <w:lvl w:ilvl="0" w:tplc="FFFFFFFF">
      <w:start w:val="16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Roman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35BA86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89CE114C"/>
    <w:lvl w:ilvl="0" w:tplc="FFFFFFFF">
      <w:start w:val="2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B"/>
    <w:multiLevelType w:val="hybridMultilevel"/>
    <w:tmpl w:val="15B5AF5C"/>
    <w:lvl w:ilvl="0" w:tplc="FFFFFFFF">
      <w:start w:val="30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FE44F98"/>
    <w:multiLevelType w:val="hybridMultilevel"/>
    <w:tmpl w:val="5CCA2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1B5781"/>
    <w:multiLevelType w:val="hybridMultilevel"/>
    <w:tmpl w:val="23AA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5A2AA9"/>
    <w:multiLevelType w:val="hybridMultilevel"/>
    <w:tmpl w:val="E24295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F735C"/>
    <w:multiLevelType w:val="hybridMultilevel"/>
    <w:tmpl w:val="E1C24C92"/>
    <w:lvl w:ilvl="0" w:tplc="98FCA3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BB428B"/>
    <w:multiLevelType w:val="hybridMultilevel"/>
    <w:tmpl w:val="27986C26"/>
    <w:lvl w:ilvl="0" w:tplc="511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F49FC"/>
    <w:multiLevelType w:val="hybridMultilevel"/>
    <w:tmpl w:val="650843A6"/>
    <w:lvl w:ilvl="0" w:tplc="8BC220A0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9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E3B7B"/>
    <w:multiLevelType w:val="hybridMultilevel"/>
    <w:tmpl w:val="748C8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0FD5"/>
    <w:multiLevelType w:val="hybridMultilevel"/>
    <w:tmpl w:val="39306280"/>
    <w:lvl w:ilvl="0" w:tplc="499E8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2"/>
  </w:num>
  <w:num w:numId="4">
    <w:abstractNumId w:val="37"/>
  </w:num>
  <w:num w:numId="5">
    <w:abstractNumId w:val="28"/>
  </w:num>
  <w:num w:numId="6">
    <w:abstractNumId w:val="41"/>
  </w:num>
  <w:num w:numId="7">
    <w:abstractNumId w:val="39"/>
  </w:num>
  <w:num w:numId="8">
    <w:abstractNumId w:val="34"/>
  </w:num>
  <w:num w:numId="9">
    <w:abstractNumId w:val="40"/>
  </w:num>
  <w:num w:numId="10">
    <w:abstractNumId w:val="35"/>
  </w:num>
  <w:num w:numId="11">
    <w:abstractNumId w:val="33"/>
  </w:num>
  <w:num w:numId="12">
    <w:abstractNumId w:val="30"/>
  </w:num>
  <w:num w:numId="13">
    <w:abstractNumId w:val="27"/>
  </w:num>
  <w:num w:numId="14">
    <w:abstractNumId w:val="26"/>
  </w:num>
  <w:num w:numId="15">
    <w:abstractNumId w:val="38"/>
  </w:num>
  <w:num w:numId="16">
    <w:abstractNumId w:val="3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82"/>
    <w:rsid w:val="000004F1"/>
    <w:rsid w:val="00001567"/>
    <w:rsid w:val="00001D47"/>
    <w:rsid w:val="00002739"/>
    <w:rsid w:val="000036BE"/>
    <w:rsid w:val="000038C3"/>
    <w:rsid w:val="00003AA2"/>
    <w:rsid w:val="000043B6"/>
    <w:rsid w:val="00004FD5"/>
    <w:rsid w:val="00006FFB"/>
    <w:rsid w:val="00010A5B"/>
    <w:rsid w:val="000115C4"/>
    <w:rsid w:val="0001193B"/>
    <w:rsid w:val="00014E7B"/>
    <w:rsid w:val="00015727"/>
    <w:rsid w:val="00017F0F"/>
    <w:rsid w:val="00024D3C"/>
    <w:rsid w:val="00024DFC"/>
    <w:rsid w:val="000309D6"/>
    <w:rsid w:val="00035113"/>
    <w:rsid w:val="0004004A"/>
    <w:rsid w:val="000445C7"/>
    <w:rsid w:val="000449FE"/>
    <w:rsid w:val="00044BBE"/>
    <w:rsid w:val="000511DF"/>
    <w:rsid w:val="00053AEE"/>
    <w:rsid w:val="00053DCD"/>
    <w:rsid w:val="00055A52"/>
    <w:rsid w:val="000604C8"/>
    <w:rsid w:val="00062AAA"/>
    <w:rsid w:val="00065018"/>
    <w:rsid w:val="000705A0"/>
    <w:rsid w:val="00070622"/>
    <w:rsid w:val="00071987"/>
    <w:rsid w:val="0007548A"/>
    <w:rsid w:val="000826BB"/>
    <w:rsid w:val="0008425D"/>
    <w:rsid w:val="00085849"/>
    <w:rsid w:val="0008617F"/>
    <w:rsid w:val="000861E5"/>
    <w:rsid w:val="000865B6"/>
    <w:rsid w:val="0009025A"/>
    <w:rsid w:val="00092599"/>
    <w:rsid w:val="00094983"/>
    <w:rsid w:val="000954A6"/>
    <w:rsid w:val="00097E33"/>
    <w:rsid w:val="000A092D"/>
    <w:rsid w:val="000A3D23"/>
    <w:rsid w:val="000A54FC"/>
    <w:rsid w:val="000B11BE"/>
    <w:rsid w:val="000B52B1"/>
    <w:rsid w:val="000C2D62"/>
    <w:rsid w:val="000C5F71"/>
    <w:rsid w:val="000D09EF"/>
    <w:rsid w:val="000D331B"/>
    <w:rsid w:val="000D5A46"/>
    <w:rsid w:val="000D75EF"/>
    <w:rsid w:val="000D7BB9"/>
    <w:rsid w:val="000E011C"/>
    <w:rsid w:val="000E1BBE"/>
    <w:rsid w:val="000E37DE"/>
    <w:rsid w:val="000E41EE"/>
    <w:rsid w:val="000E4D0B"/>
    <w:rsid w:val="000E6468"/>
    <w:rsid w:val="000F2624"/>
    <w:rsid w:val="000F53D1"/>
    <w:rsid w:val="00101869"/>
    <w:rsid w:val="00106C02"/>
    <w:rsid w:val="00107EE2"/>
    <w:rsid w:val="00111C55"/>
    <w:rsid w:val="001129CC"/>
    <w:rsid w:val="00113CD5"/>
    <w:rsid w:val="00113D20"/>
    <w:rsid w:val="0012133C"/>
    <w:rsid w:val="0012672D"/>
    <w:rsid w:val="00130412"/>
    <w:rsid w:val="00130A70"/>
    <w:rsid w:val="00131158"/>
    <w:rsid w:val="00131AF8"/>
    <w:rsid w:val="00131E51"/>
    <w:rsid w:val="00132055"/>
    <w:rsid w:val="0013289D"/>
    <w:rsid w:val="00132A5C"/>
    <w:rsid w:val="00133657"/>
    <w:rsid w:val="0013450D"/>
    <w:rsid w:val="001350CC"/>
    <w:rsid w:val="00140E36"/>
    <w:rsid w:val="001420F9"/>
    <w:rsid w:val="001427FB"/>
    <w:rsid w:val="001436F2"/>
    <w:rsid w:val="00143779"/>
    <w:rsid w:val="00144525"/>
    <w:rsid w:val="0014609E"/>
    <w:rsid w:val="001460D6"/>
    <w:rsid w:val="0015145B"/>
    <w:rsid w:val="00152896"/>
    <w:rsid w:val="0015444F"/>
    <w:rsid w:val="001548A1"/>
    <w:rsid w:val="0015571D"/>
    <w:rsid w:val="00156415"/>
    <w:rsid w:val="001700BC"/>
    <w:rsid w:val="00172603"/>
    <w:rsid w:val="001732CA"/>
    <w:rsid w:val="001745D7"/>
    <w:rsid w:val="00175A71"/>
    <w:rsid w:val="00181AE8"/>
    <w:rsid w:val="00182DB4"/>
    <w:rsid w:val="00183CEF"/>
    <w:rsid w:val="001925F0"/>
    <w:rsid w:val="00194408"/>
    <w:rsid w:val="00195DE3"/>
    <w:rsid w:val="001A11BF"/>
    <w:rsid w:val="001A5CFE"/>
    <w:rsid w:val="001A5F75"/>
    <w:rsid w:val="001A73D9"/>
    <w:rsid w:val="001B5CA1"/>
    <w:rsid w:val="001B666B"/>
    <w:rsid w:val="001B68F7"/>
    <w:rsid w:val="001C030C"/>
    <w:rsid w:val="001C321C"/>
    <w:rsid w:val="001C3485"/>
    <w:rsid w:val="001C56D0"/>
    <w:rsid w:val="001D1836"/>
    <w:rsid w:val="001E18E3"/>
    <w:rsid w:val="001E18E4"/>
    <w:rsid w:val="001E1D16"/>
    <w:rsid w:val="001E377D"/>
    <w:rsid w:val="001E7EE7"/>
    <w:rsid w:val="001F23D7"/>
    <w:rsid w:val="001F3486"/>
    <w:rsid w:val="00203E98"/>
    <w:rsid w:val="00203FFD"/>
    <w:rsid w:val="00204579"/>
    <w:rsid w:val="002065C2"/>
    <w:rsid w:val="00210129"/>
    <w:rsid w:val="00210477"/>
    <w:rsid w:val="0021580F"/>
    <w:rsid w:val="00221023"/>
    <w:rsid w:val="002225A1"/>
    <w:rsid w:val="00222BA7"/>
    <w:rsid w:val="00226D8E"/>
    <w:rsid w:val="002271F3"/>
    <w:rsid w:val="00233CF6"/>
    <w:rsid w:val="00233D8D"/>
    <w:rsid w:val="00237A17"/>
    <w:rsid w:val="00242503"/>
    <w:rsid w:val="00242507"/>
    <w:rsid w:val="002470C5"/>
    <w:rsid w:val="00247BFA"/>
    <w:rsid w:val="00251646"/>
    <w:rsid w:val="0025174D"/>
    <w:rsid w:val="00252A2E"/>
    <w:rsid w:val="002534FA"/>
    <w:rsid w:val="00254B42"/>
    <w:rsid w:val="00255046"/>
    <w:rsid w:val="00255C3B"/>
    <w:rsid w:val="00260C41"/>
    <w:rsid w:val="002619ED"/>
    <w:rsid w:val="00263899"/>
    <w:rsid w:val="0026565E"/>
    <w:rsid w:val="00270847"/>
    <w:rsid w:val="002727F9"/>
    <w:rsid w:val="00273774"/>
    <w:rsid w:val="0027439C"/>
    <w:rsid w:val="002758A3"/>
    <w:rsid w:val="00277247"/>
    <w:rsid w:val="0028145C"/>
    <w:rsid w:val="00284AD4"/>
    <w:rsid w:val="00285144"/>
    <w:rsid w:val="0028542E"/>
    <w:rsid w:val="00290775"/>
    <w:rsid w:val="00290C82"/>
    <w:rsid w:val="002944D2"/>
    <w:rsid w:val="002A0776"/>
    <w:rsid w:val="002A55B6"/>
    <w:rsid w:val="002A58F6"/>
    <w:rsid w:val="002A59E3"/>
    <w:rsid w:val="002A637E"/>
    <w:rsid w:val="002B01E9"/>
    <w:rsid w:val="002B267A"/>
    <w:rsid w:val="002C28B2"/>
    <w:rsid w:val="002C321A"/>
    <w:rsid w:val="002C3974"/>
    <w:rsid w:val="002C3F26"/>
    <w:rsid w:val="002C47D0"/>
    <w:rsid w:val="002C55F9"/>
    <w:rsid w:val="002C79F1"/>
    <w:rsid w:val="002D1FA2"/>
    <w:rsid w:val="002D2BAB"/>
    <w:rsid w:val="002D3590"/>
    <w:rsid w:val="002D6E01"/>
    <w:rsid w:val="002E3120"/>
    <w:rsid w:val="002E4D21"/>
    <w:rsid w:val="002E4EC7"/>
    <w:rsid w:val="002F33C7"/>
    <w:rsid w:val="002F5973"/>
    <w:rsid w:val="00304103"/>
    <w:rsid w:val="00313088"/>
    <w:rsid w:val="0031669D"/>
    <w:rsid w:val="00321572"/>
    <w:rsid w:val="00321B54"/>
    <w:rsid w:val="00322694"/>
    <w:rsid w:val="00323B51"/>
    <w:rsid w:val="00325363"/>
    <w:rsid w:val="003276AA"/>
    <w:rsid w:val="003361CF"/>
    <w:rsid w:val="003376E0"/>
    <w:rsid w:val="00341175"/>
    <w:rsid w:val="0034244D"/>
    <w:rsid w:val="00342CB2"/>
    <w:rsid w:val="00344A6F"/>
    <w:rsid w:val="00345646"/>
    <w:rsid w:val="003503E5"/>
    <w:rsid w:val="00351BD0"/>
    <w:rsid w:val="00356C73"/>
    <w:rsid w:val="00356F72"/>
    <w:rsid w:val="003572CA"/>
    <w:rsid w:val="003602C9"/>
    <w:rsid w:val="00360FD9"/>
    <w:rsid w:val="00365AD9"/>
    <w:rsid w:val="00372BFC"/>
    <w:rsid w:val="0037402D"/>
    <w:rsid w:val="0037414B"/>
    <w:rsid w:val="0037782A"/>
    <w:rsid w:val="00377CF2"/>
    <w:rsid w:val="00380C00"/>
    <w:rsid w:val="003822C1"/>
    <w:rsid w:val="00383050"/>
    <w:rsid w:val="003859DD"/>
    <w:rsid w:val="0039084B"/>
    <w:rsid w:val="00392562"/>
    <w:rsid w:val="0039623D"/>
    <w:rsid w:val="00396960"/>
    <w:rsid w:val="003A3B4E"/>
    <w:rsid w:val="003A43A5"/>
    <w:rsid w:val="003A4E5B"/>
    <w:rsid w:val="003A720B"/>
    <w:rsid w:val="003A75F0"/>
    <w:rsid w:val="003A7A3D"/>
    <w:rsid w:val="003B0E22"/>
    <w:rsid w:val="003B2823"/>
    <w:rsid w:val="003B39CB"/>
    <w:rsid w:val="003C3B19"/>
    <w:rsid w:val="003C5505"/>
    <w:rsid w:val="003C6CF3"/>
    <w:rsid w:val="003C7B9A"/>
    <w:rsid w:val="003D014F"/>
    <w:rsid w:val="003D3EC0"/>
    <w:rsid w:val="003D6636"/>
    <w:rsid w:val="003E07E7"/>
    <w:rsid w:val="003E15E4"/>
    <w:rsid w:val="003E1E69"/>
    <w:rsid w:val="003E3BFC"/>
    <w:rsid w:val="003F168C"/>
    <w:rsid w:val="003F49E4"/>
    <w:rsid w:val="003F4BD9"/>
    <w:rsid w:val="003F4EA4"/>
    <w:rsid w:val="003F62E5"/>
    <w:rsid w:val="004016B3"/>
    <w:rsid w:val="00401950"/>
    <w:rsid w:val="00402BB3"/>
    <w:rsid w:val="0040447F"/>
    <w:rsid w:val="004054F5"/>
    <w:rsid w:val="004063B4"/>
    <w:rsid w:val="004064E4"/>
    <w:rsid w:val="00410BDE"/>
    <w:rsid w:val="004110C5"/>
    <w:rsid w:val="00414842"/>
    <w:rsid w:val="004160FD"/>
    <w:rsid w:val="004169AF"/>
    <w:rsid w:val="004178B6"/>
    <w:rsid w:val="00420988"/>
    <w:rsid w:val="004250A4"/>
    <w:rsid w:val="00425E83"/>
    <w:rsid w:val="00427981"/>
    <w:rsid w:val="00433A99"/>
    <w:rsid w:val="00433C20"/>
    <w:rsid w:val="00435BDE"/>
    <w:rsid w:val="0043766F"/>
    <w:rsid w:val="004403D2"/>
    <w:rsid w:val="004413D1"/>
    <w:rsid w:val="00442BF8"/>
    <w:rsid w:val="00443F98"/>
    <w:rsid w:val="004474A4"/>
    <w:rsid w:val="00451F5E"/>
    <w:rsid w:val="00452831"/>
    <w:rsid w:val="004554E6"/>
    <w:rsid w:val="0045686C"/>
    <w:rsid w:val="00457ABB"/>
    <w:rsid w:val="00461331"/>
    <w:rsid w:val="004632A9"/>
    <w:rsid w:val="004638C3"/>
    <w:rsid w:val="00465CDF"/>
    <w:rsid w:val="00467AE0"/>
    <w:rsid w:val="0047443C"/>
    <w:rsid w:val="004745DA"/>
    <w:rsid w:val="004749B5"/>
    <w:rsid w:val="00475617"/>
    <w:rsid w:val="00475E9A"/>
    <w:rsid w:val="00480E37"/>
    <w:rsid w:val="0048155C"/>
    <w:rsid w:val="004817D9"/>
    <w:rsid w:val="00490F3A"/>
    <w:rsid w:val="00491AAA"/>
    <w:rsid w:val="00496129"/>
    <w:rsid w:val="004A12AA"/>
    <w:rsid w:val="004A2B53"/>
    <w:rsid w:val="004A3403"/>
    <w:rsid w:val="004A4195"/>
    <w:rsid w:val="004A5D46"/>
    <w:rsid w:val="004B142A"/>
    <w:rsid w:val="004B156F"/>
    <w:rsid w:val="004B28A7"/>
    <w:rsid w:val="004B3887"/>
    <w:rsid w:val="004B39FD"/>
    <w:rsid w:val="004B4A2E"/>
    <w:rsid w:val="004B4A5E"/>
    <w:rsid w:val="004B4FD8"/>
    <w:rsid w:val="004B6C0C"/>
    <w:rsid w:val="004C2893"/>
    <w:rsid w:val="004C333F"/>
    <w:rsid w:val="004C678D"/>
    <w:rsid w:val="004C6CE7"/>
    <w:rsid w:val="004D0CEC"/>
    <w:rsid w:val="004D1FD8"/>
    <w:rsid w:val="004D2187"/>
    <w:rsid w:val="004D2BED"/>
    <w:rsid w:val="004D457B"/>
    <w:rsid w:val="004D4F40"/>
    <w:rsid w:val="004D7549"/>
    <w:rsid w:val="004E2652"/>
    <w:rsid w:val="004E2EDE"/>
    <w:rsid w:val="004E377E"/>
    <w:rsid w:val="004E4875"/>
    <w:rsid w:val="004E5061"/>
    <w:rsid w:val="004E5EBF"/>
    <w:rsid w:val="004F09D6"/>
    <w:rsid w:val="004F1CD4"/>
    <w:rsid w:val="004F2148"/>
    <w:rsid w:val="004F6F41"/>
    <w:rsid w:val="004F7BDC"/>
    <w:rsid w:val="00511FE8"/>
    <w:rsid w:val="00512D0B"/>
    <w:rsid w:val="00514E5F"/>
    <w:rsid w:val="00514FD9"/>
    <w:rsid w:val="00515138"/>
    <w:rsid w:val="00515442"/>
    <w:rsid w:val="005165CB"/>
    <w:rsid w:val="00522FEF"/>
    <w:rsid w:val="005235B5"/>
    <w:rsid w:val="00534164"/>
    <w:rsid w:val="0053546A"/>
    <w:rsid w:val="00536E8E"/>
    <w:rsid w:val="00537584"/>
    <w:rsid w:val="0054005B"/>
    <w:rsid w:val="00540BD8"/>
    <w:rsid w:val="00542C73"/>
    <w:rsid w:val="00546023"/>
    <w:rsid w:val="00550F1C"/>
    <w:rsid w:val="005515FA"/>
    <w:rsid w:val="00553E69"/>
    <w:rsid w:val="00557554"/>
    <w:rsid w:val="00560239"/>
    <w:rsid w:val="005624A3"/>
    <w:rsid w:val="00563D3A"/>
    <w:rsid w:val="00566747"/>
    <w:rsid w:val="005717D9"/>
    <w:rsid w:val="00571A7F"/>
    <w:rsid w:val="00572586"/>
    <w:rsid w:val="00574AE1"/>
    <w:rsid w:val="005752CF"/>
    <w:rsid w:val="00576EDC"/>
    <w:rsid w:val="00577CB9"/>
    <w:rsid w:val="00577E9E"/>
    <w:rsid w:val="0058035D"/>
    <w:rsid w:val="005813D5"/>
    <w:rsid w:val="005813E4"/>
    <w:rsid w:val="00582AFC"/>
    <w:rsid w:val="005840B5"/>
    <w:rsid w:val="005872BE"/>
    <w:rsid w:val="005872ED"/>
    <w:rsid w:val="00590B66"/>
    <w:rsid w:val="00591563"/>
    <w:rsid w:val="00591B9E"/>
    <w:rsid w:val="00594123"/>
    <w:rsid w:val="00597629"/>
    <w:rsid w:val="00597656"/>
    <w:rsid w:val="005A062E"/>
    <w:rsid w:val="005A2106"/>
    <w:rsid w:val="005B099E"/>
    <w:rsid w:val="005B205B"/>
    <w:rsid w:val="005B4ACF"/>
    <w:rsid w:val="005B59AB"/>
    <w:rsid w:val="005B776B"/>
    <w:rsid w:val="005C1A21"/>
    <w:rsid w:val="005C21E9"/>
    <w:rsid w:val="005C4219"/>
    <w:rsid w:val="005D35A5"/>
    <w:rsid w:val="005D54A2"/>
    <w:rsid w:val="005D5838"/>
    <w:rsid w:val="005D731C"/>
    <w:rsid w:val="005E0061"/>
    <w:rsid w:val="005E21EF"/>
    <w:rsid w:val="005E4911"/>
    <w:rsid w:val="005E52CD"/>
    <w:rsid w:val="005F35E2"/>
    <w:rsid w:val="005F384C"/>
    <w:rsid w:val="00603E7E"/>
    <w:rsid w:val="00605BD2"/>
    <w:rsid w:val="006105F6"/>
    <w:rsid w:val="006110D9"/>
    <w:rsid w:val="00613F0E"/>
    <w:rsid w:val="006152E1"/>
    <w:rsid w:val="00615D41"/>
    <w:rsid w:val="006213EA"/>
    <w:rsid w:val="00623309"/>
    <w:rsid w:val="00625518"/>
    <w:rsid w:val="00627D72"/>
    <w:rsid w:val="00627E3E"/>
    <w:rsid w:val="00627F01"/>
    <w:rsid w:val="006301A5"/>
    <w:rsid w:val="006326AF"/>
    <w:rsid w:val="00633A51"/>
    <w:rsid w:val="0064020D"/>
    <w:rsid w:val="00641F04"/>
    <w:rsid w:val="00644766"/>
    <w:rsid w:val="00647D20"/>
    <w:rsid w:val="00650660"/>
    <w:rsid w:val="00650D5E"/>
    <w:rsid w:val="00656690"/>
    <w:rsid w:val="0065712F"/>
    <w:rsid w:val="00662E0D"/>
    <w:rsid w:val="00664FB9"/>
    <w:rsid w:val="00665DD5"/>
    <w:rsid w:val="006679E4"/>
    <w:rsid w:val="006730D5"/>
    <w:rsid w:val="0067335E"/>
    <w:rsid w:val="00674FFF"/>
    <w:rsid w:val="00676C1A"/>
    <w:rsid w:val="00677CFE"/>
    <w:rsid w:val="006802BA"/>
    <w:rsid w:val="006802CD"/>
    <w:rsid w:val="00681848"/>
    <w:rsid w:val="00683547"/>
    <w:rsid w:val="006835E8"/>
    <w:rsid w:val="0068401E"/>
    <w:rsid w:val="0068662C"/>
    <w:rsid w:val="00686B93"/>
    <w:rsid w:val="00690A35"/>
    <w:rsid w:val="00691856"/>
    <w:rsid w:val="00694027"/>
    <w:rsid w:val="006946AB"/>
    <w:rsid w:val="00697F12"/>
    <w:rsid w:val="006A07B6"/>
    <w:rsid w:val="006A0B30"/>
    <w:rsid w:val="006A14E5"/>
    <w:rsid w:val="006A3818"/>
    <w:rsid w:val="006A3AA8"/>
    <w:rsid w:val="006A5004"/>
    <w:rsid w:val="006A758C"/>
    <w:rsid w:val="006B5125"/>
    <w:rsid w:val="006B5CB5"/>
    <w:rsid w:val="006C0A04"/>
    <w:rsid w:val="006C1EFB"/>
    <w:rsid w:val="006C4DA8"/>
    <w:rsid w:val="006D1FC8"/>
    <w:rsid w:val="006D28B9"/>
    <w:rsid w:val="006D2A89"/>
    <w:rsid w:val="006D2B61"/>
    <w:rsid w:val="006D7BE6"/>
    <w:rsid w:val="006E0B81"/>
    <w:rsid w:val="006E4401"/>
    <w:rsid w:val="006E67A0"/>
    <w:rsid w:val="006E68E2"/>
    <w:rsid w:val="006E771C"/>
    <w:rsid w:val="006F38D5"/>
    <w:rsid w:val="006F48E3"/>
    <w:rsid w:val="006F7EDD"/>
    <w:rsid w:val="00703F04"/>
    <w:rsid w:val="00704D2A"/>
    <w:rsid w:val="00704D4C"/>
    <w:rsid w:val="00706423"/>
    <w:rsid w:val="007072E4"/>
    <w:rsid w:val="007117E3"/>
    <w:rsid w:val="0071296E"/>
    <w:rsid w:val="00713C48"/>
    <w:rsid w:val="00714FBD"/>
    <w:rsid w:val="00717699"/>
    <w:rsid w:val="00725432"/>
    <w:rsid w:val="00725921"/>
    <w:rsid w:val="007267DF"/>
    <w:rsid w:val="007278C4"/>
    <w:rsid w:val="007307D0"/>
    <w:rsid w:val="00733E17"/>
    <w:rsid w:val="00734D15"/>
    <w:rsid w:val="0073594D"/>
    <w:rsid w:val="00735BB5"/>
    <w:rsid w:val="007430EE"/>
    <w:rsid w:val="007441A5"/>
    <w:rsid w:val="00750147"/>
    <w:rsid w:val="0075451C"/>
    <w:rsid w:val="00763AE4"/>
    <w:rsid w:val="00763F76"/>
    <w:rsid w:val="00770958"/>
    <w:rsid w:val="00774D61"/>
    <w:rsid w:val="00775B76"/>
    <w:rsid w:val="00783899"/>
    <w:rsid w:val="0078405C"/>
    <w:rsid w:val="007915C5"/>
    <w:rsid w:val="0079439F"/>
    <w:rsid w:val="007955BA"/>
    <w:rsid w:val="007976F8"/>
    <w:rsid w:val="007979F2"/>
    <w:rsid w:val="00797DC1"/>
    <w:rsid w:val="007A2AA6"/>
    <w:rsid w:val="007A312C"/>
    <w:rsid w:val="007A6CA9"/>
    <w:rsid w:val="007A6F21"/>
    <w:rsid w:val="007A7271"/>
    <w:rsid w:val="007B0F04"/>
    <w:rsid w:val="007B3705"/>
    <w:rsid w:val="007B3ED9"/>
    <w:rsid w:val="007B6CB8"/>
    <w:rsid w:val="007B7AFC"/>
    <w:rsid w:val="007C059E"/>
    <w:rsid w:val="007C2E9A"/>
    <w:rsid w:val="007C354C"/>
    <w:rsid w:val="007C392E"/>
    <w:rsid w:val="007C5EF9"/>
    <w:rsid w:val="007C6269"/>
    <w:rsid w:val="007C69A0"/>
    <w:rsid w:val="007C6C1E"/>
    <w:rsid w:val="007D4C02"/>
    <w:rsid w:val="007E1379"/>
    <w:rsid w:val="007F32E9"/>
    <w:rsid w:val="007F3721"/>
    <w:rsid w:val="007F542F"/>
    <w:rsid w:val="007F5F51"/>
    <w:rsid w:val="00801583"/>
    <w:rsid w:val="00803212"/>
    <w:rsid w:val="00804E40"/>
    <w:rsid w:val="0080764F"/>
    <w:rsid w:val="00811EB7"/>
    <w:rsid w:val="00812BCE"/>
    <w:rsid w:val="008132A9"/>
    <w:rsid w:val="00817133"/>
    <w:rsid w:val="0082471C"/>
    <w:rsid w:val="00826A95"/>
    <w:rsid w:val="008303A4"/>
    <w:rsid w:val="00830682"/>
    <w:rsid w:val="00830A90"/>
    <w:rsid w:val="00832E6E"/>
    <w:rsid w:val="008333A1"/>
    <w:rsid w:val="00836BBF"/>
    <w:rsid w:val="0084162B"/>
    <w:rsid w:val="00841B58"/>
    <w:rsid w:val="008456A7"/>
    <w:rsid w:val="00846C5A"/>
    <w:rsid w:val="008472A1"/>
    <w:rsid w:val="00856BCF"/>
    <w:rsid w:val="00861574"/>
    <w:rsid w:val="008615F6"/>
    <w:rsid w:val="008663A8"/>
    <w:rsid w:val="008678E3"/>
    <w:rsid w:val="00870480"/>
    <w:rsid w:val="00871A68"/>
    <w:rsid w:val="00872EBD"/>
    <w:rsid w:val="008767EE"/>
    <w:rsid w:val="00881840"/>
    <w:rsid w:val="00884ECE"/>
    <w:rsid w:val="008936DE"/>
    <w:rsid w:val="008A487B"/>
    <w:rsid w:val="008A4997"/>
    <w:rsid w:val="008A5433"/>
    <w:rsid w:val="008B0A90"/>
    <w:rsid w:val="008B155A"/>
    <w:rsid w:val="008B27EA"/>
    <w:rsid w:val="008B2858"/>
    <w:rsid w:val="008B364D"/>
    <w:rsid w:val="008B3908"/>
    <w:rsid w:val="008B5D7E"/>
    <w:rsid w:val="008C116F"/>
    <w:rsid w:val="008C3DFA"/>
    <w:rsid w:val="008C515E"/>
    <w:rsid w:val="008C64E6"/>
    <w:rsid w:val="008D0096"/>
    <w:rsid w:val="008D1E26"/>
    <w:rsid w:val="008D5652"/>
    <w:rsid w:val="008E0775"/>
    <w:rsid w:val="008E363E"/>
    <w:rsid w:val="008E592C"/>
    <w:rsid w:val="008E650C"/>
    <w:rsid w:val="008F1CDB"/>
    <w:rsid w:val="008F22A5"/>
    <w:rsid w:val="008F2F00"/>
    <w:rsid w:val="008F6065"/>
    <w:rsid w:val="008F65DB"/>
    <w:rsid w:val="008F68D1"/>
    <w:rsid w:val="008F705F"/>
    <w:rsid w:val="0090793B"/>
    <w:rsid w:val="0091149B"/>
    <w:rsid w:val="0091282B"/>
    <w:rsid w:val="0091477C"/>
    <w:rsid w:val="00915B50"/>
    <w:rsid w:val="00917D03"/>
    <w:rsid w:val="00917D39"/>
    <w:rsid w:val="00922D0D"/>
    <w:rsid w:val="009251C4"/>
    <w:rsid w:val="0092530B"/>
    <w:rsid w:val="009257FC"/>
    <w:rsid w:val="00925DE3"/>
    <w:rsid w:val="0092683E"/>
    <w:rsid w:val="00926C06"/>
    <w:rsid w:val="00926D60"/>
    <w:rsid w:val="009270DC"/>
    <w:rsid w:val="0093009B"/>
    <w:rsid w:val="009302C5"/>
    <w:rsid w:val="00930E5E"/>
    <w:rsid w:val="00931481"/>
    <w:rsid w:val="00931D56"/>
    <w:rsid w:val="00932F27"/>
    <w:rsid w:val="00932F96"/>
    <w:rsid w:val="009336C0"/>
    <w:rsid w:val="0093513A"/>
    <w:rsid w:val="00935F21"/>
    <w:rsid w:val="0094344F"/>
    <w:rsid w:val="00945D60"/>
    <w:rsid w:val="00945E62"/>
    <w:rsid w:val="00946151"/>
    <w:rsid w:val="00950CF9"/>
    <w:rsid w:val="00951CF6"/>
    <w:rsid w:val="00954168"/>
    <w:rsid w:val="009545B6"/>
    <w:rsid w:val="00955107"/>
    <w:rsid w:val="00957348"/>
    <w:rsid w:val="0096132E"/>
    <w:rsid w:val="0096211D"/>
    <w:rsid w:val="009632DC"/>
    <w:rsid w:val="00964ED7"/>
    <w:rsid w:val="00965226"/>
    <w:rsid w:val="009661D7"/>
    <w:rsid w:val="00967DD4"/>
    <w:rsid w:val="00972A6B"/>
    <w:rsid w:val="0097336F"/>
    <w:rsid w:val="009740AB"/>
    <w:rsid w:val="00975308"/>
    <w:rsid w:val="0098016D"/>
    <w:rsid w:val="00992BCA"/>
    <w:rsid w:val="0099637A"/>
    <w:rsid w:val="00996DCD"/>
    <w:rsid w:val="009A0828"/>
    <w:rsid w:val="009A1FEB"/>
    <w:rsid w:val="009A3510"/>
    <w:rsid w:val="009A3A8B"/>
    <w:rsid w:val="009A5820"/>
    <w:rsid w:val="009A70E9"/>
    <w:rsid w:val="009B1E9F"/>
    <w:rsid w:val="009B2D09"/>
    <w:rsid w:val="009B2FDC"/>
    <w:rsid w:val="009C1B04"/>
    <w:rsid w:val="009C1FEA"/>
    <w:rsid w:val="009C773D"/>
    <w:rsid w:val="009C7EAC"/>
    <w:rsid w:val="009D090A"/>
    <w:rsid w:val="009D2445"/>
    <w:rsid w:val="009D2790"/>
    <w:rsid w:val="009D37BB"/>
    <w:rsid w:val="009D49E2"/>
    <w:rsid w:val="009D5426"/>
    <w:rsid w:val="009D681A"/>
    <w:rsid w:val="009E041E"/>
    <w:rsid w:val="009E37F2"/>
    <w:rsid w:val="009E6395"/>
    <w:rsid w:val="009F268B"/>
    <w:rsid w:val="009F3CEA"/>
    <w:rsid w:val="009F3E00"/>
    <w:rsid w:val="009F4B11"/>
    <w:rsid w:val="009F7C91"/>
    <w:rsid w:val="009F7E6E"/>
    <w:rsid w:val="00A00116"/>
    <w:rsid w:val="00A02EA3"/>
    <w:rsid w:val="00A03242"/>
    <w:rsid w:val="00A04333"/>
    <w:rsid w:val="00A0471A"/>
    <w:rsid w:val="00A0582A"/>
    <w:rsid w:val="00A10C0A"/>
    <w:rsid w:val="00A132BB"/>
    <w:rsid w:val="00A13917"/>
    <w:rsid w:val="00A144D6"/>
    <w:rsid w:val="00A146CA"/>
    <w:rsid w:val="00A14DC1"/>
    <w:rsid w:val="00A25F3D"/>
    <w:rsid w:val="00A26DC4"/>
    <w:rsid w:val="00A35193"/>
    <w:rsid w:val="00A371E7"/>
    <w:rsid w:val="00A37400"/>
    <w:rsid w:val="00A37D2A"/>
    <w:rsid w:val="00A41BB4"/>
    <w:rsid w:val="00A44ECC"/>
    <w:rsid w:val="00A46A5C"/>
    <w:rsid w:val="00A478B0"/>
    <w:rsid w:val="00A51B6D"/>
    <w:rsid w:val="00A53F69"/>
    <w:rsid w:val="00A53FB3"/>
    <w:rsid w:val="00A54C56"/>
    <w:rsid w:val="00A55CD0"/>
    <w:rsid w:val="00A56583"/>
    <w:rsid w:val="00A56A27"/>
    <w:rsid w:val="00A571E2"/>
    <w:rsid w:val="00A61009"/>
    <w:rsid w:val="00A61306"/>
    <w:rsid w:val="00A62244"/>
    <w:rsid w:val="00A64BFA"/>
    <w:rsid w:val="00A70B1B"/>
    <w:rsid w:val="00A740FE"/>
    <w:rsid w:val="00A74D3E"/>
    <w:rsid w:val="00A76EEE"/>
    <w:rsid w:val="00A801F8"/>
    <w:rsid w:val="00A80919"/>
    <w:rsid w:val="00A81E54"/>
    <w:rsid w:val="00A85133"/>
    <w:rsid w:val="00A86CB3"/>
    <w:rsid w:val="00A90B75"/>
    <w:rsid w:val="00A90C73"/>
    <w:rsid w:val="00A932A5"/>
    <w:rsid w:val="00A94079"/>
    <w:rsid w:val="00A9409D"/>
    <w:rsid w:val="00A95F01"/>
    <w:rsid w:val="00A96EDD"/>
    <w:rsid w:val="00A97365"/>
    <w:rsid w:val="00AA2D24"/>
    <w:rsid w:val="00AB087C"/>
    <w:rsid w:val="00AB3E42"/>
    <w:rsid w:val="00AC0419"/>
    <w:rsid w:val="00AC6304"/>
    <w:rsid w:val="00AD0FD1"/>
    <w:rsid w:val="00AD110B"/>
    <w:rsid w:val="00AD619A"/>
    <w:rsid w:val="00AD70CF"/>
    <w:rsid w:val="00AE19A0"/>
    <w:rsid w:val="00AE1D7B"/>
    <w:rsid w:val="00AE359A"/>
    <w:rsid w:val="00AE51E1"/>
    <w:rsid w:val="00AE7327"/>
    <w:rsid w:val="00AF0B2A"/>
    <w:rsid w:val="00AF4562"/>
    <w:rsid w:val="00AF6514"/>
    <w:rsid w:val="00B0086D"/>
    <w:rsid w:val="00B07DDD"/>
    <w:rsid w:val="00B17CAC"/>
    <w:rsid w:val="00B21E67"/>
    <w:rsid w:val="00B24175"/>
    <w:rsid w:val="00B2564C"/>
    <w:rsid w:val="00B25E5B"/>
    <w:rsid w:val="00B274B6"/>
    <w:rsid w:val="00B31F33"/>
    <w:rsid w:val="00B334B8"/>
    <w:rsid w:val="00B3578A"/>
    <w:rsid w:val="00B429F2"/>
    <w:rsid w:val="00B42A79"/>
    <w:rsid w:val="00B42DAB"/>
    <w:rsid w:val="00B44111"/>
    <w:rsid w:val="00B45688"/>
    <w:rsid w:val="00B45894"/>
    <w:rsid w:val="00B50773"/>
    <w:rsid w:val="00B53D44"/>
    <w:rsid w:val="00B54F84"/>
    <w:rsid w:val="00B553BE"/>
    <w:rsid w:val="00B60CAF"/>
    <w:rsid w:val="00B611A0"/>
    <w:rsid w:val="00B61590"/>
    <w:rsid w:val="00B62932"/>
    <w:rsid w:val="00B62E2E"/>
    <w:rsid w:val="00B64165"/>
    <w:rsid w:val="00B7100A"/>
    <w:rsid w:val="00B7106F"/>
    <w:rsid w:val="00B71189"/>
    <w:rsid w:val="00B72231"/>
    <w:rsid w:val="00B755DB"/>
    <w:rsid w:val="00B75E83"/>
    <w:rsid w:val="00B76C79"/>
    <w:rsid w:val="00B806FF"/>
    <w:rsid w:val="00B82252"/>
    <w:rsid w:val="00B83A95"/>
    <w:rsid w:val="00B842FA"/>
    <w:rsid w:val="00B85BD5"/>
    <w:rsid w:val="00B86EA9"/>
    <w:rsid w:val="00B955F3"/>
    <w:rsid w:val="00B95EA1"/>
    <w:rsid w:val="00BA2EDB"/>
    <w:rsid w:val="00BA390A"/>
    <w:rsid w:val="00BA58C4"/>
    <w:rsid w:val="00BA5DCF"/>
    <w:rsid w:val="00BA6467"/>
    <w:rsid w:val="00BA64C0"/>
    <w:rsid w:val="00BB7EC3"/>
    <w:rsid w:val="00BC6E97"/>
    <w:rsid w:val="00BD1536"/>
    <w:rsid w:val="00BD15F8"/>
    <w:rsid w:val="00BD4B5A"/>
    <w:rsid w:val="00BD506D"/>
    <w:rsid w:val="00BD6F98"/>
    <w:rsid w:val="00BD72B0"/>
    <w:rsid w:val="00BE1A51"/>
    <w:rsid w:val="00BE476B"/>
    <w:rsid w:val="00BE5980"/>
    <w:rsid w:val="00BF26AD"/>
    <w:rsid w:val="00BF339D"/>
    <w:rsid w:val="00BF57A9"/>
    <w:rsid w:val="00C0080D"/>
    <w:rsid w:val="00C010C7"/>
    <w:rsid w:val="00C03484"/>
    <w:rsid w:val="00C05F06"/>
    <w:rsid w:val="00C07584"/>
    <w:rsid w:val="00C07E50"/>
    <w:rsid w:val="00C10FE8"/>
    <w:rsid w:val="00C12676"/>
    <w:rsid w:val="00C14643"/>
    <w:rsid w:val="00C15508"/>
    <w:rsid w:val="00C16E26"/>
    <w:rsid w:val="00C20C55"/>
    <w:rsid w:val="00C22046"/>
    <w:rsid w:val="00C22D5C"/>
    <w:rsid w:val="00C31699"/>
    <w:rsid w:val="00C34F47"/>
    <w:rsid w:val="00C367C3"/>
    <w:rsid w:val="00C368DA"/>
    <w:rsid w:val="00C4344C"/>
    <w:rsid w:val="00C442B8"/>
    <w:rsid w:val="00C445EC"/>
    <w:rsid w:val="00C45CAE"/>
    <w:rsid w:val="00C46824"/>
    <w:rsid w:val="00C4780F"/>
    <w:rsid w:val="00C52296"/>
    <w:rsid w:val="00C601E7"/>
    <w:rsid w:val="00C61528"/>
    <w:rsid w:val="00C61BD5"/>
    <w:rsid w:val="00C61CCF"/>
    <w:rsid w:val="00C64B02"/>
    <w:rsid w:val="00C650E8"/>
    <w:rsid w:val="00C65E69"/>
    <w:rsid w:val="00C6706C"/>
    <w:rsid w:val="00C711F4"/>
    <w:rsid w:val="00C74962"/>
    <w:rsid w:val="00C808CA"/>
    <w:rsid w:val="00C82881"/>
    <w:rsid w:val="00C83FAF"/>
    <w:rsid w:val="00C843D9"/>
    <w:rsid w:val="00C859C7"/>
    <w:rsid w:val="00C90B82"/>
    <w:rsid w:val="00C923EA"/>
    <w:rsid w:val="00C92EC6"/>
    <w:rsid w:val="00C93B87"/>
    <w:rsid w:val="00C966FE"/>
    <w:rsid w:val="00C97399"/>
    <w:rsid w:val="00CA145F"/>
    <w:rsid w:val="00CA3368"/>
    <w:rsid w:val="00CA3869"/>
    <w:rsid w:val="00CB2A70"/>
    <w:rsid w:val="00CB2AC0"/>
    <w:rsid w:val="00CB5CFB"/>
    <w:rsid w:val="00CB7319"/>
    <w:rsid w:val="00CC2F52"/>
    <w:rsid w:val="00CC498B"/>
    <w:rsid w:val="00CC5847"/>
    <w:rsid w:val="00CC6BD8"/>
    <w:rsid w:val="00CD13F1"/>
    <w:rsid w:val="00CD2255"/>
    <w:rsid w:val="00CD2FA2"/>
    <w:rsid w:val="00CD5B6D"/>
    <w:rsid w:val="00CD6FBD"/>
    <w:rsid w:val="00CE2AE0"/>
    <w:rsid w:val="00CE2D47"/>
    <w:rsid w:val="00CE3CF2"/>
    <w:rsid w:val="00CE41C6"/>
    <w:rsid w:val="00CE70FF"/>
    <w:rsid w:val="00CE7255"/>
    <w:rsid w:val="00CF332F"/>
    <w:rsid w:val="00CF4ACA"/>
    <w:rsid w:val="00CF5355"/>
    <w:rsid w:val="00CF605D"/>
    <w:rsid w:val="00CF60D4"/>
    <w:rsid w:val="00D0582C"/>
    <w:rsid w:val="00D144AC"/>
    <w:rsid w:val="00D16CBC"/>
    <w:rsid w:val="00D17DEA"/>
    <w:rsid w:val="00D210AD"/>
    <w:rsid w:val="00D24934"/>
    <w:rsid w:val="00D255C5"/>
    <w:rsid w:val="00D30C11"/>
    <w:rsid w:val="00D30FF0"/>
    <w:rsid w:val="00D32EE9"/>
    <w:rsid w:val="00D3348B"/>
    <w:rsid w:val="00D33AA7"/>
    <w:rsid w:val="00D34A1E"/>
    <w:rsid w:val="00D35F55"/>
    <w:rsid w:val="00D360B4"/>
    <w:rsid w:val="00D36357"/>
    <w:rsid w:val="00D40827"/>
    <w:rsid w:val="00D408BC"/>
    <w:rsid w:val="00D433AF"/>
    <w:rsid w:val="00D44D8B"/>
    <w:rsid w:val="00D522FD"/>
    <w:rsid w:val="00D54AE2"/>
    <w:rsid w:val="00D552C0"/>
    <w:rsid w:val="00D55582"/>
    <w:rsid w:val="00D5768E"/>
    <w:rsid w:val="00D57EBB"/>
    <w:rsid w:val="00D62539"/>
    <w:rsid w:val="00D67E18"/>
    <w:rsid w:val="00D71ABC"/>
    <w:rsid w:val="00D75133"/>
    <w:rsid w:val="00D81382"/>
    <w:rsid w:val="00D82363"/>
    <w:rsid w:val="00D83AEC"/>
    <w:rsid w:val="00D83F5B"/>
    <w:rsid w:val="00D87D32"/>
    <w:rsid w:val="00D901FB"/>
    <w:rsid w:val="00D91C9D"/>
    <w:rsid w:val="00D93454"/>
    <w:rsid w:val="00D939A2"/>
    <w:rsid w:val="00D969D2"/>
    <w:rsid w:val="00D96A78"/>
    <w:rsid w:val="00D971E2"/>
    <w:rsid w:val="00D9790F"/>
    <w:rsid w:val="00DA01D4"/>
    <w:rsid w:val="00DA14FC"/>
    <w:rsid w:val="00DA2B48"/>
    <w:rsid w:val="00DA2E78"/>
    <w:rsid w:val="00DA3106"/>
    <w:rsid w:val="00DA3664"/>
    <w:rsid w:val="00DA4A17"/>
    <w:rsid w:val="00DA4A34"/>
    <w:rsid w:val="00DA6BDF"/>
    <w:rsid w:val="00DB3F57"/>
    <w:rsid w:val="00DB55BF"/>
    <w:rsid w:val="00DB709C"/>
    <w:rsid w:val="00DC164A"/>
    <w:rsid w:val="00DC1ED8"/>
    <w:rsid w:val="00DC5B85"/>
    <w:rsid w:val="00DC6055"/>
    <w:rsid w:val="00DC6285"/>
    <w:rsid w:val="00DD03AC"/>
    <w:rsid w:val="00DD1C91"/>
    <w:rsid w:val="00DD2B8E"/>
    <w:rsid w:val="00DD4846"/>
    <w:rsid w:val="00DD60C2"/>
    <w:rsid w:val="00DE21BC"/>
    <w:rsid w:val="00DE3ED2"/>
    <w:rsid w:val="00DE4DEE"/>
    <w:rsid w:val="00DE5063"/>
    <w:rsid w:val="00DE582D"/>
    <w:rsid w:val="00DE5C82"/>
    <w:rsid w:val="00DE6CA6"/>
    <w:rsid w:val="00DE6FF9"/>
    <w:rsid w:val="00DF3B7B"/>
    <w:rsid w:val="00DF463B"/>
    <w:rsid w:val="00DF5397"/>
    <w:rsid w:val="00DF5C8F"/>
    <w:rsid w:val="00DF7A07"/>
    <w:rsid w:val="00E00D24"/>
    <w:rsid w:val="00E06EC0"/>
    <w:rsid w:val="00E131E8"/>
    <w:rsid w:val="00E174AF"/>
    <w:rsid w:val="00E20EA1"/>
    <w:rsid w:val="00E22FA0"/>
    <w:rsid w:val="00E301B1"/>
    <w:rsid w:val="00E304FC"/>
    <w:rsid w:val="00E31A43"/>
    <w:rsid w:val="00E36FF7"/>
    <w:rsid w:val="00E37AC4"/>
    <w:rsid w:val="00E37B4F"/>
    <w:rsid w:val="00E40BC0"/>
    <w:rsid w:val="00E416D8"/>
    <w:rsid w:val="00E41899"/>
    <w:rsid w:val="00E4444F"/>
    <w:rsid w:val="00E4527C"/>
    <w:rsid w:val="00E469CE"/>
    <w:rsid w:val="00E477F9"/>
    <w:rsid w:val="00E50505"/>
    <w:rsid w:val="00E53181"/>
    <w:rsid w:val="00E548B1"/>
    <w:rsid w:val="00E55B5E"/>
    <w:rsid w:val="00E60421"/>
    <w:rsid w:val="00E61893"/>
    <w:rsid w:val="00E633ED"/>
    <w:rsid w:val="00E66129"/>
    <w:rsid w:val="00E67118"/>
    <w:rsid w:val="00E73CA9"/>
    <w:rsid w:val="00E75342"/>
    <w:rsid w:val="00E774D8"/>
    <w:rsid w:val="00E805A0"/>
    <w:rsid w:val="00E82097"/>
    <w:rsid w:val="00E853D5"/>
    <w:rsid w:val="00E87069"/>
    <w:rsid w:val="00E94626"/>
    <w:rsid w:val="00E9524C"/>
    <w:rsid w:val="00EA44B6"/>
    <w:rsid w:val="00EA7B47"/>
    <w:rsid w:val="00EB03FE"/>
    <w:rsid w:val="00EB0EBD"/>
    <w:rsid w:val="00EB47B2"/>
    <w:rsid w:val="00EB5F30"/>
    <w:rsid w:val="00EB71DE"/>
    <w:rsid w:val="00EC0649"/>
    <w:rsid w:val="00EC1A99"/>
    <w:rsid w:val="00EC3C53"/>
    <w:rsid w:val="00EC3D6E"/>
    <w:rsid w:val="00ED00DD"/>
    <w:rsid w:val="00ED0840"/>
    <w:rsid w:val="00ED0E93"/>
    <w:rsid w:val="00ED1910"/>
    <w:rsid w:val="00ED413A"/>
    <w:rsid w:val="00ED510F"/>
    <w:rsid w:val="00ED6DFD"/>
    <w:rsid w:val="00ED6F4A"/>
    <w:rsid w:val="00ED719B"/>
    <w:rsid w:val="00EE04A9"/>
    <w:rsid w:val="00EE09C3"/>
    <w:rsid w:val="00EE13EA"/>
    <w:rsid w:val="00EE22A2"/>
    <w:rsid w:val="00EE3D83"/>
    <w:rsid w:val="00EE6D91"/>
    <w:rsid w:val="00EF03AA"/>
    <w:rsid w:val="00EF2072"/>
    <w:rsid w:val="00F01816"/>
    <w:rsid w:val="00F05F32"/>
    <w:rsid w:val="00F118B1"/>
    <w:rsid w:val="00F11C81"/>
    <w:rsid w:val="00F12D72"/>
    <w:rsid w:val="00F144AF"/>
    <w:rsid w:val="00F146AB"/>
    <w:rsid w:val="00F16FF5"/>
    <w:rsid w:val="00F17C63"/>
    <w:rsid w:val="00F21E72"/>
    <w:rsid w:val="00F22177"/>
    <w:rsid w:val="00F233ED"/>
    <w:rsid w:val="00F312F4"/>
    <w:rsid w:val="00F33375"/>
    <w:rsid w:val="00F41EBF"/>
    <w:rsid w:val="00F4317C"/>
    <w:rsid w:val="00F43538"/>
    <w:rsid w:val="00F4747E"/>
    <w:rsid w:val="00F47A60"/>
    <w:rsid w:val="00F47EE7"/>
    <w:rsid w:val="00F51154"/>
    <w:rsid w:val="00F52D9D"/>
    <w:rsid w:val="00F54566"/>
    <w:rsid w:val="00F54D0D"/>
    <w:rsid w:val="00F55F82"/>
    <w:rsid w:val="00F60735"/>
    <w:rsid w:val="00F62813"/>
    <w:rsid w:val="00F6625A"/>
    <w:rsid w:val="00F677EF"/>
    <w:rsid w:val="00F67A6A"/>
    <w:rsid w:val="00F766CA"/>
    <w:rsid w:val="00F845A9"/>
    <w:rsid w:val="00F93170"/>
    <w:rsid w:val="00F9381C"/>
    <w:rsid w:val="00F94F2A"/>
    <w:rsid w:val="00F96D3C"/>
    <w:rsid w:val="00F97238"/>
    <w:rsid w:val="00F978C3"/>
    <w:rsid w:val="00F97997"/>
    <w:rsid w:val="00F97F0C"/>
    <w:rsid w:val="00FA1FD0"/>
    <w:rsid w:val="00FA3B7C"/>
    <w:rsid w:val="00FA5125"/>
    <w:rsid w:val="00FB0C68"/>
    <w:rsid w:val="00FB25A9"/>
    <w:rsid w:val="00FB2B47"/>
    <w:rsid w:val="00FB3814"/>
    <w:rsid w:val="00FB524D"/>
    <w:rsid w:val="00FC246F"/>
    <w:rsid w:val="00FC42ED"/>
    <w:rsid w:val="00FC4D4D"/>
    <w:rsid w:val="00FC5B45"/>
    <w:rsid w:val="00FC7EAF"/>
    <w:rsid w:val="00FD18FC"/>
    <w:rsid w:val="00FD44B7"/>
    <w:rsid w:val="00FD4CA1"/>
    <w:rsid w:val="00FE02EB"/>
    <w:rsid w:val="00FF20CC"/>
    <w:rsid w:val="00FF3C41"/>
    <w:rsid w:val="00FF3D4C"/>
    <w:rsid w:val="00FF44F3"/>
    <w:rsid w:val="00FF4A1D"/>
    <w:rsid w:val="00FF6AD1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87D466-23D4-4873-8CA0-BF05E14CE841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D8059B1F-DF55-4547-A979-23EF07285B28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Ogłoszenie Konkursu przez Zarząd</a:t>
          </a:r>
        </a:p>
      </dgm:t>
    </dgm:pt>
    <dgm:pt modelId="{84E9441C-ABDE-494E-B0E5-6A08F96D5007}" type="parTrans" cxnId="{B96CDE7A-440C-4800-9D2D-E9656D522815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740453A-D700-42C3-97B7-271FDAD47BA6}" type="sibTrans" cxnId="{B96CDE7A-440C-4800-9D2D-E9656D52281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0792118-BE70-4694-80E3-CC2040C7B9D6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Powołanie Zespołu Konkursowego</a:t>
          </a:r>
        </a:p>
      </dgm:t>
    </dgm:pt>
    <dgm:pt modelId="{CC0BF950-3AC6-4266-8033-A9D469829265}" type="parTrans" cxnId="{AE98878F-3A83-4FDA-89C8-74578C2FA3C3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9465501-695A-4F33-8096-42F0851B8A3B}" type="sibTrans" cxnId="{AE98878F-3A83-4FDA-89C8-74578C2FA3C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CD04594-A3F4-4D3A-894B-B402FD29EFFA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 </a:t>
          </a:r>
          <a:r>
            <a:rPr lang="en-US" i="0">
              <a:solidFill>
                <a:schemeClr val="tx1"/>
              </a:solidFill>
            </a:rPr>
            <a:t>możliwości dokonania wyboru</a:t>
          </a:r>
          <a:r>
            <a:rPr lang="pl-PL" i="0">
              <a:solidFill>
                <a:schemeClr val="tx1"/>
              </a:solidFill>
            </a:rPr>
            <a:t> Zadań</a:t>
          </a:r>
          <a:r>
            <a:rPr lang="en-US" i="0">
              <a:solidFill>
                <a:schemeClr val="tx1"/>
              </a:solidFill>
            </a:rPr>
            <a:t> przez Radę </a:t>
          </a:r>
          <a:r>
            <a:rPr lang="pl-PL" i="0">
              <a:solidFill>
                <a:schemeClr val="tx1"/>
              </a:solidFill>
            </a:rPr>
            <a:t>/ Zapoznawanie sie przez Członków Rady z Wnioskami</a:t>
          </a:r>
          <a:endParaRPr lang="pl-PL">
            <a:solidFill>
              <a:schemeClr val="tx1"/>
            </a:solidFill>
          </a:endParaRPr>
        </a:p>
      </dgm:t>
    </dgm:pt>
    <dgm:pt modelId="{11679AF7-24A4-42D5-AF8F-7E186EEB38AC}" type="parTrans" cxnId="{176B69A7-C98D-4ECD-90AB-CDC0A78B2E39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0263C736-7E2D-42A5-BFA1-32A685D784CB}" type="sibTrans" cxnId="{176B69A7-C98D-4ECD-90AB-CDC0A78B2E39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C35BB4-6760-4E7C-B509-7FCE3C4E2495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</a:t>
          </a:r>
          <a:r>
            <a:rPr lang="en-US">
              <a:solidFill>
                <a:schemeClr val="tx1"/>
              </a:solidFill>
            </a:rPr>
            <a:t> </a:t>
          </a:r>
          <a:r>
            <a:rPr lang="en-US" i="0">
              <a:solidFill>
                <a:schemeClr val="tx1"/>
              </a:solidFill>
            </a:rPr>
            <a:t>spełniania przez </a:t>
          </a:r>
          <a:r>
            <a:rPr lang="pl-PL" i="0">
              <a:solidFill>
                <a:schemeClr val="tx1"/>
              </a:solidFill>
            </a:rPr>
            <a:t>Zadania</a:t>
          </a:r>
          <a:r>
            <a:rPr lang="en-US" i="0">
              <a:solidFill>
                <a:schemeClr val="tx1"/>
              </a:solidFill>
            </a:rPr>
            <a:t>kryteriów wyboru </a:t>
          </a:r>
          <a:endParaRPr lang="pl-PL">
            <a:solidFill>
              <a:schemeClr val="tx1"/>
            </a:solidFill>
          </a:endParaRPr>
        </a:p>
      </dgm:t>
    </dgm:pt>
    <dgm:pt modelId="{0B85C862-B5AD-45C0-9E5F-85795EA0A108}" type="parTrans" cxnId="{5161F6BB-D1CB-467A-BCE3-0063358A3CD7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22D7CFC6-4FE9-49AA-8AA3-03CF254F1B02}" type="sibTrans" cxnId="{5161F6BB-D1CB-467A-BCE3-0063358A3CD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9646C9C-020D-4830-9D8E-7D00D94D7AEF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Posiedzenie Rady LGD - zapoznanie się z Konkursem i złożonymi Wnioskami </a:t>
          </a:r>
        </a:p>
      </dgm:t>
    </dgm:pt>
    <dgm:pt modelId="{60E05F67-CB62-4868-94E3-474ADC0F3B23}" type="parTrans" cxnId="{BDCAAF57-3B5B-4570-AFD6-F5FE8A09E63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4BD97092-BB29-40FF-A3BB-C10C9A428D77}" type="sibTrans" cxnId="{BDCAAF57-3B5B-4570-AFD6-F5FE8A09E63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32C472-A132-4F54-B538-73F6435AE844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gm:t>
    </dgm:pt>
    <dgm:pt modelId="{5B5B941F-DCC1-4851-843D-8905FCAC839E}" type="parTrans" cxnId="{2700D982-36EB-47AB-9142-7C437942D222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702DD4B-0D42-4C45-8B2F-B9BC5B867C17}" type="sibTrans" cxnId="{2700D982-36EB-47AB-9142-7C437942D22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7B095EF-C403-4F01-810A-2417B467273C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Ocena i wybór Grantobiorców przez Radę</a:t>
          </a:r>
        </a:p>
      </dgm:t>
    </dgm:pt>
    <dgm:pt modelId="{DA75762C-45BF-4CE3-A65C-39EA2A71448F}" type="parTrans" cxnId="{85711B4F-D51B-484E-8703-6B33AC257206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1EB54E63-E0F9-4003-A353-4D7D6F2D506C}" type="sibTrans" cxnId="{85711B4F-D51B-484E-8703-6B33AC25720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313085A-750C-4746-B57E-E3479848C2B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Rozpatrzenie możliwych odwołań, ew. skorygowanie /weryfikacja wyników Konkursu</a:t>
          </a:r>
        </a:p>
      </dgm:t>
    </dgm:pt>
    <dgm:pt modelId="{4289034C-0BFF-405A-B62E-A95A63CEFB5A}" type="parTrans" cxnId="{1E4A3248-7741-472C-B37C-51A65C9906B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0E69649-00FC-4F73-B1E4-B9AD27A5BD79}" type="sibTrans" cxnId="{1E4A3248-7741-472C-B37C-51A65C9906B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815A38E-725F-406A-A9FA-D6D4842D1EB3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Podpisanie umów na realizację Zadań</a:t>
          </a:r>
        </a:p>
      </dgm:t>
    </dgm:pt>
    <dgm:pt modelId="{6F4D30EE-3845-446F-8416-C63DEFE30625}" type="par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A17A62B-E774-40D7-B056-EEA87D906281}" type="sib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E07739B-D39A-480E-9F30-E72B261F937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Ogłoszenie wyników Konkursu / Przekazanie dokumentacji do Samorządu Województwa </a:t>
          </a:r>
        </a:p>
      </dgm:t>
    </dgm:pt>
    <dgm:pt modelId="{4B3D1CB0-4923-4F3A-BBA2-CECBD95741B4}" type="parTrans" cxnId="{0AE07DB9-4FBD-4705-84A4-A9EF79384826}">
      <dgm:prSet/>
      <dgm:spPr/>
      <dgm:t>
        <a:bodyPr/>
        <a:lstStyle/>
        <a:p>
          <a:endParaRPr lang="pl-PL"/>
        </a:p>
      </dgm:t>
    </dgm:pt>
    <dgm:pt modelId="{46335FF3-DA66-4E72-A063-ADB39C52CEFE}" type="sibTrans" cxnId="{0AE07DB9-4FBD-4705-84A4-A9EF79384826}">
      <dgm:prSet/>
      <dgm:spPr/>
      <dgm:t>
        <a:bodyPr/>
        <a:lstStyle/>
        <a:p>
          <a:endParaRPr lang="pl-PL"/>
        </a:p>
      </dgm:t>
    </dgm:pt>
    <dgm:pt modelId="{5B6847EF-7922-484E-9F4E-EA7CA2943636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Zatwierdzenie wyników Konkursu przez Samorząd Województwa</a:t>
          </a:r>
        </a:p>
      </dgm:t>
    </dgm:pt>
    <dgm:pt modelId="{6F55D3F8-028D-4C87-B13B-7B5C3A571B5D}" type="parTrans" cxnId="{12C91E4E-40D2-4952-B4F4-AE6FE611E506}">
      <dgm:prSet/>
      <dgm:spPr/>
      <dgm:t>
        <a:bodyPr/>
        <a:lstStyle/>
        <a:p>
          <a:endParaRPr lang="pl-PL"/>
        </a:p>
      </dgm:t>
    </dgm:pt>
    <dgm:pt modelId="{24DC21DB-3811-4B48-912F-844F83803479}" type="sibTrans" cxnId="{12C91E4E-40D2-4952-B4F4-AE6FE611E506}">
      <dgm:prSet/>
      <dgm:spPr/>
      <dgm:t>
        <a:bodyPr/>
        <a:lstStyle/>
        <a:p>
          <a:endParaRPr lang="pl-PL"/>
        </a:p>
      </dgm:t>
    </dgm:pt>
    <dgm:pt modelId="{E630FF89-F78D-41B8-8FBF-5CCD089EBFF8}" type="pres">
      <dgm:prSet presAssocID="{D187D466-23D4-4873-8CA0-BF05E14CE84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FC12316-8DA9-4A84-A4F2-9937B7278795}" type="pres">
      <dgm:prSet presAssocID="{D8059B1F-DF55-4547-A979-23EF07285B28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3E7194C-2331-4D69-9140-8C815B41A8E1}" type="pres">
      <dgm:prSet presAssocID="{E740453A-D700-42C3-97B7-271FDAD47BA6}" presName="sibTrans" presStyleLbl="sibTrans2D1" presStyleIdx="0" presStyleCnt="10" custScaleY="52722"/>
      <dgm:spPr/>
      <dgm:t>
        <a:bodyPr/>
        <a:lstStyle/>
        <a:p>
          <a:endParaRPr lang="pl-PL"/>
        </a:p>
      </dgm:t>
    </dgm:pt>
    <dgm:pt modelId="{9DD739DC-9598-4E9C-A7BA-70427F84051F}" type="pres">
      <dgm:prSet presAssocID="{E740453A-D700-42C3-97B7-271FDAD47BA6}" presName="connectorText" presStyleLbl="sibTrans2D1" presStyleIdx="0" presStyleCnt="10"/>
      <dgm:spPr/>
      <dgm:t>
        <a:bodyPr/>
        <a:lstStyle/>
        <a:p>
          <a:endParaRPr lang="pl-PL"/>
        </a:p>
      </dgm:t>
    </dgm:pt>
    <dgm:pt modelId="{86BC9048-AF47-4C52-8648-B1621BA5D01A}" type="pres">
      <dgm:prSet presAssocID="{80792118-BE70-4694-80E3-CC2040C7B9D6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89498A8-AADC-47A5-BCBC-A4489E66C9BD}" type="pres">
      <dgm:prSet presAssocID="{99465501-695A-4F33-8096-42F0851B8A3B}" presName="sibTrans" presStyleLbl="sibTrans2D1" presStyleIdx="1" presStyleCnt="10" custScaleY="52722"/>
      <dgm:spPr/>
      <dgm:t>
        <a:bodyPr/>
        <a:lstStyle/>
        <a:p>
          <a:endParaRPr lang="pl-PL"/>
        </a:p>
      </dgm:t>
    </dgm:pt>
    <dgm:pt modelId="{EAA758AB-79BC-46A2-87FC-08CD08D96A8F}" type="pres">
      <dgm:prSet presAssocID="{99465501-695A-4F33-8096-42F0851B8A3B}" presName="connectorText" presStyleLbl="sibTrans2D1" presStyleIdx="1" presStyleCnt="10"/>
      <dgm:spPr/>
      <dgm:t>
        <a:bodyPr/>
        <a:lstStyle/>
        <a:p>
          <a:endParaRPr lang="pl-PL"/>
        </a:p>
      </dgm:t>
    </dgm:pt>
    <dgm:pt modelId="{49CC4BC5-F930-492B-8606-941542230705}" type="pres">
      <dgm:prSet presAssocID="{3CD04594-A3F4-4D3A-894B-B402FD29EFFA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41EE84C-C9D1-4DFF-A0BA-E085E583E55B}" type="pres">
      <dgm:prSet presAssocID="{0263C736-7E2D-42A5-BFA1-32A685D784CB}" presName="sibTrans" presStyleLbl="sibTrans2D1" presStyleIdx="2" presStyleCnt="10" custScaleY="52722"/>
      <dgm:spPr/>
      <dgm:t>
        <a:bodyPr/>
        <a:lstStyle/>
        <a:p>
          <a:endParaRPr lang="pl-PL"/>
        </a:p>
      </dgm:t>
    </dgm:pt>
    <dgm:pt modelId="{3DFAC008-8702-4FAB-A412-97159C998382}" type="pres">
      <dgm:prSet presAssocID="{0263C736-7E2D-42A5-BFA1-32A685D784CB}" presName="connectorText" presStyleLbl="sibTrans2D1" presStyleIdx="2" presStyleCnt="10"/>
      <dgm:spPr/>
      <dgm:t>
        <a:bodyPr/>
        <a:lstStyle/>
        <a:p>
          <a:endParaRPr lang="pl-PL"/>
        </a:p>
      </dgm:t>
    </dgm:pt>
    <dgm:pt modelId="{D75BD912-6E77-402F-878B-08BB3A23751F}" type="pres">
      <dgm:prSet presAssocID="{DBC35BB4-6760-4E7C-B509-7FCE3C4E2495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8849438-1F69-4464-92C1-2D7CF10FE05B}" type="pres">
      <dgm:prSet presAssocID="{22D7CFC6-4FE9-49AA-8AA3-03CF254F1B02}" presName="sibTrans" presStyleLbl="sibTrans2D1" presStyleIdx="3" presStyleCnt="10" custScaleY="52722"/>
      <dgm:spPr/>
      <dgm:t>
        <a:bodyPr/>
        <a:lstStyle/>
        <a:p>
          <a:endParaRPr lang="pl-PL"/>
        </a:p>
      </dgm:t>
    </dgm:pt>
    <dgm:pt modelId="{FBC36ED3-E56F-4A85-9AB2-4B624F2A321E}" type="pres">
      <dgm:prSet presAssocID="{22D7CFC6-4FE9-49AA-8AA3-03CF254F1B02}" presName="connectorText" presStyleLbl="sibTrans2D1" presStyleIdx="3" presStyleCnt="10"/>
      <dgm:spPr/>
      <dgm:t>
        <a:bodyPr/>
        <a:lstStyle/>
        <a:p>
          <a:endParaRPr lang="pl-PL"/>
        </a:p>
      </dgm:t>
    </dgm:pt>
    <dgm:pt modelId="{1E7AFB0F-B3F0-4A87-B1FC-9CC6C26CCC54}" type="pres">
      <dgm:prSet presAssocID="{C9646C9C-020D-4830-9D8E-7D00D94D7AEF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F6A4EAA-472C-4A17-89AA-3471198A7AD7}" type="pres">
      <dgm:prSet presAssocID="{4BD97092-BB29-40FF-A3BB-C10C9A428D77}" presName="sibTrans" presStyleLbl="sibTrans2D1" presStyleIdx="4" presStyleCnt="10" custScaleY="52722"/>
      <dgm:spPr/>
      <dgm:t>
        <a:bodyPr/>
        <a:lstStyle/>
        <a:p>
          <a:endParaRPr lang="pl-PL"/>
        </a:p>
      </dgm:t>
    </dgm:pt>
    <dgm:pt modelId="{A0B01DDE-7ECB-437E-908C-30D2B3CA9F93}" type="pres">
      <dgm:prSet presAssocID="{4BD97092-BB29-40FF-A3BB-C10C9A428D77}" presName="connectorText" presStyleLbl="sibTrans2D1" presStyleIdx="4" presStyleCnt="10"/>
      <dgm:spPr/>
      <dgm:t>
        <a:bodyPr/>
        <a:lstStyle/>
        <a:p>
          <a:endParaRPr lang="pl-PL"/>
        </a:p>
      </dgm:t>
    </dgm:pt>
    <dgm:pt modelId="{17E53950-6028-4F31-83E3-375F49AA3451}" type="pres">
      <dgm:prSet presAssocID="{DB32C472-A132-4F54-B538-73F6435AE844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D842649-7DB9-4D8E-BB73-DB1A2ACD131B}" type="pres">
      <dgm:prSet presAssocID="{C702DD4B-0D42-4C45-8B2F-B9BC5B867C17}" presName="sibTrans" presStyleLbl="sibTrans2D1" presStyleIdx="5" presStyleCnt="10" custScaleY="52722"/>
      <dgm:spPr/>
      <dgm:t>
        <a:bodyPr/>
        <a:lstStyle/>
        <a:p>
          <a:endParaRPr lang="pl-PL"/>
        </a:p>
      </dgm:t>
    </dgm:pt>
    <dgm:pt modelId="{12068D7F-17B0-4F80-9949-1EF7FA42FAC3}" type="pres">
      <dgm:prSet presAssocID="{C702DD4B-0D42-4C45-8B2F-B9BC5B867C17}" presName="connectorText" presStyleLbl="sibTrans2D1" presStyleIdx="5" presStyleCnt="10"/>
      <dgm:spPr/>
      <dgm:t>
        <a:bodyPr/>
        <a:lstStyle/>
        <a:p>
          <a:endParaRPr lang="pl-PL"/>
        </a:p>
      </dgm:t>
    </dgm:pt>
    <dgm:pt modelId="{6FBBE6A1-9BF4-416F-9213-308BA877C175}" type="pres">
      <dgm:prSet presAssocID="{87B095EF-C403-4F01-810A-2417B467273C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8EF903C-2889-4A78-A7B4-3CB1A74CDD39}" type="pres">
      <dgm:prSet presAssocID="{1EB54E63-E0F9-4003-A353-4D7D6F2D506C}" presName="sibTrans" presStyleLbl="sibTrans2D1" presStyleIdx="6" presStyleCnt="10" custScaleY="52722"/>
      <dgm:spPr/>
      <dgm:t>
        <a:bodyPr/>
        <a:lstStyle/>
        <a:p>
          <a:endParaRPr lang="pl-PL"/>
        </a:p>
      </dgm:t>
    </dgm:pt>
    <dgm:pt modelId="{FB6C5539-1AD7-4388-BDE9-59E2F096EDB3}" type="pres">
      <dgm:prSet presAssocID="{1EB54E63-E0F9-4003-A353-4D7D6F2D506C}" presName="connectorText" presStyleLbl="sibTrans2D1" presStyleIdx="6" presStyleCnt="10"/>
      <dgm:spPr/>
      <dgm:t>
        <a:bodyPr/>
        <a:lstStyle/>
        <a:p>
          <a:endParaRPr lang="pl-PL"/>
        </a:p>
      </dgm:t>
    </dgm:pt>
    <dgm:pt modelId="{BAAA77DC-A457-4243-A8C5-8F8FEB4A0A0C}" type="pres">
      <dgm:prSet presAssocID="{8313085A-750C-4746-B57E-E3479848C2B5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7DF59AB-DA88-4FF1-992E-AD1DE528DCA0}" type="pres">
      <dgm:prSet presAssocID="{70E69649-00FC-4F73-B1E4-B9AD27A5BD79}" presName="sibTrans" presStyleLbl="sibTrans2D1" presStyleIdx="7" presStyleCnt="10" custScaleY="52722"/>
      <dgm:spPr/>
      <dgm:t>
        <a:bodyPr/>
        <a:lstStyle/>
        <a:p>
          <a:endParaRPr lang="pl-PL"/>
        </a:p>
      </dgm:t>
    </dgm:pt>
    <dgm:pt modelId="{9AF22350-96D7-4014-BC94-78CB1FCF4128}" type="pres">
      <dgm:prSet presAssocID="{70E69649-00FC-4F73-B1E4-B9AD27A5BD79}" presName="connectorText" presStyleLbl="sibTrans2D1" presStyleIdx="7" presStyleCnt="10"/>
      <dgm:spPr/>
      <dgm:t>
        <a:bodyPr/>
        <a:lstStyle/>
        <a:p>
          <a:endParaRPr lang="pl-PL"/>
        </a:p>
      </dgm:t>
    </dgm:pt>
    <dgm:pt modelId="{2710F31B-57C8-441D-8FD0-0D1B8FEFEB3F}" type="pres">
      <dgm:prSet presAssocID="{3E07739B-D39A-480E-9F30-E72B261F9375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74554D1-1503-4D0E-91B1-A07BB6437F9B}" type="pres">
      <dgm:prSet presAssocID="{46335FF3-DA66-4E72-A063-ADB39C52CEFE}" presName="sibTrans" presStyleLbl="sibTrans2D1" presStyleIdx="8" presStyleCnt="10"/>
      <dgm:spPr/>
      <dgm:t>
        <a:bodyPr/>
        <a:lstStyle/>
        <a:p>
          <a:endParaRPr lang="pl-PL"/>
        </a:p>
      </dgm:t>
    </dgm:pt>
    <dgm:pt modelId="{53643B03-D6A9-4EE6-A6DC-41257F17BA8A}" type="pres">
      <dgm:prSet presAssocID="{46335FF3-DA66-4E72-A063-ADB39C52CEFE}" presName="connectorText" presStyleLbl="sibTrans2D1" presStyleIdx="8" presStyleCnt="10"/>
      <dgm:spPr/>
      <dgm:t>
        <a:bodyPr/>
        <a:lstStyle/>
        <a:p>
          <a:endParaRPr lang="pl-PL"/>
        </a:p>
      </dgm:t>
    </dgm:pt>
    <dgm:pt modelId="{475C5647-277D-43B2-BB0A-CD21E1708DE7}" type="pres">
      <dgm:prSet presAssocID="{5B6847EF-7922-484E-9F4E-EA7CA2943636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C1244A9-9E1F-47AD-8F87-8BA98283775A}" type="pres">
      <dgm:prSet presAssocID="{24DC21DB-3811-4B48-912F-844F83803479}" presName="sibTrans" presStyleLbl="sibTrans2D1" presStyleIdx="9" presStyleCnt="10"/>
      <dgm:spPr/>
      <dgm:t>
        <a:bodyPr/>
        <a:lstStyle/>
        <a:p>
          <a:endParaRPr lang="pl-PL"/>
        </a:p>
      </dgm:t>
    </dgm:pt>
    <dgm:pt modelId="{C1ED05D7-B4CD-4D50-AA64-638F116F95ED}" type="pres">
      <dgm:prSet presAssocID="{24DC21DB-3811-4B48-912F-844F83803479}" presName="connectorText" presStyleLbl="sibTrans2D1" presStyleIdx="9" presStyleCnt="10"/>
      <dgm:spPr/>
      <dgm:t>
        <a:bodyPr/>
        <a:lstStyle/>
        <a:p>
          <a:endParaRPr lang="pl-PL"/>
        </a:p>
      </dgm:t>
    </dgm:pt>
    <dgm:pt modelId="{D05953DA-91F4-4188-8CE5-7A5FCEDE4DD9}" type="pres">
      <dgm:prSet presAssocID="{7815A38E-725F-406A-A9FA-D6D4842D1EB3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2CBA3765-DFF6-4A51-9FC1-570613239950}" type="presOf" srcId="{70E69649-00FC-4F73-B1E4-B9AD27A5BD79}" destId="{C7DF59AB-DA88-4FF1-992E-AD1DE528DCA0}" srcOrd="0" destOrd="0" presId="urn:microsoft.com/office/officeart/2005/8/layout/process5"/>
    <dgm:cxn modelId="{D6BA4396-E157-4616-A4B7-A92808C9480A}" type="presOf" srcId="{DBC35BB4-6760-4E7C-B509-7FCE3C4E2495}" destId="{D75BD912-6E77-402F-878B-08BB3A23751F}" srcOrd="0" destOrd="0" presId="urn:microsoft.com/office/officeart/2005/8/layout/process5"/>
    <dgm:cxn modelId="{0EA1B8C8-86F0-48EC-A0AE-C5A5593B6D8A}" type="presOf" srcId="{46335FF3-DA66-4E72-A063-ADB39C52CEFE}" destId="{174554D1-1503-4D0E-91B1-A07BB6437F9B}" srcOrd="0" destOrd="0" presId="urn:microsoft.com/office/officeart/2005/8/layout/process5"/>
    <dgm:cxn modelId="{3938C14A-3711-4102-B9BB-062371B269A1}" type="presOf" srcId="{3E07739B-D39A-480E-9F30-E72B261F9375}" destId="{2710F31B-57C8-441D-8FD0-0D1B8FEFEB3F}" srcOrd="0" destOrd="0" presId="urn:microsoft.com/office/officeart/2005/8/layout/process5"/>
    <dgm:cxn modelId="{2FCA6354-CC90-4DFD-95DD-74B781935BFC}" type="presOf" srcId="{C702DD4B-0D42-4C45-8B2F-B9BC5B867C17}" destId="{4D842649-7DB9-4D8E-BB73-DB1A2ACD131B}" srcOrd="0" destOrd="0" presId="urn:microsoft.com/office/officeart/2005/8/layout/process5"/>
    <dgm:cxn modelId="{6C26F78D-43EF-4149-A4F3-11DA67A34719}" type="presOf" srcId="{0263C736-7E2D-42A5-BFA1-32A685D784CB}" destId="{941EE84C-C9D1-4DFF-A0BA-E085E583E55B}" srcOrd="0" destOrd="0" presId="urn:microsoft.com/office/officeart/2005/8/layout/process5"/>
    <dgm:cxn modelId="{03480C1A-CAE4-4FF2-A530-259E8FCD4D94}" type="presOf" srcId="{7815A38E-725F-406A-A9FA-D6D4842D1EB3}" destId="{D05953DA-91F4-4188-8CE5-7A5FCEDE4DD9}" srcOrd="0" destOrd="0" presId="urn:microsoft.com/office/officeart/2005/8/layout/process5"/>
    <dgm:cxn modelId="{6124E2E0-9FE7-4660-A9EA-1DE4E4FF5F61}" type="presOf" srcId="{DB32C472-A132-4F54-B538-73F6435AE844}" destId="{17E53950-6028-4F31-83E3-375F49AA3451}" srcOrd="0" destOrd="0" presId="urn:microsoft.com/office/officeart/2005/8/layout/process5"/>
    <dgm:cxn modelId="{176B69A7-C98D-4ECD-90AB-CDC0A78B2E39}" srcId="{D187D466-23D4-4873-8CA0-BF05E14CE841}" destId="{3CD04594-A3F4-4D3A-894B-B402FD29EFFA}" srcOrd="2" destOrd="0" parTransId="{11679AF7-24A4-42D5-AF8F-7E186EEB38AC}" sibTransId="{0263C736-7E2D-42A5-BFA1-32A685D784CB}"/>
    <dgm:cxn modelId="{2017B848-6BEF-4436-BA7F-18AF5CE0B25B}" type="presOf" srcId="{3CD04594-A3F4-4D3A-894B-B402FD29EFFA}" destId="{49CC4BC5-F930-492B-8606-941542230705}" srcOrd="0" destOrd="0" presId="urn:microsoft.com/office/officeart/2005/8/layout/process5"/>
    <dgm:cxn modelId="{F00632D8-326B-4910-8C72-E78FB96EADC5}" type="presOf" srcId="{D187D466-23D4-4873-8CA0-BF05E14CE841}" destId="{E630FF89-F78D-41B8-8FBF-5CCD089EBFF8}" srcOrd="0" destOrd="0" presId="urn:microsoft.com/office/officeart/2005/8/layout/process5"/>
    <dgm:cxn modelId="{6659F77F-25BE-49E7-BD36-B07D760FC88B}" type="presOf" srcId="{80792118-BE70-4694-80E3-CC2040C7B9D6}" destId="{86BC9048-AF47-4C52-8648-B1621BA5D01A}" srcOrd="0" destOrd="0" presId="urn:microsoft.com/office/officeart/2005/8/layout/process5"/>
    <dgm:cxn modelId="{79AB29FF-75CB-43DC-994D-B749DBE95942}" type="presOf" srcId="{4BD97092-BB29-40FF-A3BB-C10C9A428D77}" destId="{A0B01DDE-7ECB-437E-908C-30D2B3CA9F93}" srcOrd="1" destOrd="0" presId="urn:microsoft.com/office/officeart/2005/8/layout/process5"/>
    <dgm:cxn modelId="{CDF06DAF-AF7D-4B48-ADDA-575D3338F88B}" type="presOf" srcId="{E740453A-D700-42C3-97B7-271FDAD47BA6}" destId="{23E7194C-2331-4D69-9140-8C815B41A8E1}" srcOrd="0" destOrd="0" presId="urn:microsoft.com/office/officeart/2005/8/layout/process5"/>
    <dgm:cxn modelId="{31DA534A-D59B-4048-A5B2-0291DC34DC3F}" type="presOf" srcId="{D8059B1F-DF55-4547-A979-23EF07285B28}" destId="{FFC12316-8DA9-4A84-A4F2-9937B7278795}" srcOrd="0" destOrd="0" presId="urn:microsoft.com/office/officeart/2005/8/layout/process5"/>
    <dgm:cxn modelId="{2F21B77F-960D-4EDE-9FE5-EC848BBE2BFA}" type="presOf" srcId="{4BD97092-BB29-40FF-A3BB-C10C9A428D77}" destId="{FF6A4EAA-472C-4A17-89AA-3471198A7AD7}" srcOrd="0" destOrd="0" presId="urn:microsoft.com/office/officeart/2005/8/layout/process5"/>
    <dgm:cxn modelId="{244580C1-A7DA-42D2-A374-CDE27C28E871}" type="presOf" srcId="{C702DD4B-0D42-4C45-8B2F-B9BC5B867C17}" destId="{12068D7F-17B0-4F80-9949-1EF7FA42FAC3}" srcOrd="1" destOrd="0" presId="urn:microsoft.com/office/officeart/2005/8/layout/process5"/>
    <dgm:cxn modelId="{BDCAAF57-3B5B-4570-AFD6-F5FE8A09E63F}" srcId="{D187D466-23D4-4873-8CA0-BF05E14CE841}" destId="{C9646C9C-020D-4830-9D8E-7D00D94D7AEF}" srcOrd="4" destOrd="0" parTransId="{60E05F67-CB62-4868-94E3-474ADC0F3B23}" sibTransId="{4BD97092-BB29-40FF-A3BB-C10C9A428D77}"/>
    <dgm:cxn modelId="{2700D982-36EB-47AB-9142-7C437942D222}" srcId="{D187D466-23D4-4873-8CA0-BF05E14CE841}" destId="{DB32C472-A132-4F54-B538-73F6435AE844}" srcOrd="5" destOrd="0" parTransId="{5B5B941F-DCC1-4851-843D-8905FCAC839E}" sibTransId="{C702DD4B-0D42-4C45-8B2F-B9BC5B867C17}"/>
    <dgm:cxn modelId="{2347D5D3-BC74-43F4-B76C-47DFF4B6BD8B}" type="presOf" srcId="{5B6847EF-7922-484E-9F4E-EA7CA2943636}" destId="{475C5647-277D-43B2-BB0A-CD21E1708DE7}" srcOrd="0" destOrd="0" presId="urn:microsoft.com/office/officeart/2005/8/layout/process5"/>
    <dgm:cxn modelId="{2715F2F7-D6D3-4B0E-87C7-14FA5EC8C808}" type="presOf" srcId="{24DC21DB-3811-4B48-912F-844F83803479}" destId="{C1ED05D7-B4CD-4D50-AA64-638F116F95ED}" srcOrd="1" destOrd="0" presId="urn:microsoft.com/office/officeart/2005/8/layout/process5"/>
    <dgm:cxn modelId="{12C91E4E-40D2-4952-B4F4-AE6FE611E506}" srcId="{D187D466-23D4-4873-8CA0-BF05E14CE841}" destId="{5B6847EF-7922-484E-9F4E-EA7CA2943636}" srcOrd="9" destOrd="0" parTransId="{6F55D3F8-028D-4C87-B13B-7B5C3A571B5D}" sibTransId="{24DC21DB-3811-4B48-912F-844F83803479}"/>
    <dgm:cxn modelId="{1E4A3248-7741-472C-B37C-51A65C9906BF}" srcId="{D187D466-23D4-4873-8CA0-BF05E14CE841}" destId="{8313085A-750C-4746-B57E-E3479848C2B5}" srcOrd="7" destOrd="0" parTransId="{4289034C-0BFF-405A-B62E-A95A63CEFB5A}" sibTransId="{70E69649-00FC-4F73-B1E4-B9AD27A5BD79}"/>
    <dgm:cxn modelId="{9B332CC7-84A2-458E-B7A4-EBD1D624D4B8}" type="presOf" srcId="{87B095EF-C403-4F01-810A-2417B467273C}" destId="{6FBBE6A1-9BF4-416F-9213-308BA877C175}" srcOrd="0" destOrd="0" presId="urn:microsoft.com/office/officeart/2005/8/layout/process5"/>
    <dgm:cxn modelId="{6F80EE99-17B6-450D-A073-7AF7F632DF1B}" type="presOf" srcId="{70E69649-00FC-4F73-B1E4-B9AD27A5BD79}" destId="{9AF22350-96D7-4014-BC94-78CB1FCF4128}" srcOrd="1" destOrd="0" presId="urn:microsoft.com/office/officeart/2005/8/layout/process5"/>
    <dgm:cxn modelId="{53B5711D-662B-4A9F-ACF0-56482B33F851}" type="presOf" srcId="{1EB54E63-E0F9-4003-A353-4D7D6F2D506C}" destId="{D8EF903C-2889-4A78-A7B4-3CB1A74CDD39}" srcOrd="0" destOrd="0" presId="urn:microsoft.com/office/officeart/2005/8/layout/process5"/>
    <dgm:cxn modelId="{AE98878F-3A83-4FDA-89C8-74578C2FA3C3}" srcId="{D187D466-23D4-4873-8CA0-BF05E14CE841}" destId="{80792118-BE70-4694-80E3-CC2040C7B9D6}" srcOrd="1" destOrd="0" parTransId="{CC0BF950-3AC6-4266-8033-A9D469829265}" sibTransId="{99465501-695A-4F33-8096-42F0851B8A3B}"/>
    <dgm:cxn modelId="{ED1F20B2-8376-4C40-949B-535F1947F0AD}" type="presOf" srcId="{8313085A-750C-4746-B57E-E3479848C2B5}" destId="{BAAA77DC-A457-4243-A8C5-8F8FEB4A0A0C}" srcOrd="0" destOrd="0" presId="urn:microsoft.com/office/officeart/2005/8/layout/process5"/>
    <dgm:cxn modelId="{5161F6BB-D1CB-467A-BCE3-0063358A3CD7}" srcId="{D187D466-23D4-4873-8CA0-BF05E14CE841}" destId="{DBC35BB4-6760-4E7C-B509-7FCE3C4E2495}" srcOrd="3" destOrd="0" parTransId="{0B85C862-B5AD-45C0-9E5F-85795EA0A108}" sibTransId="{22D7CFC6-4FE9-49AA-8AA3-03CF254F1B02}"/>
    <dgm:cxn modelId="{0AE07DB9-4FBD-4705-84A4-A9EF79384826}" srcId="{D187D466-23D4-4873-8CA0-BF05E14CE841}" destId="{3E07739B-D39A-480E-9F30-E72B261F9375}" srcOrd="8" destOrd="0" parTransId="{4B3D1CB0-4923-4F3A-BBA2-CECBD95741B4}" sibTransId="{46335FF3-DA66-4E72-A063-ADB39C52CEFE}"/>
    <dgm:cxn modelId="{28A217A8-FCA8-40C4-AEE0-754E8C050295}" type="presOf" srcId="{E740453A-D700-42C3-97B7-271FDAD47BA6}" destId="{9DD739DC-9598-4E9C-A7BA-70427F84051F}" srcOrd="1" destOrd="0" presId="urn:microsoft.com/office/officeart/2005/8/layout/process5"/>
    <dgm:cxn modelId="{72A62EE9-F920-41F2-91D9-A49B8BF8E14A}" type="presOf" srcId="{24DC21DB-3811-4B48-912F-844F83803479}" destId="{6C1244A9-9E1F-47AD-8F87-8BA98283775A}" srcOrd="0" destOrd="0" presId="urn:microsoft.com/office/officeart/2005/8/layout/process5"/>
    <dgm:cxn modelId="{48F4F097-9413-42EB-B519-F28BD8CCB62E}" type="presOf" srcId="{22D7CFC6-4FE9-49AA-8AA3-03CF254F1B02}" destId="{58849438-1F69-4464-92C1-2D7CF10FE05B}" srcOrd="0" destOrd="0" presId="urn:microsoft.com/office/officeart/2005/8/layout/process5"/>
    <dgm:cxn modelId="{A9A1F3B5-A19D-433B-A334-C9FD2A9065FA}" type="presOf" srcId="{0263C736-7E2D-42A5-BFA1-32A685D784CB}" destId="{3DFAC008-8702-4FAB-A412-97159C998382}" srcOrd="1" destOrd="0" presId="urn:microsoft.com/office/officeart/2005/8/layout/process5"/>
    <dgm:cxn modelId="{3CCC8A5B-E792-46F3-AFD5-134D484EB85E}" srcId="{D187D466-23D4-4873-8CA0-BF05E14CE841}" destId="{7815A38E-725F-406A-A9FA-D6D4842D1EB3}" srcOrd="10" destOrd="0" parTransId="{6F4D30EE-3845-446F-8416-C63DEFE30625}" sibTransId="{9A17A62B-E774-40D7-B056-EEA87D906281}"/>
    <dgm:cxn modelId="{B96CDE7A-440C-4800-9D2D-E9656D522815}" srcId="{D187D466-23D4-4873-8CA0-BF05E14CE841}" destId="{D8059B1F-DF55-4547-A979-23EF07285B28}" srcOrd="0" destOrd="0" parTransId="{84E9441C-ABDE-494E-B0E5-6A08F96D5007}" sibTransId="{E740453A-D700-42C3-97B7-271FDAD47BA6}"/>
    <dgm:cxn modelId="{B1216B05-8E6A-4232-ABEE-63BC7B1B1ADE}" type="presOf" srcId="{1EB54E63-E0F9-4003-A353-4D7D6F2D506C}" destId="{FB6C5539-1AD7-4388-BDE9-59E2F096EDB3}" srcOrd="1" destOrd="0" presId="urn:microsoft.com/office/officeart/2005/8/layout/process5"/>
    <dgm:cxn modelId="{6A0300C3-E49C-4FB1-87A0-107AEB131D13}" type="presOf" srcId="{46335FF3-DA66-4E72-A063-ADB39C52CEFE}" destId="{53643B03-D6A9-4EE6-A6DC-41257F17BA8A}" srcOrd="1" destOrd="0" presId="urn:microsoft.com/office/officeart/2005/8/layout/process5"/>
    <dgm:cxn modelId="{FC5A31F8-26DF-45D3-9268-8926A91EE8D0}" type="presOf" srcId="{22D7CFC6-4FE9-49AA-8AA3-03CF254F1B02}" destId="{FBC36ED3-E56F-4A85-9AB2-4B624F2A321E}" srcOrd="1" destOrd="0" presId="urn:microsoft.com/office/officeart/2005/8/layout/process5"/>
    <dgm:cxn modelId="{BDFD5488-0AAD-46CF-814B-4AD9CC828F16}" type="presOf" srcId="{99465501-695A-4F33-8096-42F0851B8A3B}" destId="{B89498A8-AADC-47A5-BCBC-A4489E66C9BD}" srcOrd="0" destOrd="0" presId="urn:microsoft.com/office/officeart/2005/8/layout/process5"/>
    <dgm:cxn modelId="{C6A7C85A-9638-4773-9AF4-B31ABB14A10B}" type="presOf" srcId="{C9646C9C-020D-4830-9D8E-7D00D94D7AEF}" destId="{1E7AFB0F-B3F0-4A87-B1FC-9CC6C26CCC54}" srcOrd="0" destOrd="0" presId="urn:microsoft.com/office/officeart/2005/8/layout/process5"/>
    <dgm:cxn modelId="{517247FC-2361-4F9F-A803-5F9C0D6607DD}" type="presOf" srcId="{99465501-695A-4F33-8096-42F0851B8A3B}" destId="{EAA758AB-79BC-46A2-87FC-08CD08D96A8F}" srcOrd="1" destOrd="0" presId="urn:microsoft.com/office/officeart/2005/8/layout/process5"/>
    <dgm:cxn modelId="{85711B4F-D51B-484E-8703-6B33AC257206}" srcId="{D187D466-23D4-4873-8CA0-BF05E14CE841}" destId="{87B095EF-C403-4F01-810A-2417B467273C}" srcOrd="6" destOrd="0" parTransId="{DA75762C-45BF-4CE3-A65C-39EA2A71448F}" sibTransId="{1EB54E63-E0F9-4003-A353-4D7D6F2D506C}"/>
    <dgm:cxn modelId="{33F9B82F-DC09-4922-B65E-E2F3EA2EB2C3}" type="presParOf" srcId="{E630FF89-F78D-41B8-8FBF-5CCD089EBFF8}" destId="{FFC12316-8DA9-4A84-A4F2-9937B7278795}" srcOrd="0" destOrd="0" presId="urn:microsoft.com/office/officeart/2005/8/layout/process5"/>
    <dgm:cxn modelId="{6438561A-7E2F-4981-A3C0-5F1D5DADD69B}" type="presParOf" srcId="{E630FF89-F78D-41B8-8FBF-5CCD089EBFF8}" destId="{23E7194C-2331-4D69-9140-8C815B41A8E1}" srcOrd="1" destOrd="0" presId="urn:microsoft.com/office/officeart/2005/8/layout/process5"/>
    <dgm:cxn modelId="{B8159976-75A5-477B-B6EB-F6195C7D546C}" type="presParOf" srcId="{23E7194C-2331-4D69-9140-8C815B41A8E1}" destId="{9DD739DC-9598-4E9C-A7BA-70427F84051F}" srcOrd="0" destOrd="0" presId="urn:microsoft.com/office/officeart/2005/8/layout/process5"/>
    <dgm:cxn modelId="{0D893EC1-833F-4DCC-9A1B-9AA13708BE65}" type="presParOf" srcId="{E630FF89-F78D-41B8-8FBF-5CCD089EBFF8}" destId="{86BC9048-AF47-4C52-8648-B1621BA5D01A}" srcOrd="2" destOrd="0" presId="urn:microsoft.com/office/officeart/2005/8/layout/process5"/>
    <dgm:cxn modelId="{01A400CC-BD81-43CA-B580-0AA5803FE147}" type="presParOf" srcId="{E630FF89-F78D-41B8-8FBF-5CCD089EBFF8}" destId="{B89498A8-AADC-47A5-BCBC-A4489E66C9BD}" srcOrd="3" destOrd="0" presId="urn:microsoft.com/office/officeart/2005/8/layout/process5"/>
    <dgm:cxn modelId="{D991958E-8749-49DB-8E65-A5FCAEFCD8E4}" type="presParOf" srcId="{B89498A8-AADC-47A5-BCBC-A4489E66C9BD}" destId="{EAA758AB-79BC-46A2-87FC-08CD08D96A8F}" srcOrd="0" destOrd="0" presId="urn:microsoft.com/office/officeart/2005/8/layout/process5"/>
    <dgm:cxn modelId="{DDDF9EC6-2107-4E32-AD1E-A33F5F79B16D}" type="presParOf" srcId="{E630FF89-F78D-41B8-8FBF-5CCD089EBFF8}" destId="{49CC4BC5-F930-492B-8606-941542230705}" srcOrd="4" destOrd="0" presId="urn:microsoft.com/office/officeart/2005/8/layout/process5"/>
    <dgm:cxn modelId="{9D52D5E7-A4CD-4377-9563-BDB59DE69A39}" type="presParOf" srcId="{E630FF89-F78D-41B8-8FBF-5CCD089EBFF8}" destId="{941EE84C-C9D1-4DFF-A0BA-E085E583E55B}" srcOrd="5" destOrd="0" presId="urn:microsoft.com/office/officeart/2005/8/layout/process5"/>
    <dgm:cxn modelId="{0CB06AE4-316A-4EC7-B23B-699A642E9DF0}" type="presParOf" srcId="{941EE84C-C9D1-4DFF-A0BA-E085E583E55B}" destId="{3DFAC008-8702-4FAB-A412-97159C998382}" srcOrd="0" destOrd="0" presId="urn:microsoft.com/office/officeart/2005/8/layout/process5"/>
    <dgm:cxn modelId="{84576FA4-5C78-4B9C-96C0-8D256D94BCFA}" type="presParOf" srcId="{E630FF89-F78D-41B8-8FBF-5CCD089EBFF8}" destId="{D75BD912-6E77-402F-878B-08BB3A23751F}" srcOrd="6" destOrd="0" presId="urn:microsoft.com/office/officeart/2005/8/layout/process5"/>
    <dgm:cxn modelId="{F46E69F5-3CB0-45B6-B2C5-34B0087D7D9D}" type="presParOf" srcId="{E630FF89-F78D-41B8-8FBF-5CCD089EBFF8}" destId="{58849438-1F69-4464-92C1-2D7CF10FE05B}" srcOrd="7" destOrd="0" presId="urn:microsoft.com/office/officeart/2005/8/layout/process5"/>
    <dgm:cxn modelId="{C91E8D16-D887-48C0-8A2E-D6F9D0319355}" type="presParOf" srcId="{58849438-1F69-4464-92C1-2D7CF10FE05B}" destId="{FBC36ED3-E56F-4A85-9AB2-4B624F2A321E}" srcOrd="0" destOrd="0" presId="urn:microsoft.com/office/officeart/2005/8/layout/process5"/>
    <dgm:cxn modelId="{DFF05BC0-4614-4594-A688-0B3FC74B98C1}" type="presParOf" srcId="{E630FF89-F78D-41B8-8FBF-5CCD089EBFF8}" destId="{1E7AFB0F-B3F0-4A87-B1FC-9CC6C26CCC54}" srcOrd="8" destOrd="0" presId="urn:microsoft.com/office/officeart/2005/8/layout/process5"/>
    <dgm:cxn modelId="{0B236806-F246-4E53-94FB-5282AD00F0A3}" type="presParOf" srcId="{E630FF89-F78D-41B8-8FBF-5CCD089EBFF8}" destId="{FF6A4EAA-472C-4A17-89AA-3471198A7AD7}" srcOrd="9" destOrd="0" presId="urn:microsoft.com/office/officeart/2005/8/layout/process5"/>
    <dgm:cxn modelId="{71531DD5-317D-4C2A-8511-549CDB34321C}" type="presParOf" srcId="{FF6A4EAA-472C-4A17-89AA-3471198A7AD7}" destId="{A0B01DDE-7ECB-437E-908C-30D2B3CA9F93}" srcOrd="0" destOrd="0" presId="urn:microsoft.com/office/officeart/2005/8/layout/process5"/>
    <dgm:cxn modelId="{4FD2D30C-C683-4BBE-9DC0-6F8B936E611A}" type="presParOf" srcId="{E630FF89-F78D-41B8-8FBF-5CCD089EBFF8}" destId="{17E53950-6028-4F31-83E3-375F49AA3451}" srcOrd="10" destOrd="0" presId="urn:microsoft.com/office/officeart/2005/8/layout/process5"/>
    <dgm:cxn modelId="{CCEE7807-9ED7-4CCD-AAF7-CDB16CB3A254}" type="presParOf" srcId="{E630FF89-F78D-41B8-8FBF-5CCD089EBFF8}" destId="{4D842649-7DB9-4D8E-BB73-DB1A2ACD131B}" srcOrd="11" destOrd="0" presId="urn:microsoft.com/office/officeart/2005/8/layout/process5"/>
    <dgm:cxn modelId="{56472558-F771-4AF6-B3AA-9300A85971C2}" type="presParOf" srcId="{4D842649-7DB9-4D8E-BB73-DB1A2ACD131B}" destId="{12068D7F-17B0-4F80-9949-1EF7FA42FAC3}" srcOrd="0" destOrd="0" presId="urn:microsoft.com/office/officeart/2005/8/layout/process5"/>
    <dgm:cxn modelId="{AB5C1F9F-8340-4870-8324-5636DD8D66FB}" type="presParOf" srcId="{E630FF89-F78D-41B8-8FBF-5CCD089EBFF8}" destId="{6FBBE6A1-9BF4-416F-9213-308BA877C175}" srcOrd="12" destOrd="0" presId="urn:microsoft.com/office/officeart/2005/8/layout/process5"/>
    <dgm:cxn modelId="{06D235DF-971C-4754-BA4B-F2BDA867A5D5}" type="presParOf" srcId="{E630FF89-F78D-41B8-8FBF-5CCD089EBFF8}" destId="{D8EF903C-2889-4A78-A7B4-3CB1A74CDD39}" srcOrd="13" destOrd="0" presId="urn:microsoft.com/office/officeart/2005/8/layout/process5"/>
    <dgm:cxn modelId="{85C152E9-CC02-46A0-80EC-536296AC5B9B}" type="presParOf" srcId="{D8EF903C-2889-4A78-A7B4-3CB1A74CDD39}" destId="{FB6C5539-1AD7-4388-BDE9-59E2F096EDB3}" srcOrd="0" destOrd="0" presId="urn:microsoft.com/office/officeart/2005/8/layout/process5"/>
    <dgm:cxn modelId="{27AEB8ED-7BAC-4BD2-BD29-0887C09E6311}" type="presParOf" srcId="{E630FF89-F78D-41B8-8FBF-5CCD089EBFF8}" destId="{BAAA77DC-A457-4243-A8C5-8F8FEB4A0A0C}" srcOrd="14" destOrd="0" presId="urn:microsoft.com/office/officeart/2005/8/layout/process5"/>
    <dgm:cxn modelId="{351C9E0B-79AE-4596-8DEF-EE29ADA07F86}" type="presParOf" srcId="{E630FF89-F78D-41B8-8FBF-5CCD089EBFF8}" destId="{C7DF59AB-DA88-4FF1-992E-AD1DE528DCA0}" srcOrd="15" destOrd="0" presId="urn:microsoft.com/office/officeart/2005/8/layout/process5"/>
    <dgm:cxn modelId="{844DB22D-54DA-43C9-BF3E-E7EE141947DC}" type="presParOf" srcId="{C7DF59AB-DA88-4FF1-992E-AD1DE528DCA0}" destId="{9AF22350-96D7-4014-BC94-78CB1FCF4128}" srcOrd="0" destOrd="0" presId="urn:microsoft.com/office/officeart/2005/8/layout/process5"/>
    <dgm:cxn modelId="{D55B59E5-2CAD-4E4F-AA01-137434537661}" type="presParOf" srcId="{E630FF89-F78D-41B8-8FBF-5CCD089EBFF8}" destId="{2710F31B-57C8-441D-8FD0-0D1B8FEFEB3F}" srcOrd="16" destOrd="0" presId="urn:microsoft.com/office/officeart/2005/8/layout/process5"/>
    <dgm:cxn modelId="{CD305BC2-F252-4800-BD5A-BFD863DF0BAD}" type="presParOf" srcId="{E630FF89-F78D-41B8-8FBF-5CCD089EBFF8}" destId="{174554D1-1503-4D0E-91B1-A07BB6437F9B}" srcOrd="17" destOrd="0" presId="urn:microsoft.com/office/officeart/2005/8/layout/process5"/>
    <dgm:cxn modelId="{1363A800-0526-4C51-9D82-8E91C80432A4}" type="presParOf" srcId="{174554D1-1503-4D0E-91B1-A07BB6437F9B}" destId="{53643B03-D6A9-4EE6-A6DC-41257F17BA8A}" srcOrd="0" destOrd="0" presId="urn:microsoft.com/office/officeart/2005/8/layout/process5"/>
    <dgm:cxn modelId="{DF6E1EF3-44A5-4D0B-AE73-6B2C5080F30D}" type="presParOf" srcId="{E630FF89-F78D-41B8-8FBF-5CCD089EBFF8}" destId="{475C5647-277D-43B2-BB0A-CD21E1708DE7}" srcOrd="18" destOrd="0" presId="urn:microsoft.com/office/officeart/2005/8/layout/process5"/>
    <dgm:cxn modelId="{25F99328-9C13-499A-8C20-D1437927F36F}" type="presParOf" srcId="{E630FF89-F78D-41B8-8FBF-5CCD089EBFF8}" destId="{6C1244A9-9E1F-47AD-8F87-8BA98283775A}" srcOrd="19" destOrd="0" presId="urn:microsoft.com/office/officeart/2005/8/layout/process5"/>
    <dgm:cxn modelId="{FD9D03A9-0C62-43EE-8384-8BE7C09469FC}" type="presParOf" srcId="{6C1244A9-9E1F-47AD-8F87-8BA98283775A}" destId="{C1ED05D7-B4CD-4D50-AA64-638F116F95ED}" srcOrd="0" destOrd="0" presId="urn:microsoft.com/office/officeart/2005/8/layout/process5"/>
    <dgm:cxn modelId="{EDFD3A45-02EE-4D94-A5D4-2AEE9D38914B}" type="presParOf" srcId="{E630FF89-F78D-41B8-8FBF-5CCD089EBFF8}" destId="{D05953DA-91F4-4188-8CE5-7A5FCEDE4DD9}" srcOrd="2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12316-8DA9-4A84-A4F2-9937B7278795}">
      <dsp:nvSpPr>
        <dsp:cNvPr id="0" name=""/>
        <dsp:cNvSpPr/>
      </dsp:nvSpPr>
      <dsp:spPr>
        <a:xfrm>
          <a:off x="5199" y="267946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Ogłoszenie Konkursu przez Zarząd</a:t>
          </a:r>
        </a:p>
      </dsp:txBody>
      <dsp:txXfrm>
        <a:off x="32509" y="295256"/>
        <a:ext cx="1499425" cy="877807"/>
      </dsp:txXfrm>
    </dsp:sp>
    <dsp:sp modelId="{23E7194C-2331-4D69-9140-8C815B41A8E1}">
      <dsp:nvSpPr>
        <dsp:cNvPr id="0" name=""/>
        <dsp:cNvSpPr/>
      </dsp:nvSpPr>
      <dsp:spPr>
        <a:xfrm>
          <a:off x="1696000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673201"/>
        <a:ext cx="268499" cy="121916"/>
      </dsp:txXfrm>
    </dsp:sp>
    <dsp:sp modelId="{86BC9048-AF47-4C52-8648-B1621BA5D01A}">
      <dsp:nvSpPr>
        <dsp:cNvPr id="0" name=""/>
        <dsp:cNvSpPr/>
      </dsp:nvSpPr>
      <dsp:spPr>
        <a:xfrm>
          <a:off x="2180862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Powołanie Zespołu Konkursowego</a:t>
          </a:r>
        </a:p>
      </dsp:txBody>
      <dsp:txXfrm>
        <a:off x="2208172" y="295256"/>
        <a:ext cx="1499425" cy="877807"/>
      </dsp:txXfrm>
    </dsp:sp>
    <dsp:sp modelId="{B89498A8-AADC-47A5-BCBC-A4489E66C9BD}">
      <dsp:nvSpPr>
        <dsp:cNvPr id="0" name=""/>
        <dsp:cNvSpPr/>
      </dsp:nvSpPr>
      <dsp:spPr>
        <a:xfrm>
          <a:off x="3871664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673201"/>
        <a:ext cx="268499" cy="121916"/>
      </dsp:txXfrm>
    </dsp:sp>
    <dsp:sp modelId="{49CC4BC5-F930-492B-8606-941542230705}">
      <dsp:nvSpPr>
        <dsp:cNvPr id="0" name=""/>
        <dsp:cNvSpPr/>
      </dsp:nvSpPr>
      <dsp:spPr>
        <a:xfrm>
          <a:off x="4356526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 </a:t>
          </a:r>
          <a:r>
            <a:rPr lang="en-US" sz="900" i="0" kern="1200">
              <a:solidFill>
                <a:schemeClr val="tx1"/>
              </a:solidFill>
            </a:rPr>
            <a:t>możliwości dokonania wyboru</a:t>
          </a:r>
          <a:r>
            <a:rPr lang="pl-PL" sz="900" i="0" kern="1200">
              <a:solidFill>
                <a:schemeClr val="tx1"/>
              </a:solidFill>
            </a:rPr>
            <a:t> Zadań</a:t>
          </a:r>
          <a:r>
            <a:rPr lang="en-US" sz="900" i="0" kern="1200">
              <a:solidFill>
                <a:schemeClr val="tx1"/>
              </a:solidFill>
            </a:rPr>
            <a:t> przez Radę </a:t>
          </a:r>
          <a:r>
            <a:rPr lang="pl-PL" sz="900" i="0" kern="1200">
              <a:solidFill>
                <a:schemeClr val="tx1"/>
              </a:solidFill>
            </a:rPr>
            <a:t>/ Zapoznawanie sie przez Członków Rady z Wnioskami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295256"/>
        <a:ext cx="1499425" cy="877807"/>
      </dsp:txXfrm>
    </dsp:sp>
    <dsp:sp modelId="{941EE84C-C9D1-4DFF-A0BA-E085E583E55B}">
      <dsp:nvSpPr>
        <dsp:cNvPr id="0" name=""/>
        <dsp:cNvSpPr/>
      </dsp:nvSpPr>
      <dsp:spPr>
        <a:xfrm rot="5400000">
          <a:off x="4968820" y="140026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1337130"/>
        <a:ext cx="121916" cy="268499"/>
      </dsp:txXfrm>
    </dsp:sp>
    <dsp:sp modelId="{D75BD912-6E77-402F-878B-08BB3A23751F}">
      <dsp:nvSpPr>
        <dsp:cNvPr id="0" name=""/>
        <dsp:cNvSpPr/>
      </dsp:nvSpPr>
      <dsp:spPr>
        <a:xfrm>
          <a:off x="4356526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</a:t>
          </a:r>
          <a:r>
            <a:rPr lang="en-US" sz="900" kern="1200">
              <a:solidFill>
                <a:schemeClr val="tx1"/>
              </a:solidFill>
            </a:rPr>
            <a:t> </a:t>
          </a:r>
          <a:r>
            <a:rPr lang="en-US" sz="900" i="0" kern="1200">
              <a:solidFill>
                <a:schemeClr val="tx1"/>
              </a:solidFill>
            </a:rPr>
            <a:t>spełniania przez </a:t>
          </a:r>
          <a:r>
            <a:rPr lang="pl-PL" sz="900" i="0" kern="1200">
              <a:solidFill>
                <a:schemeClr val="tx1"/>
              </a:solidFill>
            </a:rPr>
            <a:t>Zadania</a:t>
          </a:r>
          <a:r>
            <a:rPr lang="en-US" sz="900" i="0" kern="1200">
              <a:solidFill>
                <a:schemeClr val="tx1"/>
              </a:solidFill>
            </a:rPr>
            <a:t>kryteriów wyboru 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1849301"/>
        <a:ext cx="1499425" cy="877807"/>
      </dsp:txXfrm>
    </dsp:sp>
    <dsp:sp modelId="{58849438-1F69-4464-92C1-2D7CF10FE05B}">
      <dsp:nvSpPr>
        <dsp:cNvPr id="0" name=""/>
        <dsp:cNvSpPr/>
      </dsp:nvSpPr>
      <dsp:spPr>
        <a:xfrm rot="10800000">
          <a:off x="3890312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3951270" y="2227247"/>
        <a:ext cx="268499" cy="121916"/>
      </dsp:txXfrm>
    </dsp:sp>
    <dsp:sp modelId="{1E7AFB0F-B3F0-4A87-B1FC-9CC6C26CCC54}">
      <dsp:nvSpPr>
        <dsp:cNvPr id="0" name=""/>
        <dsp:cNvSpPr/>
      </dsp:nvSpPr>
      <dsp:spPr>
        <a:xfrm>
          <a:off x="2180862" y="1821991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Posiedzenie Rady LGD - zapoznanie się z Konkursem i złożonymi Wnioskami </a:t>
          </a:r>
        </a:p>
      </dsp:txBody>
      <dsp:txXfrm>
        <a:off x="2208172" y="1849301"/>
        <a:ext cx="1499425" cy="877807"/>
      </dsp:txXfrm>
    </dsp:sp>
    <dsp:sp modelId="{FF6A4EAA-472C-4A17-89AA-3471198A7AD7}">
      <dsp:nvSpPr>
        <dsp:cNvPr id="0" name=""/>
        <dsp:cNvSpPr/>
      </dsp:nvSpPr>
      <dsp:spPr>
        <a:xfrm rot="10800000">
          <a:off x="1714649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1775607" y="2227247"/>
        <a:ext cx="268499" cy="121916"/>
      </dsp:txXfrm>
    </dsp:sp>
    <dsp:sp modelId="{17E53950-6028-4F31-83E3-375F49AA3451}">
      <dsp:nvSpPr>
        <dsp:cNvPr id="0" name=""/>
        <dsp:cNvSpPr/>
      </dsp:nvSpPr>
      <dsp:spPr>
        <a:xfrm>
          <a:off x="5199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sp:txBody>
      <dsp:txXfrm>
        <a:off x="32509" y="1849301"/>
        <a:ext cx="1499425" cy="877807"/>
      </dsp:txXfrm>
    </dsp:sp>
    <dsp:sp modelId="{4D842649-7DB9-4D8E-BB73-DB1A2ACD131B}">
      <dsp:nvSpPr>
        <dsp:cNvPr id="0" name=""/>
        <dsp:cNvSpPr/>
      </dsp:nvSpPr>
      <dsp:spPr>
        <a:xfrm rot="5400000">
          <a:off x="617493" y="2954307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721263" y="2891175"/>
        <a:ext cx="121916" cy="268499"/>
      </dsp:txXfrm>
    </dsp:sp>
    <dsp:sp modelId="{6FBBE6A1-9BF4-416F-9213-308BA877C175}">
      <dsp:nvSpPr>
        <dsp:cNvPr id="0" name=""/>
        <dsp:cNvSpPr/>
      </dsp:nvSpPr>
      <dsp:spPr>
        <a:xfrm>
          <a:off x="5199" y="3376037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Ocena i wybór Grantobiorców przez Radę</a:t>
          </a:r>
        </a:p>
      </dsp:txBody>
      <dsp:txXfrm>
        <a:off x="32509" y="3403347"/>
        <a:ext cx="1499425" cy="877807"/>
      </dsp:txXfrm>
    </dsp:sp>
    <dsp:sp modelId="{D8EF903C-2889-4A78-A7B4-3CB1A74CDD39}">
      <dsp:nvSpPr>
        <dsp:cNvPr id="0" name=""/>
        <dsp:cNvSpPr/>
      </dsp:nvSpPr>
      <dsp:spPr>
        <a:xfrm>
          <a:off x="1696000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3781292"/>
        <a:ext cx="268499" cy="121916"/>
      </dsp:txXfrm>
    </dsp:sp>
    <dsp:sp modelId="{BAAA77DC-A457-4243-A8C5-8F8FEB4A0A0C}">
      <dsp:nvSpPr>
        <dsp:cNvPr id="0" name=""/>
        <dsp:cNvSpPr/>
      </dsp:nvSpPr>
      <dsp:spPr>
        <a:xfrm>
          <a:off x="2180862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Rozpatrzenie możliwych odwołań, ew. skorygowanie /weryfikacja wyników Konkursu</a:t>
          </a:r>
        </a:p>
      </dsp:txBody>
      <dsp:txXfrm>
        <a:off x="2208172" y="3403347"/>
        <a:ext cx="1499425" cy="877807"/>
      </dsp:txXfrm>
    </dsp:sp>
    <dsp:sp modelId="{C7DF59AB-DA88-4FF1-992E-AD1DE528DCA0}">
      <dsp:nvSpPr>
        <dsp:cNvPr id="0" name=""/>
        <dsp:cNvSpPr/>
      </dsp:nvSpPr>
      <dsp:spPr>
        <a:xfrm>
          <a:off x="3871664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3781292"/>
        <a:ext cx="268499" cy="121916"/>
      </dsp:txXfrm>
    </dsp:sp>
    <dsp:sp modelId="{2710F31B-57C8-441D-8FD0-0D1B8FEFEB3F}">
      <dsp:nvSpPr>
        <dsp:cNvPr id="0" name=""/>
        <dsp:cNvSpPr/>
      </dsp:nvSpPr>
      <dsp:spPr>
        <a:xfrm>
          <a:off x="4356526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Ogłoszenie wyników Konkursu / Przekazanie dokumentacji do Samorządu Województwa </a:t>
          </a:r>
        </a:p>
      </dsp:txBody>
      <dsp:txXfrm>
        <a:off x="4383836" y="3403347"/>
        <a:ext cx="1499425" cy="877807"/>
      </dsp:txXfrm>
    </dsp:sp>
    <dsp:sp modelId="{174554D1-1503-4D0E-91B1-A07BB6437F9B}">
      <dsp:nvSpPr>
        <dsp:cNvPr id="0" name=""/>
        <dsp:cNvSpPr/>
      </dsp:nvSpPr>
      <dsp:spPr>
        <a:xfrm rot="5400000">
          <a:off x="4968820" y="4417247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-5400000">
        <a:off x="5017929" y="4445220"/>
        <a:ext cx="231241" cy="230620"/>
      </dsp:txXfrm>
    </dsp:sp>
    <dsp:sp modelId="{475C5647-277D-43B2-BB0A-CD21E1708DE7}">
      <dsp:nvSpPr>
        <dsp:cNvPr id="0" name=""/>
        <dsp:cNvSpPr/>
      </dsp:nvSpPr>
      <dsp:spPr>
        <a:xfrm>
          <a:off x="4356526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Zatwierdzenie wyników Konkursu przez Samorząd Województwa</a:t>
          </a:r>
        </a:p>
      </dsp:txBody>
      <dsp:txXfrm>
        <a:off x="4383836" y="4957392"/>
        <a:ext cx="1499425" cy="877807"/>
      </dsp:txXfrm>
    </dsp:sp>
    <dsp:sp modelId="{6C1244A9-9E1F-47AD-8F87-8BA98283775A}">
      <dsp:nvSpPr>
        <dsp:cNvPr id="0" name=""/>
        <dsp:cNvSpPr/>
      </dsp:nvSpPr>
      <dsp:spPr>
        <a:xfrm rot="10800000">
          <a:off x="3890312" y="5203594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10800000">
        <a:off x="3989149" y="5280675"/>
        <a:ext cx="230620" cy="231241"/>
      </dsp:txXfrm>
    </dsp:sp>
    <dsp:sp modelId="{D05953DA-91F4-4188-8CE5-7A5FCEDE4DD9}">
      <dsp:nvSpPr>
        <dsp:cNvPr id="0" name=""/>
        <dsp:cNvSpPr/>
      </dsp:nvSpPr>
      <dsp:spPr>
        <a:xfrm>
          <a:off x="2180862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Podpisanie umów na realizację Zadań</a:t>
          </a:r>
        </a:p>
      </dsp:txBody>
      <dsp:txXfrm>
        <a:off x="2208172" y="4957392"/>
        <a:ext cx="1499425" cy="87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2D1DC-F5CA-45D0-9666-65F3FB7C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5935</Words>
  <Characters>35612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obszarów</vt:lpstr>
    </vt:vector>
  </TitlesOfParts>
  <Company/>
  <LinksUpToDate>false</LinksUpToDate>
  <CharactersWithSpaces>41465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obszarów</dc:title>
  <dc:subject>problemów społecznych, gospodarki, przedsiębiorczości, rynku pracy, sektora społecznego (aktywności społecznej i organizowania się społeczności lokalnych), potencjału turystycznego, rolnictwa, zagospodarowania przestrzennego/układu osadniczego, tożsamości i tradycji, dziedzictwa kulturowego, produktów lokalnych, ochrony środowiska, zmian klimatu i innowacyjności na obszarze LSR z porównaniem danych statystycznych do średniej w województwie i Polsce oraz wskazaniem problemów, potrzeb, zasobów, potencjałów i określeniem grup szczególnie istotnych z punktu widzenia realizacji LSR.</dc:subject>
  <dc:creator>Majka</dc:creator>
  <cp:lastModifiedBy>LGD</cp:lastModifiedBy>
  <cp:revision>8</cp:revision>
  <cp:lastPrinted>2016-02-22T07:59:00Z</cp:lastPrinted>
  <dcterms:created xsi:type="dcterms:W3CDTF">2018-04-05T10:51:00Z</dcterms:created>
  <dcterms:modified xsi:type="dcterms:W3CDTF">2018-04-09T07:51:00Z</dcterms:modified>
</cp:coreProperties>
</file>